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72121" w14:textId="77777777" w:rsidR="002C096B" w:rsidRDefault="00000000">
      <w:pPr>
        <w:spacing w:after="213" w:line="259" w:lineRule="auto"/>
        <w:ind w:left="0" w:right="3914" w:firstLine="0"/>
        <w:jc w:val="right"/>
      </w:pPr>
      <w:r>
        <w:rPr>
          <w:b/>
          <w:sz w:val="36"/>
        </w:rPr>
        <w:t>Laboratorio 9</w:t>
      </w:r>
    </w:p>
    <w:p w14:paraId="236EB220" w14:textId="77777777" w:rsidR="002C096B" w:rsidRDefault="00000000">
      <w:pPr>
        <w:spacing w:after="161" w:line="265" w:lineRule="auto"/>
        <w:ind w:right="3383"/>
        <w:jc w:val="right"/>
      </w:pPr>
      <w:r>
        <w:rPr>
          <w:sz w:val="22"/>
        </w:rPr>
        <w:t>MM3014 Teoria de Probabilidades</w:t>
      </w:r>
    </w:p>
    <w:p w14:paraId="68B445DF" w14:textId="77777777" w:rsidR="002C096B" w:rsidRDefault="00000000">
      <w:pPr>
        <w:spacing w:after="953" w:line="265" w:lineRule="auto"/>
        <w:ind w:right="3117"/>
        <w:jc w:val="right"/>
      </w:pPr>
      <w:r>
        <w:rPr>
          <w:sz w:val="22"/>
        </w:rPr>
        <w:t>Etapas 5 y 6: Simulacion del album real</w:t>
      </w:r>
    </w:p>
    <w:p w14:paraId="66E96A74" w14:textId="77777777" w:rsidR="002C096B" w:rsidRDefault="00000000">
      <w:pPr>
        <w:spacing w:after="167" w:line="259" w:lineRule="auto"/>
        <w:ind w:left="4471" w:firstLine="0"/>
        <w:jc w:val="left"/>
      </w:pPr>
      <w:r>
        <w:rPr>
          <w:b/>
          <w:sz w:val="22"/>
        </w:rPr>
        <w:t>Integrantes</w:t>
      </w:r>
    </w:p>
    <w:p w14:paraId="23A5DA4E" w14:textId="77777777" w:rsidR="002C096B" w:rsidRDefault="00000000">
      <w:pPr>
        <w:spacing w:after="161" w:line="265" w:lineRule="auto"/>
        <w:ind w:right="3700"/>
        <w:jc w:val="right"/>
      </w:pPr>
      <w:r>
        <w:rPr>
          <w:sz w:val="22"/>
        </w:rPr>
        <w:t>Esteban de la Peña - 24171</w:t>
      </w:r>
    </w:p>
    <w:p w14:paraId="2CB4A6F9" w14:textId="023CBB11" w:rsidR="004A4D55" w:rsidRDefault="00000000">
      <w:pPr>
        <w:spacing w:after="1355" w:line="259" w:lineRule="auto"/>
        <w:ind w:left="3927" w:firstLine="0"/>
        <w:jc w:val="left"/>
        <w:rPr>
          <w:sz w:val="22"/>
        </w:rPr>
      </w:pPr>
      <w:r>
        <w:rPr>
          <w:sz w:val="22"/>
        </w:rPr>
        <w:t xml:space="preserve">Martin Villatoro </w:t>
      </w:r>
      <w:r w:rsidR="004A4D55">
        <w:rPr>
          <w:sz w:val="22"/>
        </w:rPr>
        <w:t>–</w:t>
      </w:r>
      <w:r>
        <w:rPr>
          <w:sz w:val="22"/>
        </w:rPr>
        <w:t xml:space="preserve"> 24033</w:t>
      </w:r>
    </w:p>
    <w:p w14:paraId="0530E189" w14:textId="6EE12A9A" w:rsidR="002C096B" w:rsidRPr="004A4D55" w:rsidRDefault="004A4D55" w:rsidP="004A4D55">
      <w:pPr>
        <w:spacing w:after="160" w:line="278" w:lineRule="auto"/>
        <w:ind w:left="0" w:firstLine="0"/>
        <w:jc w:val="left"/>
        <w:rPr>
          <w:sz w:val="22"/>
        </w:rPr>
      </w:pPr>
      <w:r>
        <w:rPr>
          <w:sz w:val="22"/>
        </w:rPr>
        <w:br w:type="page"/>
      </w:r>
    </w:p>
    <w:p w14:paraId="2976609F" w14:textId="77777777" w:rsidR="002C096B" w:rsidRDefault="00000000">
      <w:pPr>
        <w:spacing w:after="0" w:line="260" w:lineRule="auto"/>
        <w:ind w:left="-5"/>
        <w:jc w:val="left"/>
      </w:pPr>
      <w:r>
        <w:rPr>
          <w:b/>
          <w:color w:val="374151"/>
          <w:sz w:val="24"/>
        </w:rPr>
        <w:lastRenderedPageBreak/>
        <w:t>Datos reales utilizados</w:t>
      </w:r>
    </w:p>
    <w:tbl>
      <w:tblPr>
        <w:tblStyle w:val="TableGrid"/>
        <w:tblW w:w="7776" w:type="dxa"/>
        <w:tblInd w:w="0" w:type="dxa"/>
        <w:tblCellMar>
          <w:top w:w="127" w:type="dxa"/>
          <w:left w:w="120" w:type="dxa"/>
          <w:bottom w:w="0" w:type="dxa"/>
          <w:right w:w="115" w:type="dxa"/>
        </w:tblCellMar>
        <w:tblLook w:val="04A0" w:firstRow="1" w:lastRow="0" w:firstColumn="1" w:lastColumn="0" w:noHBand="0" w:noVBand="1"/>
      </w:tblPr>
      <w:tblGrid>
        <w:gridCol w:w="4608"/>
        <w:gridCol w:w="3168"/>
      </w:tblGrid>
      <w:tr w:rsidR="002C096B" w14:paraId="57E9F502" w14:textId="77777777">
        <w:trPr>
          <w:trHeight w:val="370"/>
        </w:trPr>
        <w:tc>
          <w:tcPr>
            <w:tcW w:w="4608" w:type="dxa"/>
            <w:tcBorders>
              <w:top w:val="single" w:sz="2" w:space="0" w:color="D1D5DB"/>
              <w:left w:val="single" w:sz="2" w:space="0" w:color="D1D5DB"/>
              <w:bottom w:val="single" w:sz="2" w:space="0" w:color="D1D5DB"/>
              <w:right w:val="single" w:sz="2" w:space="0" w:color="D1D5DB"/>
            </w:tcBorders>
            <w:shd w:val="clear" w:color="auto" w:fill="E5E7EB"/>
          </w:tcPr>
          <w:p w14:paraId="3D657626" w14:textId="77777777" w:rsidR="002C096B" w:rsidRDefault="00000000">
            <w:pPr>
              <w:spacing w:after="0" w:line="259" w:lineRule="auto"/>
              <w:ind w:left="0" w:firstLine="0"/>
              <w:jc w:val="left"/>
            </w:pPr>
            <w:r>
              <w:rPr>
                <w:sz w:val="17"/>
              </w:rPr>
              <w:t>Dato</w:t>
            </w:r>
          </w:p>
        </w:tc>
        <w:tc>
          <w:tcPr>
            <w:tcW w:w="3168" w:type="dxa"/>
            <w:tcBorders>
              <w:top w:val="single" w:sz="2" w:space="0" w:color="D1D5DB"/>
              <w:left w:val="single" w:sz="2" w:space="0" w:color="D1D5DB"/>
              <w:bottom w:val="single" w:sz="2" w:space="0" w:color="D1D5DB"/>
              <w:right w:val="single" w:sz="2" w:space="0" w:color="D1D5DB"/>
            </w:tcBorders>
            <w:shd w:val="clear" w:color="auto" w:fill="E5E7EB"/>
          </w:tcPr>
          <w:p w14:paraId="78726718" w14:textId="77777777" w:rsidR="002C096B" w:rsidRDefault="00000000">
            <w:pPr>
              <w:spacing w:after="0" w:line="259" w:lineRule="auto"/>
              <w:ind w:left="0" w:firstLine="0"/>
              <w:jc w:val="left"/>
            </w:pPr>
            <w:r>
              <w:rPr>
                <w:sz w:val="17"/>
              </w:rPr>
              <w:t>Valor</w:t>
            </w:r>
          </w:p>
        </w:tc>
      </w:tr>
      <w:tr w:rsidR="002C096B" w14:paraId="1C0156DD" w14:textId="77777777">
        <w:trPr>
          <w:trHeight w:val="370"/>
        </w:trPr>
        <w:tc>
          <w:tcPr>
            <w:tcW w:w="4608" w:type="dxa"/>
            <w:tcBorders>
              <w:top w:val="single" w:sz="2" w:space="0" w:color="D1D5DB"/>
              <w:left w:val="single" w:sz="2" w:space="0" w:color="D1D5DB"/>
              <w:bottom w:val="single" w:sz="2" w:space="0" w:color="D1D5DB"/>
              <w:right w:val="single" w:sz="2" w:space="0" w:color="D1D5DB"/>
            </w:tcBorders>
            <w:shd w:val="clear" w:color="auto" w:fill="FFFFFF"/>
          </w:tcPr>
          <w:p w14:paraId="45694024" w14:textId="77777777" w:rsidR="002C096B" w:rsidRDefault="00000000">
            <w:pPr>
              <w:spacing w:after="0" w:line="259" w:lineRule="auto"/>
              <w:ind w:left="0" w:firstLine="0"/>
              <w:jc w:val="left"/>
            </w:pPr>
            <w:r>
              <w:rPr>
                <w:sz w:val="17"/>
              </w:rPr>
              <w:t>Numero total de estampas</w:t>
            </w:r>
          </w:p>
        </w:tc>
        <w:tc>
          <w:tcPr>
            <w:tcW w:w="3168" w:type="dxa"/>
            <w:tcBorders>
              <w:top w:val="single" w:sz="2" w:space="0" w:color="D1D5DB"/>
              <w:left w:val="single" w:sz="2" w:space="0" w:color="D1D5DB"/>
              <w:bottom w:val="single" w:sz="2" w:space="0" w:color="D1D5DB"/>
              <w:right w:val="single" w:sz="2" w:space="0" w:color="D1D5DB"/>
            </w:tcBorders>
            <w:shd w:val="clear" w:color="auto" w:fill="FFFFFF"/>
          </w:tcPr>
          <w:p w14:paraId="71CE8CED" w14:textId="77777777" w:rsidR="002C096B" w:rsidRDefault="00000000">
            <w:pPr>
              <w:spacing w:after="0" w:line="259" w:lineRule="auto"/>
              <w:ind w:left="0" w:firstLine="0"/>
              <w:jc w:val="left"/>
            </w:pPr>
            <w:r>
              <w:rPr>
                <w:sz w:val="17"/>
              </w:rPr>
              <w:t>980</w:t>
            </w:r>
          </w:p>
        </w:tc>
      </w:tr>
      <w:tr w:rsidR="002C096B" w14:paraId="3F9E3572" w14:textId="77777777">
        <w:trPr>
          <w:trHeight w:val="370"/>
        </w:trPr>
        <w:tc>
          <w:tcPr>
            <w:tcW w:w="4608" w:type="dxa"/>
            <w:tcBorders>
              <w:top w:val="single" w:sz="2" w:space="0" w:color="D1D5DB"/>
              <w:left w:val="single" w:sz="2" w:space="0" w:color="D1D5DB"/>
              <w:bottom w:val="single" w:sz="2" w:space="0" w:color="D1D5DB"/>
              <w:right w:val="single" w:sz="2" w:space="0" w:color="D1D5DB"/>
            </w:tcBorders>
            <w:shd w:val="clear" w:color="auto" w:fill="F9FAFB"/>
          </w:tcPr>
          <w:p w14:paraId="7A6E0C03" w14:textId="77777777" w:rsidR="002C096B" w:rsidRDefault="00000000">
            <w:pPr>
              <w:spacing w:after="0" w:line="259" w:lineRule="auto"/>
              <w:ind w:left="0" w:firstLine="0"/>
              <w:jc w:val="left"/>
            </w:pPr>
            <w:r>
              <w:rPr>
                <w:sz w:val="17"/>
              </w:rPr>
              <w:t>Estampas por sobre</w:t>
            </w:r>
          </w:p>
        </w:tc>
        <w:tc>
          <w:tcPr>
            <w:tcW w:w="3168" w:type="dxa"/>
            <w:tcBorders>
              <w:top w:val="single" w:sz="2" w:space="0" w:color="D1D5DB"/>
              <w:left w:val="single" w:sz="2" w:space="0" w:color="D1D5DB"/>
              <w:bottom w:val="single" w:sz="2" w:space="0" w:color="D1D5DB"/>
              <w:right w:val="single" w:sz="2" w:space="0" w:color="D1D5DB"/>
            </w:tcBorders>
            <w:shd w:val="clear" w:color="auto" w:fill="F9FAFB"/>
          </w:tcPr>
          <w:p w14:paraId="6ACFC3FA" w14:textId="77777777" w:rsidR="002C096B" w:rsidRDefault="00000000">
            <w:pPr>
              <w:spacing w:after="0" w:line="259" w:lineRule="auto"/>
              <w:ind w:left="0" w:firstLine="0"/>
              <w:jc w:val="left"/>
            </w:pPr>
            <w:r>
              <w:rPr>
                <w:sz w:val="17"/>
              </w:rPr>
              <w:t>7</w:t>
            </w:r>
          </w:p>
        </w:tc>
      </w:tr>
      <w:tr w:rsidR="002C096B" w14:paraId="0CAB191B" w14:textId="77777777">
        <w:trPr>
          <w:trHeight w:val="370"/>
        </w:trPr>
        <w:tc>
          <w:tcPr>
            <w:tcW w:w="4608" w:type="dxa"/>
            <w:tcBorders>
              <w:top w:val="single" w:sz="2" w:space="0" w:color="D1D5DB"/>
              <w:left w:val="single" w:sz="2" w:space="0" w:color="D1D5DB"/>
              <w:bottom w:val="single" w:sz="2" w:space="0" w:color="D1D5DB"/>
              <w:right w:val="single" w:sz="2" w:space="0" w:color="D1D5DB"/>
            </w:tcBorders>
            <w:shd w:val="clear" w:color="auto" w:fill="FFFFFF"/>
          </w:tcPr>
          <w:p w14:paraId="33753859" w14:textId="77777777" w:rsidR="002C096B" w:rsidRDefault="00000000">
            <w:pPr>
              <w:spacing w:after="0" w:line="259" w:lineRule="auto"/>
              <w:ind w:left="0" w:firstLine="0"/>
              <w:jc w:val="left"/>
            </w:pPr>
            <w:r>
              <w:rPr>
                <w:sz w:val="17"/>
              </w:rPr>
              <w:t>Precio sobre individual</w:t>
            </w:r>
          </w:p>
        </w:tc>
        <w:tc>
          <w:tcPr>
            <w:tcW w:w="3168" w:type="dxa"/>
            <w:tcBorders>
              <w:top w:val="single" w:sz="2" w:space="0" w:color="D1D5DB"/>
              <w:left w:val="single" w:sz="2" w:space="0" w:color="D1D5DB"/>
              <w:bottom w:val="single" w:sz="2" w:space="0" w:color="D1D5DB"/>
              <w:right w:val="single" w:sz="2" w:space="0" w:color="D1D5DB"/>
            </w:tcBorders>
            <w:shd w:val="clear" w:color="auto" w:fill="FFFFFF"/>
          </w:tcPr>
          <w:p w14:paraId="32FF7152" w14:textId="77777777" w:rsidR="002C096B" w:rsidRDefault="00000000">
            <w:pPr>
              <w:spacing w:after="0" w:line="259" w:lineRule="auto"/>
              <w:ind w:left="0" w:firstLine="0"/>
              <w:jc w:val="left"/>
            </w:pPr>
            <w:r>
              <w:rPr>
                <w:sz w:val="17"/>
              </w:rPr>
              <w:t>Q9.50</w:t>
            </w:r>
          </w:p>
        </w:tc>
      </w:tr>
      <w:tr w:rsidR="002C096B" w14:paraId="689B9713" w14:textId="77777777">
        <w:trPr>
          <w:trHeight w:val="370"/>
        </w:trPr>
        <w:tc>
          <w:tcPr>
            <w:tcW w:w="4608" w:type="dxa"/>
            <w:tcBorders>
              <w:top w:val="single" w:sz="2" w:space="0" w:color="D1D5DB"/>
              <w:left w:val="single" w:sz="2" w:space="0" w:color="D1D5DB"/>
              <w:bottom w:val="single" w:sz="2" w:space="0" w:color="D1D5DB"/>
              <w:right w:val="single" w:sz="2" w:space="0" w:color="D1D5DB"/>
            </w:tcBorders>
            <w:shd w:val="clear" w:color="auto" w:fill="F9FAFB"/>
          </w:tcPr>
          <w:p w14:paraId="1AEECAC5" w14:textId="77777777" w:rsidR="002C096B" w:rsidRDefault="00000000">
            <w:pPr>
              <w:spacing w:after="0" w:line="259" w:lineRule="auto"/>
              <w:ind w:left="0" w:firstLine="0"/>
              <w:jc w:val="left"/>
            </w:pPr>
            <w:r>
              <w:rPr>
                <w:sz w:val="17"/>
              </w:rPr>
              <w:t>Precio caja</w:t>
            </w:r>
          </w:p>
        </w:tc>
        <w:tc>
          <w:tcPr>
            <w:tcW w:w="3168" w:type="dxa"/>
            <w:tcBorders>
              <w:top w:val="single" w:sz="2" w:space="0" w:color="D1D5DB"/>
              <w:left w:val="single" w:sz="2" w:space="0" w:color="D1D5DB"/>
              <w:bottom w:val="single" w:sz="2" w:space="0" w:color="D1D5DB"/>
              <w:right w:val="single" w:sz="2" w:space="0" w:color="D1D5DB"/>
            </w:tcBorders>
            <w:shd w:val="clear" w:color="auto" w:fill="F9FAFB"/>
          </w:tcPr>
          <w:p w14:paraId="55E5B69D" w14:textId="77777777" w:rsidR="002C096B" w:rsidRDefault="00000000">
            <w:pPr>
              <w:spacing w:after="0" w:line="259" w:lineRule="auto"/>
              <w:ind w:left="0" w:firstLine="0"/>
              <w:jc w:val="left"/>
            </w:pPr>
            <w:r>
              <w:rPr>
                <w:sz w:val="17"/>
              </w:rPr>
              <w:t>Q975.00</w:t>
            </w:r>
          </w:p>
        </w:tc>
      </w:tr>
      <w:tr w:rsidR="002C096B" w14:paraId="183EE779" w14:textId="77777777">
        <w:trPr>
          <w:trHeight w:val="370"/>
        </w:trPr>
        <w:tc>
          <w:tcPr>
            <w:tcW w:w="4608" w:type="dxa"/>
            <w:tcBorders>
              <w:top w:val="single" w:sz="2" w:space="0" w:color="D1D5DB"/>
              <w:left w:val="single" w:sz="2" w:space="0" w:color="D1D5DB"/>
              <w:bottom w:val="single" w:sz="2" w:space="0" w:color="D1D5DB"/>
              <w:right w:val="single" w:sz="2" w:space="0" w:color="D1D5DB"/>
            </w:tcBorders>
            <w:shd w:val="clear" w:color="auto" w:fill="FFFFFF"/>
          </w:tcPr>
          <w:p w14:paraId="33FF9F47" w14:textId="77777777" w:rsidR="002C096B" w:rsidRDefault="00000000">
            <w:pPr>
              <w:spacing w:after="0" w:line="259" w:lineRule="auto"/>
              <w:ind w:left="0" w:firstLine="0"/>
              <w:jc w:val="left"/>
            </w:pPr>
            <w:r>
              <w:rPr>
                <w:sz w:val="17"/>
              </w:rPr>
              <w:t>Sobres por caja</w:t>
            </w:r>
          </w:p>
        </w:tc>
        <w:tc>
          <w:tcPr>
            <w:tcW w:w="3168" w:type="dxa"/>
            <w:tcBorders>
              <w:top w:val="single" w:sz="2" w:space="0" w:color="D1D5DB"/>
              <w:left w:val="single" w:sz="2" w:space="0" w:color="D1D5DB"/>
              <w:bottom w:val="single" w:sz="2" w:space="0" w:color="D1D5DB"/>
              <w:right w:val="single" w:sz="2" w:space="0" w:color="D1D5DB"/>
            </w:tcBorders>
            <w:shd w:val="clear" w:color="auto" w:fill="FFFFFF"/>
          </w:tcPr>
          <w:p w14:paraId="708E256E" w14:textId="77777777" w:rsidR="002C096B" w:rsidRDefault="00000000">
            <w:pPr>
              <w:spacing w:after="0" w:line="259" w:lineRule="auto"/>
              <w:ind w:left="0" w:firstLine="0"/>
              <w:jc w:val="left"/>
            </w:pPr>
            <w:r>
              <w:rPr>
                <w:sz w:val="17"/>
              </w:rPr>
              <w:t>104</w:t>
            </w:r>
          </w:p>
        </w:tc>
      </w:tr>
    </w:tbl>
    <w:p w14:paraId="4042BFD5" w14:textId="77777777" w:rsidR="002C096B" w:rsidRDefault="00000000">
      <w:pPr>
        <w:pStyle w:val="Ttulo1"/>
        <w:spacing w:after="51"/>
        <w:ind w:left="-5"/>
      </w:pPr>
      <w:r>
        <w:t>Introduccion</w:t>
      </w:r>
    </w:p>
    <w:p w14:paraId="5BC63507" w14:textId="6558C312" w:rsidR="002C096B" w:rsidRDefault="00000000">
      <w:pPr>
        <w:ind w:left="-5"/>
      </w:pPr>
      <w:r>
        <w:t xml:space="preserve">En esta etapa aplicamos la simulacion al caso real del album del Mundial 2026. En lugar de responder preguntas ya dadas, planteamos cinco preguntas propias relacionadas con costo, sobres necesarios, presupuesto, intercambio de repetidas y avance parcial del album. La idea </w:t>
      </w:r>
      <w:r w:rsidR="004C4756">
        <w:t>fue</w:t>
      </w:r>
      <w:r>
        <w:t xml:space="preserve"> usar el mismo enfoque probabilistico de las etapas anteriores, pero ahora con datos reales y con una interpretacion mas cercana a una situacion normal de compra.</w:t>
      </w:r>
    </w:p>
    <w:p w14:paraId="5DED47E6" w14:textId="76F4D0F4" w:rsidR="002C096B" w:rsidRDefault="00000000">
      <w:pPr>
        <w:spacing w:after="336"/>
        <w:ind w:left="-5"/>
      </w:pPr>
      <w:r>
        <w:t xml:space="preserve">Para el intercambio usamos un modelo mas realista: cada 50 estampas repetidas permiten intentar un intercambio y cada intento tiene 35% de probabilidad de servir para conseguir una </w:t>
      </w:r>
      <w:r w:rsidR="004C4756">
        <w:t>estampa</w:t>
      </w:r>
      <w:r>
        <w:t xml:space="preserve"> faltante. No se uso un intercambio perfecto, porque eso hacia que los resultados fueran demasiado optimistas y poco creibles para un album real.</w:t>
      </w:r>
    </w:p>
    <w:p w14:paraId="72EC3425" w14:textId="77777777" w:rsidR="002C096B" w:rsidRDefault="00000000">
      <w:pPr>
        <w:pStyle w:val="Ttulo1"/>
        <w:spacing w:after="51"/>
        <w:ind w:left="-5"/>
      </w:pPr>
      <w:r>
        <w:t>Preguntas formuladas</w:t>
      </w:r>
    </w:p>
    <w:p w14:paraId="6A99575D" w14:textId="53E37E9B" w:rsidR="002C096B" w:rsidRDefault="00000000">
      <w:pPr>
        <w:ind w:left="-5"/>
      </w:pPr>
      <w:r>
        <w:rPr>
          <w:b/>
        </w:rPr>
        <w:t>Pregunta 1.</w:t>
      </w:r>
      <w:r>
        <w:t xml:space="preserve"> ¿</w:t>
      </w:r>
      <w:r w:rsidR="004C4756">
        <w:t>Cuántos</w:t>
      </w:r>
      <w:r>
        <w:t xml:space="preserve"> sobres y </w:t>
      </w:r>
      <w:r w:rsidR="004C4756">
        <w:t>cuánto</w:t>
      </w:r>
      <w:r>
        <w:t xml:space="preserve"> dinero se necesitan en promedio para completar el album del Mundial 2026 sin realizar intercambios?</w:t>
      </w:r>
    </w:p>
    <w:p w14:paraId="17B98898" w14:textId="198F043E" w:rsidR="002C096B" w:rsidRDefault="00000000">
      <w:pPr>
        <w:ind w:left="-5"/>
      </w:pPr>
      <w:r>
        <w:rPr>
          <w:b/>
        </w:rPr>
        <w:t>Pregunta 2.</w:t>
      </w:r>
      <w:r>
        <w:t xml:space="preserve"> ¿C</w:t>
      </w:r>
      <w:r w:rsidR="004C4756">
        <w:t>ó</w:t>
      </w:r>
      <w:r>
        <w:t xml:space="preserve">mo cambia la </w:t>
      </w:r>
      <w:r w:rsidR="004C4756">
        <w:t>cantidad</w:t>
      </w:r>
      <w:r>
        <w:t xml:space="preserve"> de sobres necesarios para completar el album si se utiliza un sistema de intercambio de estampas repetidas?</w:t>
      </w:r>
    </w:p>
    <w:p w14:paraId="43B9E1B8" w14:textId="4E246316" w:rsidR="002C096B" w:rsidRDefault="00000000">
      <w:pPr>
        <w:ind w:left="-5"/>
      </w:pPr>
      <w:r>
        <w:rPr>
          <w:b/>
        </w:rPr>
        <w:t>Pregunta 3.</w:t>
      </w:r>
      <w:r>
        <w:t xml:space="preserve"> Si una persona dispone de un presupuesto limitado equivalente a 7 cajas, ¿que tan probable es completar el </w:t>
      </w:r>
      <w:r w:rsidR="004C4756">
        <w:t>álbum</w:t>
      </w:r>
      <w:r>
        <w:t xml:space="preserve"> y </w:t>
      </w:r>
      <w:r w:rsidR="004C4756">
        <w:t>cuántas</w:t>
      </w:r>
      <w:r>
        <w:t xml:space="preserve"> estampas distintas obtiene en promedio?</w:t>
      </w:r>
    </w:p>
    <w:p w14:paraId="4D153A04" w14:textId="1A71BCA6" w:rsidR="002C096B" w:rsidRDefault="00000000">
      <w:pPr>
        <w:ind w:left="-5"/>
      </w:pPr>
      <w:r>
        <w:rPr>
          <w:b/>
        </w:rPr>
        <w:t>Pregunta 4.</w:t>
      </w:r>
      <w:r>
        <w:t xml:space="preserve"> ¿</w:t>
      </w:r>
      <w:r w:rsidR="004C4756">
        <w:t>Qué</w:t>
      </w:r>
      <w:r>
        <w:t xml:space="preserve"> estrategia </w:t>
      </w:r>
      <w:r w:rsidR="004C4756">
        <w:t>resulta</w:t>
      </w:r>
      <w:r>
        <w:t xml:space="preserve"> </w:t>
      </w:r>
      <w:r w:rsidR="004C4756">
        <w:t>más</w:t>
      </w:r>
      <w:r>
        <w:t xml:space="preserve"> conveniente </w:t>
      </w:r>
      <w:r w:rsidR="004C4756">
        <w:t>económicamente</w:t>
      </w:r>
      <w:r>
        <w:t xml:space="preserve"> para completar el album: comprar sobres individuales o cajas completas?</w:t>
      </w:r>
    </w:p>
    <w:p w14:paraId="425F940E" w14:textId="2A085F38" w:rsidR="002C096B" w:rsidRDefault="00000000">
      <w:pPr>
        <w:ind w:left="-5"/>
      </w:pPr>
      <w:r>
        <w:rPr>
          <w:b/>
        </w:rPr>
        <w:t>Pregunta 5.</w:t>
      </w:r>
      <w:r>
        <w:t xml:space="preserve"> ¿</w:t>
      </w:r>
      <w:r w:rsidR="004C4756">
        <w:t>Cuántos</w:t>
      </w:r>
      <w:r>
        <w:t xml:space="preserve"> </w:t>
      </w:r>
      <w:r w:rsidR="004C4756">
        <w:t>sobres</w:t>
      </w:r>
      <w:r>
        <w:t xml:space="preserve"> se necesitan, en promedio, para alcanzar al menos el 90% del album completo?</w:t>
      </w:r>
      <w:r>
        <w:br w:type="page"/>
      </w:r>
    </w:p>
    <w:p w14:paraId="67BFA670" w14:textId="77777777" w:rsidR="002C096B" w:rsidRDefault="00000000">
      <w:pPr>
        <w:pStyle w:val="Ttulo1"/>
        <w:ind w:left="-5"/>
      </w:pPr>
      <w:r>
        <w:lastRenderedPageBreak/>
        <w:t>Pregunta 1: completar sin intercambios</w:t>
      </w:r>
    </w:p>
    <w:p w14:paraId="3E611039" w14:textId="749DE7A1" w:rsidR="002C096B" w:rsidRDefault="00000000">
      <w:pPr>
        <w:spacing w:after="85" w:line="260" w:lineRule="auto"/>
        <w:ind w:left="-5"/>
        <w:jc w:val="left"/>
      </w:pPr>
      <w:r>
        <w:rPr>
          <w:b/>
          <w:color w:val="374151"/>
          <w:sz w:val="24"/>
        </w:rPr>
        <w:t>¿Cu</w:t>
      </w:r>
      <w:r w:rsidR="004C4756">
        <w:rPr>
          <w:b/>
          <w:color w:val="374151"/>
          <w:sz w:val="24"/>
        </w:rPr>
        <w:t>á</w:t>
      </w:r>
      <w:r>
        <w:rPr>
          <w:b/>
          <w:color w:val="374151"/>
          <w:sz w:val="24"/>
        </w:rPr>
        <w:t>ntos sobres y cu</w:t>
      </w:r>
      <w:r w:rsidR="004C4756">
        <w:rPr>
          <w:b/>
          <w:color w:val="374151"/>
          <w:sz w:val="24"/>
        </w:rPr>
        <w:t>á</w:t>
      </w:r>
      <w:r>
        <w:rPr>
          <w:b/>
          <w:color w:val="374151"/>
          <w:sz w:val="24"/>
        </w:rPr>
        <w:t>nto dinero se necesitan en promedio para completar el album del Mundial 2026 sin realizar intercambios?</w:t>
      </w:r>
    </w:p>
    <w:p w14:paraId="2CB82603" w14:textId="358A9F60" w:rsidR="002C096B" w:rsidRDefault="00000000">
      <w:pPr>
        <w:spacing w:after="0"/>
        <w:ind w:left="-5"/>
      </w:pPr>
      <w:r>
        <w:t xml:space="preserve">Esta pregunta sirve como punto de comparacion. Primero </w:t>
      </w:r>
      <w:r w:rsidR="004C4756">
        <w:t>se</w:t>
      </w:r>
      <w:r>
        <w:t xml:space="preserve"> revisa que pasa si una persona intenta llenar el album solo comprando sobres, sin pedir, vender o intercambiar estampas repetidas.</w:t>
      </w:r>
    </w:p>
    <w:tbl>
      <w:tblPr>
        <w:tblStyle w:val="TableGrid"/>
        <w:tblW w:w="8208" w:type="dxa"/>
        <w:tblInd w:w="0" w:type="dxa"/>
        <w:tblCellMar>
          <w:top w:w="127" w:type="dxa"/>
          <w:left w:w="120" w:type="dxa"/>
          <w:bottom w:w="0" w:type="dxa"/>
          <w:right w:w="115" w:type="dxa"/>
        </w:tblCellMar>
        <w:tblLook w:val="04A0" w:firstRow="1" w:lastRow="0" w:firstColumn="1" w:lastColumn="0" w:noHBand="0" w:noVBand="1"/>
      </w:tblPr>
      <w:tblGrid>
        <w:gridCol w:w="5328"/>
        <w:gridCol w:w="2880"/>
      </w:tblGrid>
      <w:tr w:rsidR="002C096B" w14:paraId="7E62DAFF" w14:textId="77777777">
        <w:trPr>
          <w:trHeight w:val="370"/>
        </w:trPr>
        <w:tc>
          <w:tcPr>
            <w:tcW w:w="5328" w:type="dxa"/>
            <w:tcBorders>
              <w:top w:val="single" w:sz="2" w:space="0" w:color="D1D5DB"/>
              <w:left w:val="single" w:sz="2" w:space="0" w:color="D1D5DB"/>
              <w:bottom w:val="single" w:sz="2" w:space="0" w:color="D1D5DB"/>
              <w:right w:val="single" w:sz="2" w:space="0" w:color="D1D5DB"/>
            </w:tcBorders>
            <w:shd w:val="clear" w:color="auto" w:fill="E5E7EB"/>
          </w:tcPr>
          <w:p w14:paraId="2F97099F" w14:textId="77777777" w:rsidR="002C096B" w:rsidRDefault="00000000">
            <w:pPr>
              <w:spacing w:after="0" w:line="259" w:lineRule="auto"/>
              <w:ind w:left="0" w:firstLine="0"/>
              <w:jc w:val="left"/>
            </w:pPr>
            <w:r>
              <w:rPr>
                <w:sz w:val="17"/>
              </w:rPr>
              <w:t>Metrica</w:t>
            </w:r>
          </w:p>
        </w:tc>
        <w:tc>
          <w:tcPr>
            <w:tcW w:w="2880" w:type="dxa"/>
            <w:tcBorders>
              <w:top w:val="single" w:sz="2" w:space="0" w:color="D1D5DB"/>
              <w:left w:val="single" w:sz="2" w:space="0" w:color="D1D5DB"/>
              <w:bottom w:val="single" w:sz="2" w:space="0" w:color="D1D5DB"/>
              <w:right w:val="single" w:sz="2" w:space="0" w:color="D1D5DB"/>
            </w:tcBorders>
            <w:shd w:val="clear" w:color="auto" w:fill="E5E7EB"/>
          </w:tcPr>
          <w:p w14:paraId="5058EC02" w14:textId="77777777" w:rsidR="002C096B" w:rsidRDefault="00000000">
            <w:pPr>
              <w:spacing w:after="0" w:line="259" w:lineRule="auto"/>
              <w:ind w:left="0" w:firstLine="0"/>
              <w:jc w:val="left"/>
            </w:pPr>
            <w:r>
              <w:rPr>
                <w:sz w:val="17"/>
              </w:rPr>
              <w:t>Resultado</w:t>
            </w:r>
          </w:p>
        </w:tc>
      </w:tr>
      <w:tr w:rsidR="002C096B" w14:paraId="4B872BD3" w14:textId="77777777">
        <w:trPr>
          <w:trHeight w:val="370"/>
        </w:trPr>
        <w:tc>
          <w:tcPr>
            <w:tcW w:w="5328" w:type="dxa"/>
            <w:tcBorders>
              <w:top w:val="single" w:sz="2" w:space="0" w:color="D1D5DB"/>
              <w:left w:val="single" w:sz="2" w:space="0" w:color="D1D5DB"/>
              <w:bottom w:val="single" w:sz="2" w:space="0" w:color="D1D5DB"/>
              <w:right w:val="single" w:sz="2" w:space="0" w:color="D1D5DB"/>
            </w:tcBorders>
            <w:shd w:val="clear" w:color="auto" w:fill="FFFFFF"/>
          </w:tcPr>
          <w:p w14:paraId="31785369" w14:textId="77777777" w:rsidR="002C096B" w:rsidRDefault="00000000">
            <w:pPr>
              <w:spacing w:after="0" w:line="259" w:lineRule="auto"/>
              <w:ind w:left="0" w:firstLine="0"/>
              <w:jc w:val="left"/>
            </w:pPr>
            <w:r>
              <w:rPr>
                <w:sz w:val="17"/>
              </w:rPr>
              <w:t>Sobres promedio para completar</w:t>
            </w:r>
          </w:p>
        </w:tc>
        <w:tc>
          <w:tcPr>
            <w:tcW w:w="2880" w:type="dxa"/>
            <w:tcBorders>
              <w:top w:val="single" w:sz="2" w:space="0" w:color="D1D5DB"/>
              <w:left w:val="single" w:sz="2" w:space="0" w:color="D1D5DB"/>
              <w:bottom w:val="single" w:sz="2" w:space="0" w:color="D1D5DB"/>
              <w:right w:val="single" w:sz="2" w:space="0" w:color="D1D5DB"/>
            </w:tcBorders>
            <w:shd w:val="clear" w:color="auto" w:fill="FFFFFF"/>
          </w:tcPr>
          <w:p w14:paraId="7024B6D6" w14:textId="77777777" w:rsidR="002C096B" w:rsidRDefault="00000000">
            <w:pPr>
              <w:spacing w:after="0" w:line="259" w:lineRule="auto"/>
              <w:ind w:left="0" w:firstLine="0"/>
              <w:jc w:val="left"/>
            </w:pPr>
            <w:r>
              <w:rPr>
                <w:sz w:val="17"/>
              </w:rPr>
              <w:t>1,035.307</w:t>
            </w:r>
          </w:p>
        </w:tc>
      </w:tr>
      <w:tr w:rsidR="002C096B" w14:paraId="1457002D" w14:textId="77777777">
        <w:trPr>
          <w:trHeight w:val="370"/>
        </w:trPr>
        <w:tc>
          <w:tcPr>
            <w:tcW w:w="5328" w:type="dxa"/>
            <w:tcBorders>
              <w:top w:val="single" w:sz="2" w:space="0" w:color="D1D5DB"/>
              <w:left w:val="single" w:sz="2" w:space="0" w:color="D1D5DB"/>
              <w:bottom w:val="single" w:sz="2" w:space="0" w:color="D1D5DB"/>
              <w:right w:val="single" w:sz="2" w:space="0" w:color="D1D5DB"/>
            </w:tcBorders>
            <w:shd w:val="clear" w:color="auto" w:fill="F9FAFB"/>
          </w:tcPr>
          <w:p w14:paraId="1BA90FB4" w14:textId="77777777" w:rsidR="002C096B" w:rsidRDefault="00000000">
            <w:pPr>
              <w:spacing w:after="0" w:line="259" w:lineRule="auto"/>
              <w:ind w:left="0" w:firstLine="0"/>
              <w:jc w:val="left"/>
            </w:pPr>
            <w:r>
              <w:rPr>
                <w:sz w:val="17"/>
              </w:rPr>
              <w:t>Desviacion estandar de sobres</w:t>
            </w:r>
          </w:p>
        </w:tc>
        <w:tc>
          <w:tcPr>
            <w:tcW w:w="2880" w:type="dxa"/>
            <w:tcBorders>
              <w:top w:val="single" w:sz="2" w:space="0" w:color="D1D5DB"/>
              <w:left w:val="single" w:sz="2" w:space="0" w:color="D1D5DB"/>
              <w:bottom w:val="single" w:sz="2" w:space="0" w:color="D1D5DB"/>
              <w:right w:val="single" w:sz="2" w:space="0" w:color="D1D5DB"/>
            </w:tcBorders>
            <w:shd w:val="clear" w:color="auto" w:fill="F9FAFB"/>
          </w:tcPr>
          <w:p w14:paraId="3FCC1BE5" w14:textId="77777777" w:rsidR="002C096B" w:rsidRDefault="00000000">
            <w:pPr>
              <w:spacing w:after="0" w:line="259" w:lineRule="auto"/>
              <w:ind w:left="0" w:firstLine="0"/>
              <w:jc w:val="left"/>
            </w:pPr>
            <w:r>
              <w:rPr>
                <w:sz w:val="17"/>
              </w:rPr>
              <w:t>175.144</w:t>
            </w:r>
          </w:p>
        </w:tc>
      </w:tr>
      <w:tr w:rsidR="002C096B" w14:paraId="32400E62" w14:textId="77777777">
        <w:trPr>
          <w:trHeight w:val="370"/>
        </w:trPr>
        <w:tc>
          <w:tcPr>
            <w:tcW w:w="5328" w:type="dxa"/>
            <w:tcBorders>
              <w:top w:val="single" w:sz="2" w:space="0" w:color="D1D5DB"/>
              <w:left w:val="single" w:sz="2" w:space="0" w:color="D1D5DB"/>
              <w:bottom w:val="single" w:sz="2" w:space="0" w:color="D1D5DB"/>
              <w:right w:val="single" w:sz="2" w:space="0" w:color="D1D5DB"/>
            </w:tcBorders>
            <w:shd w:val="clear" w:color="auto" w:fill="FFFFFF"/>
          </w:tcPr>
          <w:p w14:paraId="68AE8BF9" w14:textId="77777777" w:rsidR="002C096B" w:rsidRDefault="00000000">
            <w:pPr>
              <w:spacing w:after="0" w:line="259" w:lineRule="auto"/>
              <w:ind w:left="0" w:firstLine="0"/>
              <w:jc w:val="left"/>
            </w:pPr>
            <w:r>
              <w:rPr>
                <w:sz w:val="17"/>
              </w:rPr>
              <w:t>IC 95% inferior</w:t>
            </w:r>
          </w:p>
        </w:tc>
        <w:tc>
          <w:tcPr>
            <w:tcW w:w="2880" w:type="dxa"/>
            <w:tcBorders>
              <w:top w:val="single" w:sz="2" w:space="0" w:color="D1D5DB"/>
              <w:left w:val="single" w:sz="2" w:space="0" w:color="D1D5DB"/>
              <w:bottom w:val="single" w:sz="2" w:space="0" w:color="D1D5DB"/>
              <w:right w:val="single" w:sz="2" w:space="0" w:color="D1D5DB"/>
            </w:tcBorders>
            <w:shd w:val="clear" w:color="auto" w:fill="FFFFFF"/>
          </w:tcPr>
          <w:p w14:paraId="0B3CB031" w14:textId="77777777" w:rsidR="002C096B" w:rsidRDefault="00000000">
            <w:pPr>
              <w:spacing w:after="0" w:line="259" w:lineRule="auto"/>
              <w:ind w:left="0" w:firstLine="0"/>
              <w:jc w:val="left"/>
            </w:pPr>
            <w:r>
              <w:rPr>
                <w:sz w:val="17"/>
              </w:rPr>
              <w:t>1,024.451</w:t>
            </w:r>
          </w:p>
        </w:tc>
      </w:tr>
      <w:tr w:rsidR="002C096B" w14:paraId="06457FB2" w14:textId="77777777">
        <w:trPr>
          <w:trHeight w:val="370"/>
        </w:trPr>
        <w:tc>
          <w:tcPr>
            <w:tcW w:w="5328" w:type="dxa"/>
            <w:tcBorders>
              <w:top w:val="single" w:sz="2" w:space="0" w:color="D1D5DB"/>
              <w:left w:val="single" w:sz="2" w:space="0" w:color="D1D5DB"/>
              <w:bottom w:val="single" w:sz="2" w:space="0" w:color="D1D5DB"/>
              <w:right w:val="single" w:sz="2" w:space="0" w:color="D1D5DB"/>
            </w:tcBorders>
            <w:shd w:val="clear" w:color="auto" w:fill="F9FAFB"/>
          </w:tcPr>
          <w:p w14:paraId="5E74A37C" w14:textId="77777777" w:rsidR="002C096B" w:rsidRDefault="00000000">
            <w:pPr>
              <w:spacing w:after="0" w:line="259" w:lineRule="auto"/>
              <w:ind w:left="0" w:firstLine="0"/>
              <w:jc w:val="left"/>
            </w:pPr>
            <w:r>
              <w:rPr>
                <w:sz w:val="17"/>
              </w:rPr>
              <w:t>IC 95% superior</w:t>
            </w:r>
          </w:p>
        </w:tc>
        <w:tc>
          <w:tcPr>
            <w:tcW w:w="2880" w:type="dxa"/>
            <w:tcBorders>
              <w:top w:val="single" w:sz="2" w:space="0" w:color="D1D5DB"/>
              <w:left w:val="single" w:sz="2" w:space="0" w:color="D1D5DB"/>
              <w:bottom w:val="single" w:sz="2" w:space="0" w:color="D1D5DB"/>
              <w:right w:val="single" w:sz="2" w:space="0" w:color="D1D5DB"/>
            </w:tcBorders>
            <w:shd w:val="clear" w:color="auto" w:fill="F9FAFB"/>
          </w:tcPr>
          <w:p w14:paraId="3BB0BCBD" w14:textId="77777777" w:rsidR="002C096B" w:rsidRDefault="00000000">
            <w:pPr>
              <w:spacing w:after="0" w:line="259" w:lineRule="auto"/>
              <w:ind w:left="0" w:firstLine="0"/>
              <w:jc w:val="left"/>
            </w:pPr>
            <w:r>
              <w:rPr>
                <w:sz w:val="17"/>
              </w:rPr>
              <w:t>1,046.163</w:t>
            </w:r>
          </w:p>
        </w:tc>
      </w:tr>
      <w:tr w:rsidR="002C096B" w14:paraId="49CAA991" w14:textId="77777777">
        <w:trPr>
          <w:trHeight w:val="370"/>
        </w:trPr>
        <w:tc>
          <w:tcPr>
            <w:tcW w:w="5328" w:type="dxa"/>
            <w:tcBorders>
              <w:top w:val="single" w:sz="2" w:space="0" w:color="D1D5DB"/>
              <w:left w:val="single" w:sz="2" w:space="0" w:color="D1D5DB"/>
              <w:bottom w:val="single" w:sz="2" w:space="0" w:color="D1D5DB"/>
              <w:right w:val="single" w:sz="2" w:space="0" w:color="D1D5DB"/>
            </w:tcBorders>
            <w:shd w:val="clear" w:color="auto" w:fill="FFFFFF"/>
          </w:tcPr>
          <w:p w14:paraId="33408BC2" w14:textId="77777777" w:rsidR="002C096B" w:rsidRDefault="00000000">
            <w:pPr>
              <w:spacing w:after="0" w:line="259" w:lineRule="auto"/>
              <w:ind w:left="0" w:firstLine="0"/>
              <w:jc w:val="left"/>
            </w:pPr>
            <w:r>
              <w:rPr>
                <w:sz w:val="17"/>
              </w:rPr>
              <w:t>Costo promedio en sobres sueltos</w:t>
            </w:r>
          </w:p>
        </w:tc>
        <w:tc>
          <w:tcPr>
            <w:tcW w:w="2880" w:type="dxa"/>
            <w:tcBorders>
              <w:top w:val="single" w:sz="2" w:space="0" w:color="D1D5DB"/>
              <w:left w:val="single" w:sz="2" w:space="0" w:color="D1D5DB"/>
              <w:bottom w:val="single" w:sz="2" w:space="0" w:color="D1D5DB"/>
              <w:right w:val="single" w:sz="2" w:space="0" w:color="D1D5DB"/>
            </w:tcBorders>
            <w:shd w:val="clear" w:color="auto" w:fill="FFFFFF"/>
          </w:tcPr>
          <w:p w14:paraId="4E3E5EE0" w14:textId="77777777" w:rsidR="002C096B" w:rsidRDefault="00000000">
            <w:pPr>
              <w:spacing w:after="0" w:line="259" w:lineRule="auto"/>
              <w:ind w:left="0" w:firstLine="0"/>
              <w:jc w:val="left"/>
            </w:pPr>
            <w:r>
              <w:rPr>
                <w:sz w:val="17"/>
              </w:rPr>
              <w:t>Q9,835.42</w:t>
            </w:r>
          </w:p>
        </w:tc>
      </w:tr>
      <w:tr w:rsidR="002C096B" w14:paraId="7CCBDBB8" w14:textId="77777777">
        <w:trPr>
          <w:trHeight w:val="370"/>
        </w:trPr>
        <w:tc>
          <w:tcPr>
            <w:tcW w:w="5328" w:type="dxa"/>
            <w:tcBorders>
              <w:top w:val="single" w:sz="2" w:space="0" w:color="D1D5DB"/>
              <w:left w:val="single" w:sz="2" w:space="0" w:color="D1D5DB"/>
              <w:bottom w:val="single" w:sz="2" w:space="0" w:color="D1D5DB"/>
              <w:right w:val="single" w:sz="2" w:space="0" w:color="D1D5DB"/>
            </w:tcBorders>
            <w:shd w:val="clear" w:color="auto" w:fill="F9FAFB"/>
          </w:tcPr>
          <w:p w14:paraId="7ED7F29E" w14:textId="77777777" w:rsidR="002C096B" w:rsidRDefault="00000000">
            <w:pPr>
              <w:spacing w:after="0" w:line="259" w:lineRule="auto"/>
              <w:ind w:left="0" w:firstLine="0"/>
              <w:jc w:val="left"/>
            </w:pPr>
            <w:r>
              <w:rPr>
                <w:sz w:val="17"/>
              </w:rPr>
              <w:t>Repetidas finales promedio</w:t>
            </w:r>
          </w:p>
        </w:tc>
        <w:tc>
          <w:tcPr>
            <w:tcW w:w="2880" w:type="dxa"/>
            <w:tcBorders>
              <w:top w:val="single" w:sz="2" w:space="0" w:color="D1D5DB"/>
              <w:left w:val="single" w:sz="2" w:space="0" w:color="D1D5DB"/>
              <w:bottom w:val="single" w:sz="2" w:space="0" w:color="D1D5DB"/>
              <w:right w:val="single" w:sz="2" w:space="0" w:color="D1D5DB"/>
            </w:tcBorders>
            <w:shd w:val="clear" w:color="auto" w:fill="F9FAFB"/>
          </w:tcPr>
          <w:p w14:paraId="3D839A86" w14:textId="77777777" w:rsidR="002C096B" w:rsidRDefault="00000000">
            <w:pPr>
              <w:spacing w:after="0" w:line="259" w:lineRule="auto"/>
              <w:ind w:left="0" w:firstLine="0"/>
              <w:jc w:val="left"/>
            </w:pPr>
            <w:r>
              <w:rPr>
                <w:sz w:val="17"/>
              </w:rPr>
              <w:t>6,267.149</w:t>
            </w:r>
          </w:p>
        </w:tc>
      </w:tr>
    </w:tbl>
    <w:p w14:paraId="33B92844" w14:textId="77777777" w:rsidR="002C096B" w:rsidRDefault="00000000">
      <w:pPr>
        <w:spacing w:after="169" w:line="259" w:lineRule="auto"/>
        <w:ind w:left="456" w:firstLine="0"/>
        <w:jc w:val="left"/>
      </w:pPr>
      <w:r>
        <w:rPr>
          <w:noProof/>
        </w:rPr>
        <w:drawing>
          <wp:inline distT="0" distB="0" distL="0" distR="0" wp14:anchorId="47998F23" wp14:editId="6915003D">
            <wp:extent cx="5852160" cy="2872504"/>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6"/>
                    <a:stretch>
                      <a:fillRect/>
                    </a:stretch>
                  </pic:blipFill>
                  <pic:spPr>
                    <a:xfrm>
                      <a:off x="0" y="0"/>
                      <a:ext cx="5852160" cy="2872504"/>
                    </a:xfrm>
                    <a:prstGeom prst="rect">
                      <a:avLst/>
                    </a:prstGeom>
                  </pic:spPr>
                </pic:pic>
              </a:graphicData>
            </a:graphic>
          </wp:inline>
        </w:drawing>
      </w:r>
    </w:p>
    <w:p w14:paraId="7032F023" w14:textId="77777777" w:rsidR="004A4D55" w:rsidRDefault="00000000" w:rsidP="004A4D55">
      <w:pPr>
        <w:spacing w:after="188" w:line="259" w:lineRule="auto"/>
        <w:jc w:val="center"/>
        <w:rPr>
          <w:color w:val="4B5563"/>
          <w:sz w:val="17"/>
        </w:rPr>
      </w:pPr>
      <w:r>
        <w:rPr>
          <w:color w:val="4B5563"/>
          <w:sz w:val="17"/>
        </w:rPr>
        <w:t>Figura 1. Distribucion de sobres necesarios sin intercambio.</w:t>
      </w:r>
    </w:p>
    <w:p w14:paraId="042138F7" w14:textId="38251B33" w:rsidR="002C096B" w:rsidRDefault="004A4D55" w:rsidP="004C4756">
      <w:pPr>
        <w:spacing w:after="188" w:line="259" w:lineRule="auto"/>
        <w:jc w:val="left"/>
      </w:pPr>
      <w:r>
        <w:lastRenderedPageBreak/>
        <w:t>Según</w:t>
      </w:r>
      <w:r w:rsidR="00000000">
        <w:t xml:space="preserve"> la </w:t>
      </w:r>
      <w:r>
        <w:t>simulación</w:t>
      </w:r>
      <w:r w:rsidR="00000000">
        <w:t xml:space="preserve">, llenar el </w:t>
      </w:r>
      <w:r>
        <w:t>álbum</w:t>
      </w:r>
      <w:r w:rsidR="00000000">
        <w:t xml:space="preserve"> sin intercambios requiere en promedio 1035.31 sobres, con un costo aproximado de Q9,835.42 si se compran sobres sueltos. El resultado era esperado, porque al inicio salen muchas estampas nuevas, pero al final el proceso se vuelve lento </w:t>
      </w:r>
      <w:r w:rsidR="004C4756">
        <w:t>por</w:t>
      </w:r>
      <w:r w:rsidR="00000000">
        <w:t xml:space="preserve"> la cantidad de repetidas.</w:t>
      </w:r>
    </w:p>
    <w:p w14:paraId="09931A73" w14:textId="77777777" w:rsidR="002C096B" w:rsidRDefault="00000000">
      <w:pPr>
        <w:pStyle w:val="Ttulo1"/>
        <w:ind w:left="-5"/>
      </w:pPr>
      <w:r>
        <w:t>Pregunta 2: efecto del intercambio de repetidas</w:t>
      </w:r>
    </w:p>
    <w:p w14:paraId="6B6A6286" w14:textId="77777777" w:rsidR="002C096B" w:rsidRDefault="00000000">
      <w:pPr>
        <w:spacing w:after="85" w:line="260" w:lineRule="auto"/>
        <w:ind w:left="-5"/>
        <w:jc w:val="left"/>
      </w:pPr>
      <w:r>
        <w:rPr>
          <w:b/>
          <w:color w:val="374151"/>
          <w:sz w:val="24"/>
        </w:rPr>
        <w:t>¿Como cambia la cantidad de sobres necesarios para completar el album si se utiliza un sistema de intercambio de estampas repetidas?</w:t>
      </w:r>
    </w:p>
    <w:p w14:paraId="6B52AA16" w14:textId="6C4E46BD" w:rsidR="002C096B" w:rsidRDefault="00000000">
      <w:pPr>
        <w:spacing w:after="0"/>
        <w:ind w:left="-5"/>
      </w:pPr>
      <w:r>
        <w:t xml:space="preserve">En esta pregunta se compara el escenario base contra un escenario con intercambio realista. El intercambio no garantiza una estampa nueva </w:t>
      </w:r>
      <w:r w:rsidR="004C4756">
        <w:t>cada</w:t>
      </w:r>
      <w:r>
        <w:t xml:space="preserve"> vez, </w:t>
      </w:r>
      <w:r w:rsidR="004A4D55">
        <w:t>sino</w:t>
      </w:r>
      <w:r>
        <w:t xml:space="preserve"> que depende de acumular repetidas y de que el intento sea util.</w:t>
      </w:r>
    </w:p>
    <w:tbl>
      <w:tblPr>
        <w:tblStyle w:val="TableGrid"/>
        <w:tblW w:w="8352" w:type="dxa"/>
        <w:tblInd w:w="0" w:type="dxa"/>
        <w:tblCellMar>
          <w:top w:w="127" w:type="dxa"/>
          <w:left w:w="120" w:type="dxa"/>
          <w:bottom w:w="0" w:type="dxa"/>
          <w:right w:w="115" w:type="dxa"/>
        </w:tblCellMar>
        <w:tblLook w:val="04A0" w:firstRow="1" w:lastRow="0" w:firstColumn="1" w:lastColumn="0" w:noHBand="0" w:noVBand="1"/>
      </w:tblPr>
      <w:tblGrid>
        <w:gridCol w:w="3456"/>
        <w:gridCol w:w="2304"/>
        <w:gridCol w:w="2592"/>
      </w:tblGrid>
      <w:tr w:rsidR="002C096B" w14:paraId="49CEE5D5" w14:textId="77777777">
        <w:trPr>
          <w:trHeight w:val="370"/>
        </w:trPr>
        <w:tc>
          <w:tcPr>
            <w:tcW w:w="3456" w:type="dxa"/>
            <w:tcBorders>
              <w:top w:val="single" w:sz="2" w:space="0" w:color="D1D5DB"/>
              <w:left w:val="single" w:sz="2" w:space="0" w:color="D1D5DB"/>
              <w:bottom w:val="single" w:sz="2" w:space="0" w:color="D1D5DB"/>
              <w:right w:val="single" w:sz="2" w:space="0" w:color="D1D5DB"/>
            </w:tcBorders>
            <w:shd w:val="clear" w:color="auto" w:fill="E5E7EB"/>
          </w:tcPr>
          <w:p w14:paraId="5D53EE20" w14:textId="77777777" w:rsidR="002C096B" w:rsidRDefault="00000000">
            <w:pPr>
              <w:spacing w:after="0" w:line="259" w:lineRule="auto"/>
              <w:ind w:left="0" w:firstLine="0"/>
              <w:jc w:val="left"/>
            </w:pPr>
            <w:r>
              <w:rPr>
                <w:sz w:val="17"/>
              </w:rPr>
              <w:t>Escenario</w:t>
            </w:r>
          </w:p>
        </w:tc>
        <w:tc>
          <w:tcPr>
            <w:tcW w:w="2304" w:type="dxa"/>
            <w:tcBorders>
              <w:top w:val="single" w:sz="2" w:space="0" w:color="D1D5DB"/>
              <w:left w:val="single" w:sz="2" w:space="0" w:color="D1D5DB"/>
              <w:bottom w:val="single" w:sz="2" w:space="0" w:color="D1D5DB"/>
              <w:right w:val="single" w:sz="2" w:space="0" w:color="D1D5DB"/>
            </w:tcBorders>
            <w:shd w:val="clear" w:color="auto" w:fill="E5E7EB"/>
          </w:tcPr>
          <w:p w14:paraId="77E31D42" w14:textId="77777777" w:rsidR="002C096B" w:rsidRDefault="00000000">
            <w:pPr>
              <w:spacing w:after="0" w:line="259" w:lineRule="auto"/>
              <w:ind w:left="0" w:firstLine="0"/>
              <w:jc w:val="left"/>
            </w:pPr>
            <w:r>
              <w:rPr>
                <w:sz w:val="17"/>
              </w:rPr>
              <w:t>Sobres promedio</w:t>
            </w:r>
          </w:p>
        </w:tc>
        <w:tc>
          <w:tcPr>
            <w:tcW w:w="2592" w:type="dxa"/>
            <w:tcBorders>
              <w:top w:val="single" w:sz="2" w:space="0" w:color="D1D5DB"/>
              <w:left w:val="single" w:sz="2" w:space="0" w:color="D1D5DB"/>
              <w:bottom w:val="single" w:sz="2" w:space="0" w:color="D1D5DB"/>
              <w:right w:val="single" w:sz="2" w:space="0" w:color="D1D5DB"/>
            </w:tcBorders>
            <w:shd w:val="clear" w:color="auto" w:fill="E5E7EB"/>
          </w:tcPr>
          <w:p w14:paraId="5EE672CC" w14:textId="77777777" w:rsidR="002C096B" w:rsidRDefault="00000000">
            <w:pPr>
              <w:spacing w:after="0" w:line="259" w:lineRule="auto"/>
              <w:ind w:left="0" w:firstLine="0"/>
              <w:jc w:val="left"/>
            </w:pPr>
            <w:r>
              <w:rPr>
                <w:sz w:val="17"/>
              </w:rPr>
              <w:t>Costo promedio</w:t>
            </w:r>
          </w:p>
        </w:tc>
      </w:tr>
      <w:tr w:rsidR="002C096B" w14:paraId="17581950" w14:textId="77777777">
        <w:trPr>
          <w:trHeight w:val="370"/>
        </w:trPr>
        <w:tc>
          <w:tcPr>
            <w:tcW w:w="3456" w:type="dxa"/>
            <w:tcBorders>
              <w:top w:val="single" w:sz="2" w:space="0" w:color="D1D5DB"/>
              <w:left w:val="single" w:sz="2" w:space="0" w:color="D1D5DB"/>
              <w:bottom w:val="single" w:sz="2" w:space="0" w:color="D1D5DB"/>
              <w:right w:val="single" w:sz="2" w:space="0" w:color="D1D5DB"/>
            </w:tcBorders>
            <w:shd w:val="clear" w:color="auto" w:fill="FFFFFF"/>
          </w:tcPr>
          <w:p w14:paraId="21540189" w14:textId="77777777" w:rsidR="002C096B" w:rsidRDefault="00000000">
            <w:pPr>
              <w:spacing w:after="0" w:line="259" w:lineRule="auto"/>
              <w:ind w:left="0" w:firstLine="0"/>
              <w:jc w:val="left"/>
            </w:pPr>
            <w:r>
              <w:rPr>
                <w:sz w:val="17"/>
              </w:rPr>
              <w:t>Sin intercambio</w:t>
            </w:r>
          </w:p>
        </w:tc>
        <w:tc>
          <w:tcPr>
            <w:tcW w:w="2304" w:type="dxa"/>
            <w:tcBorders>
              <w:top w:val="single" w:sz="2" w:space="0" w:color="D1D5DB"/>
              <w:left w:val="single" w:sz="2" w:space="0" w:color="D1D5DB"/>
              <w:bottom w:val="single" w:sz="2" w:space="0" w:color="D1D5DB"/>
              <w:right w:val="single" w:sz="2" w:space="0" w:color="D1D5DB"/>
            </w:tcBorders>
            <w:shd w:val="clear" w:color="auto" w:fill="FFFFFF"/>
          </w:tcPr>
          <w:p w14:paraId="2ECBA07D" w14:textId="77777777" w:rsidR="002C096B" w:rsidRDefault="00000000">
            <w:pPr>
              <w:spacing w:after="0" w:line="259" w:lineRule="auto"/>
              <w:ind w:left="0" w:firstLine="0"/>
              <w:jc w:val="left"/>
            </w:pPr>
            <w:r>
              <w:rPr>
                <w:sz w:val="17"/>
              </w:rPr>
              <w:t>1,035.307</w:t>
            </w:r>
          </w:p>
        </w:tc>
        <w:tc>
          <w:tcPr>
            <w:tcW w:w="2592" w:type="dxa"/>
            <w:tcBorders>
              <w:top w:val="single" w:sz="2" w:space="0" w:color="D1D5DB"/>
              <w:left w:val="single" w:sz="2" w:space="0" w:color="D1D5DB"/>
              <w:bottom w:val="single" w:sz="2" w:space="0" w:color="D1D5DB"/>
              <w:right w:val="single" w:sz="2" w:space="0" w:color="D1D5DB"/>
            </w:tcBorders>
            <w:shd w:val="clear" w:color="auto" w:fill="FFFFFF"/>
          </w:tcPr>
          <w:p w14:paraId="54D8AC55" w14:textId="77777777" w:rsidR="002C096B" w:rsidRDefault="00000000">
            <w:pPr>
              <w:spacing w:after="0" w:line="259" w:lineRule="auto"/>
              <w:ind w:left="0" w:firstLine="0"/>
              <w:jc w:val="left"/>
            </w:pPr>
            <w:r>
              <w:rPr>
                <w:sz w:val="17"/>
              </w:rPr>
              <w:t>Q9,835.42</w:t>
            </w:r>
          </w:p>
        </w:tc>
      </w:tr>
      <w:tr w:rsidR="002C096B" w14:paraId="590DA763" w14:textId="77777777">
        <w:trPr>
          <w:trHeight w:val="370"/>
        </w:trPr>
        <w:tc>
          <w:tcPr>
            <w:tcW w:w="3456" w:type="dxa"/>
            <w:tcBorders>
              <w:top w:val="single" w:sz="2" w:space="0" w:color="D1D5DB"/>
              <w:left w:val="single" w:sz="2" w:space="0" w:color="D1D5DB"/>
              <w:bottom w:val="single" w:sz="2" w:space="0" w:color="D1D5DB"/>
              <w:right w:val="single" w:sz="2" w:space="0" w:color="D1D5DB"/>
            </w:tcBorders>
            <w:shd w:val="clear" w:color="auto" w:fill="F9FAFB"/>
          </w:tcPr>
          <w:p w14:paraId="29CFE323" w14:textId="77777777" w:rsidR="002C096B" w:rsidRDefault="00000000">
            <w:pPr>
              <w:spacing w:after="0" w:line="259" w:lineRule="auto"/>
              <w:ind w:left="0" w:firstLine="0"/>
              <w:jc w:val="left"/>
            </w:pPr>
            <w:r>
              <w:rPr>
                <w:sz w:val="17"/>
              </w:rPr>
              <w:t>Con intercambio realista</w:t>
            </w:r>
          </w:p>
        </w:tc>
        <w:tc>
          <w:tcPr>
            <w:tcW w:w="2304" w:type="dxa"/>
            <w:tcBorders>
              <w:top w:val="single" w:sz="2" w:space="0" w:color="D1D5DB"/>
              <w:left w:val="single" w:sz="2" w:space="0" w:color="D1D5DB"/>
              <w:bottom w:val="single" w:sz="2" w:space="0" w:color="D1D5DB"/>
              <w:right w:val="single" w:sz="2" w:space="0" w:color="D1D5DB"/>
            </w:tcBorders>
            <w:shd w:val="clear" w:color="auto" w:fill="F9FAFB"/>
          </w:tcPr>
          <w:p w14:paraId="27497DB9" w14:textId="77777777" w:rsidR="002C096B" w:rsidRDefault="00000000">
            <w:pPr>
              <w:spacing w:after="0" w:line="259" w:lineRule="auto"/>
              <w:ind w:left="0" w:firstLine="0"/>
              <w:jc w:val="left"/>
            </w:pPr>
            <w:r>
              <w:rPr>
                <w:sz w:val="17"/>
              </w:rPr>
              <w:t>690.042</w:t>
            </w:r>
          </w:p>
        </w:tc>
        <w:tc>
          <w:tcPr>
            <w:tcW w:w="2592" w:type="dxa"/>
            <w:tcBorders>
              <w:top w:val="single" w:sz="2" w:space="0" w:color="D1D5DB"/>
              <w:left w:val="single" w:sz="2" w:space="0" w:color="D1D5DB"/>
              <w:bottom w:val="single" w:sz="2" w:space="0" w:color="D1D5DB"/>
              <w:right w:val="single" w:sz="2" w:space="0" w:color="D1D5DB"/>
            </w:tcBorders>
            <w:shd w:val="clear" w:color="auto" w:fill="F9FAFB"/>
          </w:tcPr>
          <w:p w14:paraId="4968EB09" w14:textId="77777777" w:rsidR="002C096B" w:rsidRDefault="00000000">
            <w:pPr>
              <w:spacing w:after="0" w:line="259" w:lineRule="auto"/>
              <w:ind w:left="0" w:firstLine="0"/>
              <w:jc w:val="left"/>
            </w:pPr>
            <w:r>
              <w:rPr>
                <w:sz w:val="17"/>
              </w:rPr>
              <w:t>Q6,555.40</w:t>
            </w:r>
          </w:p>
        </w:tc>
      </w:tr>
      <w:tr w:rsidR="002C096B" w14:paraId="1623A83A" w14:textId="77777777">
        <w:trPr>
          <w:trHeight w:val="370"/>
        </w:trPr>
        <w:tc>
          <w:tcPr>
            <w:tcW w:w="3456" w:type="dxa"/>
            <w:tcBorders>
              <w:top w:val="single" w:sz="2" w:space="0" w:color="D1D5DB"/>
              <w:left w:val="single" w:sz="2" w:space="0" w:color="D1D5DB"/>
              <w:bottom w:val="single" w:sz="2" w:space="0" w:color="D1D5DB"/>
              <w:right w:val="single" w:sz="2" w:space="0" w:color="D1D5DB"/>
            </w:tcBorders>
            <w:shd w:val="clear" w:color="auto" w:fill="FFFFFF"/>
          </w:tcPr>
          <w:p w14:paraId="7BDB691D" w14:textId="77777777" w:rsidR="002C096B" w:rsidRDefault="00000000">
            <w:pPr>
              <w:spacing w:after="0" w:line="259" w:lineRule="auto"/>
              <w:ind w:left="0" w:firstLine="0"/>
              <w:jc w:val="left"/>
            </w:pPr>
            <w:r>
              <w:rPr>
                <w:sz w:val="17"/>
              </w:rPr>
              <w:t>Ahorro promedio</w:t>
            </w:r>
          </w:p>
        </w:tc>
        <w:tc>
          <w:tcPr>
            <w:tcW w:w="2304" w:type="dxa"/>
            <w:tcBorders>
              <w:top w:val="single" w:sz="2" w:space="0" w:color="D1D5DB"/>
              <w:left w:val="single" w:sz="2" w:space="0" w:color="D1D5DB"/>
              <w:bottom w:val="single" w:sz="2" w:space="0" w:color="D1D5DB"/>
              <w:right w:val="single" w:sz="2" w:space="0" w:color="D1D5DB"/>
            </w:tcBorders>
            <w:shd w:val="clear" w:color="auto" w:fill="FFFFFF"/>
          </w:tcPr>
          <w:p w14:paraId="2B5C69CF" w14:textId="77777777" w:rsidR="002C096B" w:rsidRDefault="00000000">
            <w:pPr>
              <w:spacing w:after="0" w:line="259" w:lineRule="auto"/>
              <w:ind w:left="0" w:firstLine="0"/>
              <w:jc w:val="left"/>
            </w:pPr>
            <w:r>
              <w:rPr>
                <w:sz w:val="17"/>
              </w:rPr>
              <w:t>345.265</w:t>
            </w:r>
          </w:p>
        </w:tc>
        <w:tc>
          <w:tcPr>
            <w:tcW w:w="2592" w:type="dxa"/>
            <w:tcBorders>
              <w:top w:val="single" w:sz="2" w:space="0" w:color="D1D5DB"/>
              <w:left w:val="single" w:sz="2" w:space="0" w:color="D1D5DB"/>
              <w:bottom w:val="single" w:sz="2" w:space="0" w:color="D1D5DB"/>
              <w:right w:val="single" w:sz="2" w:space="0" w:color="D1D5DB"/>
            </w:tcBorders>
            <w:shd w:val="clear" w:color="auto" w:fill="FFFFFF"/>
          </w:tcPr>
          <w:p w14:paraId="1353EFD0" w14:textId="77777777" w:rsidR="002C096B" w:rsidRDefault="00000000">
            <w:pPr>
              <w:spacing w:after="0" w:line="259" w:lineRule="auto"/>
              <w:ind w:left="0" w:firstLine="0"/>
              <w:jc w:val="left"/>
            </w:pPr>
            <w:r>
              <w:rPr>
                <w:sz w:val="17"/>
              </w:rPr>
              <w:t>Q3,280.02</w:t>
            </w:r>
          </w:p>
        </w:tc>
      </w:tr>
    </w:tbl>
    <w:p w14:paraId="70F96C3E" w14:textId="77777777" w:rsidR="002C096B" w:rsidRDefault="00000000">
      <w:pPr>
        <w:spacing w:after="0"/>
        <w:ind w:left="-5"/>
      </w:pPr>
      <w:r>
        <w:t xml:space="preserve">Intercambios exitosos promedio: </w:t>
      </w:r>
      <w:r>
        <w:rPr>
          <w:b/>
        </w:rPr>
        <w:t>27.03</w:t>
      </w:r>
      <w:r>
        <w:t>.</w:t>
      </w:r>
    </w:p>
    <w:p w14:paraId="2BBA890D" w14:textId="77777777" w:rsidR="002C096B" w:rsidRDefault="00000000">
      <w:pPr>
        <w:spacing w:after="169" w:line="259" w:lineRule="auto"/>
        <w:ind w:left="456" w:firstLine="0"/>
        <w:jc w:val="left"/>
      </w:pPr>
      <w:r>
        <w:rPr>
          <w:noProof/>
        </w:rPr>
        <w:drawing>
          <wp:inline distT="0" distB="0" distL="0" distR="0" wp14:anchorId="65B70BC9" wp14:editId="3A4BFFE0">
            <wp:extent cx="5852160" cy="2870482"/>
            <wp:effectExtent l="0" t="0" r="0" b="0"/>
            <wp:docPr id="155" name="Picture 155"/>
            <wp:cNvGraphicFramePr/>
            <a:graphic xmlns:a="http://schemas.openxmlformats.org/drawingml/2006/main">
              <a:graphicData uri="http://schemas.openxmlformats.org/drawingml/2006/picture">
                <pic:pic xmlns:pic="http://schemas.openxmlformats.org/drawingml/2006/picture">
                  <pic:nvPicPr>
                    <pic:cNvPr id="155" name="Picture 155"/>
                    <pic:cNvPicPr/>
                  </pic:nvPicPr>
                  <pic:blipFill>
                    <a:blip r:embed="rId7"/>
                    <a:stretch>
                      <a:fillRect/>
                    </a:stretch>
                  </pic:blipFill>
                  <pic:spPr>
                    <a:xfrm>
                      <a:off x="0" y="0"/>
                      <a:ext cx="5852160" cy="2870482"/>
                    </a:xfrm>
                    <a:prstGeom prst="rect">
                      <a:avLst/>
                    </a:prstGeom>
                  </pic:spPr>
                </pic:pic>
              </a:graphicData>
            </a:graphic>
          </wp:inline>
        </w:drawing>
      </w:r>
    </w:p>
    <w:p w14:paraId="2E287B62" w14:textId="77777777" w:rsidR="002C096B" w:rsidRDefault="00000000">
      <w:pPr>
        <w:spacing w:after="188" w:line="259" w:lineRule="auto"/>
        <w:jc w:val="center"/>
      </w:pPr>
      <w:r>
        <w:rPr>
          <w:color w:val="4B5563"/>
          <w:sz w:val="17"/>
        </w:rPr>
        <w:t>Figura 2. Comparacion de sobres necesarios con y sin intercambio.</w:t>
      </w:r>
    </w:p>
    <w:p w14:paraId="62123943" w14:textId="5DE47844" w:rsidR="002C096B" w:rsidRDefault="00000000">
      <w:pPr>
        <w:ind w:left="-5"/>
      </w:pPr>
      <w:r>
        <w:lastRenderedPageBreak/>
        <w:t xml:space="preserve">El intercambio reduce el promedio de 1035.31 a 690.04 sobres. Esto representa un ahorro promedio de 345.27 sobres, equivalente aproximadamente a Q3,280.02. El resultado se mira bastante logico porque el intercambio ayuda mucho, pero no elimina completamente </w:t>
      </w:r>
      <w:r w:rsidR="004A4D55">
        <w:t>la</w:t>
      </w:r>
      <w:r>
        <w:t xml:space="preserve"> aleatoriedad del </w:t>
      </w:r>
      <w:r w:rsidR="004A4D55">
        <w:t>álbum</w:t>
      </w:r>
      <w:r>
        <w:t>.</w:t>
      </w:r>
    </w:p>
    <w:p w14:paraId="702BB74C" w14:textId="77777777" w:rsidR="002C096B" w:rsidRDefault="00000000">
      <w:pPr>
        <w:pStyle w:val="Ttulo1"/>
        <w:ind w:left="-5"/>
      </w:pPr>
      <w:r>
        <w:t>Pregunta 3: presupuesto fijo de 7 cajas</w:t>
      </w:r>
    </w:p>
    <w:p w14:paraId="5823D765" w14:textId="77777777" w:rsidR="002C096B" w:rsidRDefault="00000000">
      <w:pPr>
        <w:spacing w:after="85" w:line="260" w:lineRule="auto"/>
        <w:ind w:left="-5"/>
        <w:jc w:val="left"/>
      </w:pPr>
      <w:r>
        <w:rPr>
          <w:b/>
          <w:color w:val="374151"/>
          <w:sz w:val="24"/>
        </w:rPr>
        <w:t>Si una persona dispone de un presupuesto limitado equivalente a 7 cajas, ¿que tan probable es completar el album y cuantas estampas distintas obtiene en promedio?</w:t>
      </w:r>
    </w:p>
    <w:p w14:paraId="720B1009" w14:textId="4AC5A25E" w:rsidR="002C096B" w:rsidRDefault="00000000">
      <w:pPr>
        <w:spacing w:after="0"/>
        <w:ind w:left="-5"/>
      </w:pPr>
      <w:r>
        <w:t>Aqui se fija un presupuesto maximo equivalente a 7 cajas. Como cada caja trae 104 sobres, esto da 728 sobres disponibles y un presupuesto total de Q6,825.00.</w:t>
      </w:r>
    </w:p>
    <w:tbl>
      <w:tblPr>
        <w:tblStyle w:val="TableGrid"/>
        <w:tblW w:w="9072" w:type="dxa"/>
        <w:tblInd w:w="0" w:type="dxa"/>
        <w:tblCellMar>
          <w:top w:w="127" w:type="dxa"/>
          <w:left w:w="120" w:type="dxa"/>
          <w:bottom w:w="0" w:type="dxa"/>
          <w:right w:w="115" w:type="dxa"/>
        </w:tblCellMar>
        <w:tblLook w:val="04A0" w:firstRow="1" w:lastRow="0" w:firstColumn="1" w:lastColumn="0" w:noHBand="0" w:noVBand="1"/>
      </w:tblPr>
      <w:tblGrid>
        <w:gridCol w:w="2160"/>
        <w:gridCol w:w="1008"/>
        <w:gridCol w:w="1440"/>
        <w:gridCol w:w="1584"/>
        <w:gridCol w:w="1440"/>
        <w:gridCol w:w="1440"/>
      </w:tblGrid>
      <w:tr w:rsidR="002C096B" w14:paraId="6BC90D10" w14:textId="77777777">
        <w:trPr>
          <w:trHeight w:val="370"/>
        </w:trPr>
        <w:tc>
          <w:tcPr>
            <w:tcW w:w="2160" w:type="dxa"/>
            <w:tcBorders>
              <w:top w:val="single" w:sz="2" w:space="0" w:color="D1D5DB"/>
              <w:left w:val="single" w:sz="2" w:space="0" w:color="D1D5DB"/>
              <w:bottom w:val="single" w:sz="2" w:space="0" w:color="D1D5DB"/>
              <w:right w:val="single" w:sz="2" w:space="0" w:color="D1D5DB"/>
            </w:tcBorders>
            <w:shd w:val="clear" w:color="auto" w:fill="E5E7EB"/>
          </w:tcPr>
          <w:p w14:paraId="2D731B03" w14:textId="77777777" w:rsidR="002C096B" w:rsidRDefault="00000000">
            <w:pPr>
              <w:spacing w:after="0" w:line="259" w:lineRule="auto"/>
              <w:ind w:left="0" w:firstLine="0"/>
              <w:jc w:val="left"/>
            </w:pPr>
            <w:r>
              <w:rPr>
                <w:sz w:val="17"/>
              </w:rPr>
              <w:t>Escenario</w:t>
            </w:r>
          </w:p>
        </w:tc>
        <w:tc>
          <w:tcPr>
            <w:tcW w:w="1008" w:type="dxa"/>
            <w:tcBorders>
              <w:top w:val="single" w:sz="2" w:space="0" w:color="D1D5DB"/>
              <w:left w:val="single" w:sz="2" w:space="0" w:color="D1D5DB"/>
              <w:bottom w:val="single" w:sz="2" w:space="0" w:color="D1D5DB"/>
              <w:right w:val="single" w:sz="2" w:space="0" w:color="D1D5DB"/>
            </w:tcBorders>
            <w:shd w:val="clear" w:color="auto" w:fill="E5E7EB"/>
          </w:tcPr>
          <w:p w14:paraId="33E011BD" w14:textId="77777777" w:rsidR="002C096B" w:rsidRDefault="00000000">
            <w:pPr>
              <w:spacing w:after="0" w:line="259" w:lineRule="auto"/>
              <w:ind w:left="0" w:firstLine="0"/>
              <w:jc w:val="left"/>
            </w:pPr>
            <w:r>
              <w:rPr>
                <w:sz w:val="17"/>
              </w:rPr>
              <w:t>Sobres</w:t>
            </w:r>
          </w:p>
        </w:tc>
        <w:tc>
          <w:tcPr>
            <w:tcW w:w="1440" w:type="dxa"/>
            <w:tcBorders>
              <w:top w:val="single" w:sz="2" w:space="0" w:color="D1D5DB"/>
              <w:left w:val="single" w:sz="2" w:space="0" w:color="D1D5DB"/>
              <w:bottom w:val="single" w:sz="2" w:space="0" w:color="D1D5DB"/>
              <w:right w:val="single" w:sz="2" w:space="0" w:color="D1D5DB"/>
            </w:tcBorders>
            <w:shd w:val="clear" w:color="auto" w:fill="E5E7EB"/>
          </w:tcPr>
          <w:p w14:paraId="36155CB9" w14:textId="77777777" w:rsidR="002C096B" w:rsidRDefault="00000000">
            <w:pPr>
              <w:spacing w:after="0" w:line="259" w:lineRule="auto"/>
              <w:ind w:left="0" w:firstLine="0"/>
              <w:jc w:val="left"/>
            </w:pPr>
            <w:r>
              <w:rPr>
                <w:sz w:val="17"/>
              </w:rPr>
              <w:t>Costo</w:t>
            </w:r>
          </w:p>
        </w:tc>
        <w:tc>
          <w:tcPr>
            <w:tcW w:w="1584" w:type="dxa"/>
            <w:tcBorders>
              <w:top w:val="single" w:sz="2" w:space="0" w:color="D1D5DB"/>
              <w:left w:val="single" w:sz="2" w:space="0" w:color="D1D5DB"/>
              <w:bottom w:val="single" w:sz="2" w:space="0" w:color="D1D5DB"/>
              <w:right w:val="single" w:sz="2" w:space="0" w:color="D1D5DB"/>
            </w:tcBorders>
            <w:shd w:val="clear" w:color="auto" w:fill="E5E7EB"/>
          </w:tcPr>
          <w:p w14:paraId="6C92EF9C" w14:textId="77777777" w:rsidR="002C096B" w:rsidRDefault="00000000">
            <w:pPr>
              <w:spacing w:after="0" w:line="259" w:lineRule="auto"/>
              <w:ind w:left="0" w:firstLine="0"/>
              <w:jc w:val="left"/>
            </w:pPr>
            <w:r>
              <w:rPr>
                <w:sz w:val="17"/>
              </w:rPr>
              <w:t>Distintas prom.</w:t>
            </w:r>
          </w:p>
        </w:tc>
        <w:tc>
          <w:tcPr>
            <w:tcW w:w="1440" w:type="dxa"/>
            <w:tcBorders>
              <w:top w:val="single" w:sz="2" w:space="0" w:color="D1D5DB"/>
              <w:left w:val="single" w:sz="2" w:space="0" w:color="D1D5DB"/>
              <w:bottom w:val="single" w:sz="2" w:space="0" w:color="D1D5DB"/>
              <w:right w:val="single" w:sz="2" w:space="0" w:color="D1D5DB"/>
            </w:tcBorders>
            <w:shd w:val="clear" w:color="auto" w:fill="E5E7EB"/>
          </w:tcPr>
          <w:p w14:paraId="5BFF1BAC" w14:textId="77777777" w:rsidR="002C096B" w:rsidRDefault="00000000">
            <w:pPr>
              <w:spacing w:after="0" w:line="259" w:lineRule="auto"/>
              <w:ind w:left="0" w:firstLine="0"/>
              <w:jc w:val="left"/>
            </w:pPr>
            <w:r>
              <w:rPr>
                <w:sz w:val="17"/>
              </w:rPr>
              <w:t>Faltantes prom.</w:t>
            </w:r>
          </w:p>
        </w:tc>
        <w:tc>
          <w:tcPr>
            <w:tcW w:w="1440" w:type="dxa"/>
            <w:tcBorders>
              <w:top w:val="single" w:sz="2" w:space="0" w:color="D1D5DB"/>
              <w:left w:val="single" w:sz="2" w:space="0" w:color="D1D5DB"/>
              <w:bottom w:val="single" w:sz="2" w:space="0" w:color="D1D5DB"/>
              <w:right w:val="single" w:sz="2" w:space="0" w:color="D1D5DB"/>
            </w:tcBorders>
            <w:shd w:val="clear" w:color="auto" w:fill="E5E7EB"/>
          </w:tcPr>
          <w:p w14:paraId="64D573D1" w14:textId="77777777" w:rsidR="002C096B" w:rsidRDefault="00000000">
            <w:pPr>
              <w:spacing w:after="0" w:line="259" w:lineRule="auto"/>
              <w:ind w:left="0" w:firstLine="0"/>
              <w:jc w:val="left"/>
            </w:pPr>
            <w:r>
              <w:rPr>
                <w:sz w:val="17"/>
              </w:rPr>
              <w:t>Prob. completar</w:t>
            </w:r>
          </w:p>
        </w:tc>
      </w:tr>
      <w:tr w:rsidR="002C096B" w14:paraId="2D3AEE67" w14:textId="77777777">
        <w:trPr>
          <w:trHeight w:val="370"/>
        </w:trPr>
        <w:tc>
          <w:tcPr>
            <w:tcW w:w="2160" w:type="dxa"/>
            <w:tcBorders>
              <w:top w:val="single" w:sz="2" w:space="0" w:color="D1D5DB"/>
              <w:left w:val="single" w:sz="2" w:space="0" w:color="D1D5DB"/>
              <w:bottom w:val="single" w:sz="2" w:space="0" w:color="D1D5DB"/>
              <w:right w:val="single" w:sz="2" w:space="0" w:color="D1D5DB"/>
            </w:tcBorders>
            <w:shd w:val="clear" w:color="auto" w:fill="FFFFFF"/>
          </w:tcPr>
          <w:p w14:paraId="1B070D7C" w14:textId="77777777" w:rsidR="002C096B" w:rsidRDefault="00000000">
            <w:pPr>
              <w:spacing w:after="0" w:line="259" w:lineRule="auto"/>
              <w:ind w:left="0" w:firstLine="0"/>
              <w:jc w:val="left"/>
            </w:pPr>
            <w:r>
              <w:rPr>
                <w:sz w:val="17"/>
              </w:rPr>
              <w:t>Sin intercambio</w:t>
            </w:r>
          </w:p>
        </w:tc>
        <w:tc>
          <w:tcPr>
            <w:tcW w:w="1008" w:type="dxa"/>
            <w:tcBorders>
              <w:top w:val="single" w:sz="2" w:space="0" w:color="D1D5DB"/>
              <w:left w:val="single" w:sz="2" w:space="0" w:color="D1D5DB"/>
              <w:bottom w:val="single" w:sz="2" w:space="0" w:color="D1D5DB"/>
              <w:right w:val="single" w:sz="2" w:space="0" w:color="D1D5DB"/>
            </w:tcBorders>
            <w:shd w:val="clear" w:color="auto" w:fill="FFFFFF"/>
          </w:tcPr>
          <w:p w14:paraId="789D0C76" w14:textId="77777777" w:rsidR="002C096B" w:rsidRDefault="00000000">
            <w:pPr>
              <w:spacing w:after="0" w:line="259" w:lineRule="auto"/>
              <w:ind w:left="0" w:firstLine="0"/>
              <w:jc w:val="left"/>
            </w:pPr>
            <w:r>
              <w:rPr>
                <w:sz w:val="17"/>
              </w:rPr>
              <w:t>728</w:t>
            </w:r>
          </w:p>
        </w:tc>
        <w:tc>
          <w:tcPr>
            <w:tcW w:w="1440" w:type="dxa"/>
            <w:tcBorders>
              <w:top w:val="single" w:sz="2" w:space="0" w:color="D1D5DB"/>
              <w:left w:val="single" w:sz="2" w:space="0" w:color="D1D5DB"/>
              <w:bottom w:val="single" w:sz="2" w:space="0" w:color="D1D5DB"/>
              <w:right w:val="single" w:sz="2" w:space="0" w:color="D1D5DB"/>
            </w:tcBorders>
            <w:shd w:val="clear" w:color="auto" w:fill="FFFFFF"/>
          </w:tcPr>
          <w:p w14:paraId="3BF3F078" w14:textId="77777777" w:rsidR="002C096B" w:rsidRDefault="00000000">
            <w:pPr>
              <w:spacing w:after="0" w:line="259" w:lineRule="auto"/>
              <w:ind w:left="0" w:firstLine="0"/>
              <w:jc w:val="left"/>
            </w:pPr>
            <w:r>
              <w:rPr>
                <w:sz w:val="17"/>
              </w:rPr>
              <w:t>Q6,825.00</w:t>
            </w:r>
          </w:p>
        </w:tc>
        <w:tc>
          <w:tcPr>
            <w:tcW w:w="1584" w:type="dxa"/>
            <w:tcBorders>
              <w:top w:val="single" w:sz="2" w:space="0" w:color="D1D5DB"/>
              <w:left w:val="single" w:sz="2" w:space="0" w:color="D1D5DB"/>
              <w:bottom w:val="single" w:sz="2" w:space="0" w:color="D1D5DB"/>
              <w:right w:val="single" w:sz="2" w:space="0" w:color="D1D5DB"/>
            </w:tcBorders>
            <w:shd w:val="clear" w:color="auto" w:fill="FFFFFF"/>
          </w:tcPr>
          <w:p w14:paraId="185D1120" w14:textId="77777777" w:rsidR="002C096B" w:rsidRDefault="00000000">
            <w:pPr>
              <w:spacing w:after="0" w:line="259" w:lineRule="auto"/>
              <w:ind w:left="0" w:firstLine="0"/>
              <w:jc w:val="left"/>
            </w:pPr>
            <w:r>
              <w:rPr>
                <w:sz w:val="17"/>
              </w:rPr>
              <w:t>974.565</w:t>
            </w:r>
          </w:p>
        </w:tc>
        <w:tc>
          <w:tcPr>
            <w:tcW w:w="1440" w:type="dxa"/>
            <w:tcBorders>
              <w:top w:val="single" w:sz="2" w:space="0" w:color="D1D5DB"/>
              <w:left w:val="single" w:sz="2" w:space="0" w:color="D1D5DB"/>
              <w:bottom w:val="single" w:sz="2" w:space="0" w:color="D1D5DB"/>
              <w:right w:val="single" w:sz="2" w:space="0" w:color="D1D5DB"/>
            </w:tcBorders>
            <w:shd w:val="clear" w:color="auto" w:fill="FFFFFF"/>
          </w:tcPr>
          <w:p w14:paraId="4566B0D2" w14:textId="77777777" w:rsidR="002C096B" w:rsidRDefault="00000000">
            <w:pPr>
              <w:spacing w:after="0" w:line="259" w:lineRule="auto"/>
              <w:ind w:left="0" w:firstLine="0"/>
              <w:jc w:val="left"/>
            </w:pPr>
            <w:r>
              <w:rPr>
                <w:sz w:val="17"/>
              </w:rPr>
              <w:t>5.435</w:t>
            </w:r>
          </w:p>
        </w:tc>
        <w:tc>
          <w:tcPr>
            <w:tcW w:w="1440" w:type="dxa"/>
            <w:tcBorders>
              <w:top w:val="single" w:sz="2" w:space="0" w:color="D1D5DB"/>
              <w:left w:val="single" w:sz="2" w:space="0" w:color="D1D5DB"/>
              <w:bottom w:val="single" w:sz="2" w:space="0" w:color="D1D5DB"/>
              <w:right w:val="single" w:sz="2" w:space="0" w:color="D1D5DB"/>
            </w:tcBorders>
            <w:shd w:val="clear" w:color="auto" w:fill="FFFFFF"/>
          </w:tcPr>
          <w:p w14:paraId="0F9A4AF9" w14:textId="77777777" w:rsidR="002C096B" w:rsidRDefault="00000000">
            <w:pPr>
              <w:spacing w:after="0" w:line="259" w:lineRule="auto"/>
              <w:ind w:left="0" w:firstLine="0"/>
              <w:jc w:val="left"/>
            </w:pPr>
            <w:r>
              <w:rPr>
                <w:sz w:val="17"/>
              </w:rPr>
              <w:t>0.0025</w:t>
            </w:r>
          </w:p>
        </w:tc>
      </w:tr>
      <w:tr w:rsidR="002C096B" w14:paraId="1D251F53" w14:textId="77777777">
        <w:trPr>
          <w:trHeight w:val="370"/>
        </w:trPr>
        <w:tc>
          <w:tcPr>
            <w:tcW w:w="2160" w:type="dxa"/>
            <w:tcBorders>
              <w:top w:val="single" w:sz="2" w:space="0" w:color="D1D5DB"/>
              <w:left w:val="single" w:sz="2" w:space="0" w:color="D1D5DB"/>
              <w:bottom w:val="single" w:sz="2" w:space="0" w:color="D1D5DB"/>
              <w:right w:val="single" w:sz="2" w:space="0" w:color="D1D5DB"/>
            </w:tcBorders>
            <w:shd w:val="clear" w:color="auto" w:fill="F9FAFB"/>
          </w:tcPr>
          <w:p w14:paraId="48D8A4E2" w14:textId="77777777" w:rsidR="002C096B" w:rsidRDefault="00000000">
            <w:pPr>
              <w:spacing w:after="0" w:line="259" w:lineRule="auto"/>
              <w:ind w:left="0" w:firstLine="0"/>
              <w:jc w:val="left"/>
            </w:pPr>
            <w:r>
              <w:rPr>
                <w:sz w:val="17"/>
              </w:rPr>
              <w:t>Con intercambio realista</w:t>
            </w:r>
          </w:p>
        </w:tc>
        <w:tc>
          <w:tcPr>
            <w:tcW w:w="1008" w:type="dxa"/>
            <w:tcBorders>
              <w:top w:val="single" w:sz="2" w:space="0" w:color="D1D5DB"/>
              <w:left w:val="single" w:sz="2" w:space="0" w:color="D1D5DB"/>
              <w:bottom w:val="single" w:sz="2" w:space="0" w:color="D1D5DB"/>
              <w:right w:val="single" w:sz="2" w:space="0" w:color="D1D5DB"/>
            </w:tcBorders>
            <w:shd w:val="clear" w:color="auto" w:fill="F9FAFB"/>
          </w:tcPr>
          <w:p w14:paraId="3A3A462C" w14:textId="77777777" w:rsidR="002C096B" w:rsidRDefault="00000000">
            <w:pPr>
              <w:spacing w:after="0" w:line="259" w:lineRule="auto"/>
              <w:ind w:left="0" w:firstLine="0"/>
              <w:jc w:val="left"/>
            </w:pPr>
            <w:r>
              <w:rPr>
                <w:sz w:val="17"/>
              </w:rPr>
              <w:t>728</w:t>
            </w:r>
          </w:p>
        </w:tc>
        <w:tc>
          <w:tcPr>
            <w:tcW w:w="1440" w:type="dxa"/>
            <w:tcBorders>
              <w:top w:val="single" w:sz="2" w:space="0" w:color="D1D5DB"/>
              <w:left w:val="single" w:sz="2" w:space="0" w:color="D1D5DB"/>
              <w:bottom w:val="single" w:sz="2" w:space="0" w:color="D1D5DB"/>
              <w:right w:val="single" w:sz="2" w:space="0" w:color="D1D5DB"/>
            </w:tcBorders>
            <w:shd w:val="clear" w:color="auto" w:fill="F9FAFB"/>
          </w:tcPr>
          <w:p w14:paraId="68A2D82E" w14:textId="77777777" w:rsidR="002C096B" w:rsidRDefault="00000000">
            <w:pPr>
              <w:spacing w:after="0" w:line="259" w:lineRule="auto"/>
              <w:ind w:left="0" w:firstLine="0"/>
              <w:jc w:val="left"/>
            </w:pPr>
            <w:r>
              <w:rPr>
                <w:sz w:val="17"/>
              </w:rPr>
              <w:t>Q6,825.00</w:t>
            </w:r>
          </w:p>
        </w:tc>
        <w:tc>
          <w:tcPr>
            <w:tcW w:w="1584" w:type="dxa"/>
            <w:tcBorders>
              <w:top w:val="single" w:sz="2" w:space="0" w:color="D1D5DB"/>
              <w:left w:val="single" w:sz="2" w:space="0" w:color="D1D5DB"/>
              <w:bottom w:val="single" w:sz="2" w:space="0" w:color="D1D5DB"/>
              <w:right w:val="single" w:sz="2" w:space="0" w:color="D1D5DB"/>
            </w:tcBorders>
            <w:shd w:val="clear" w:color="auto" w:fill="F9FAFB"/>
          </w:tcPr>
          <w:p w14:paraId="4A4C4084" w14:textId="77777777" w:rsidR="002C096B" w:rsidRDefault="00000000">
            <w:pPr>
              <w:spacing w:after="0" w:line="259" w:lineRule="auto"/>
              <w:ind w:left="0" w:firstLine="0"/>
              <w:jc w:val="left"/>
            </w:pPr>
            <w:r>
              <w:rPr>
                <w:sz w:val="17"/>
              </w:rPr>
              <w:t>979.577</w:t>
            </w:r>
          </w:p>
        </w:tc>
        <w:tc>
          <w:tcPr>
            <w:tcW w:w="1440" w:type="dxa"/>
            <w:tcBorders>
              <w:top w:val="single" w:sz="2" w:space="0" w:color="D1D5DB"/>
              <w:left w:val="single" w:sz="2" w:space="0" w:color="D1D5DB"/>
              <w:bottom w:val="single" w:sz="2" w:space="0" w:color="D1D5DB"/>
              <w:right w:val="single" w:sz="2" w:space="0" w:color="D1D5DB"/>
            </w:tcBorders>
            <w:shd w:val="clear" w:color="auto" w:fill="F9FAFB"/>
          </w:tcPr>
          <w:p w14:paraId="6A53DFB1" w14:textId="77777777" w:rsidR="002C096B" w:rsidRDefault="00000000">
            <w:pPr>
              <w:spacing w:after="0" w:line="259" w:lineRule="auto"/>
              <w:ind w:left="0" w:firstLine="0"/>
              <w:jc w:val="left"/>
            </w:pPr>
            <w:r>
              <w:rPr>
                <w:sz w:val="17"/>
              </w:rPr>
              <w:t>0.423</w:t>
            </w:r>
          </w:p>
        </w:tc>
        <w:tc>
          <w:tcPr>
            <w:tcW w:w="1440" w:type="dxa"/>
            <w:tcBorders>
              <w:top w:val="single" w:sz="2" w:space="0" w:color="D1D5DB"/>
              <w:left w:val="single" w:sz="2" w:space="0" w:color="D1D5DB"/>
              <w:bottom w:val="single" w:sz="2" w:space="0" w:color="D1D5DB"/>
              <w:right w:val="single" w:sz="2" w:space="0" w:color="D1D5DB"/>
            </w:tcBorders>
            <w:shd w:val="clear" w:color="auto" w:fill="F9FAFB"/>
          </w:tcPr>
          <w:p w14:paraId="2EB97E0A" w14:textId="77777777" w:rsidR="002C096B" w:rsidRDefault="00000000">
            <w:pPr>
              <w:spacing w:after="0" w:line="259" w:lineRule="auto"/>
              <w:ind w:left="0" w:firstLine="0"/>
              <w:jc w:val="left"/>
            </w:pPr>
            <w:r>
              <w:rPr>
                <w:sz w:val="17"/>
              </w:rPr>
              <w:t>0.7908</w:t>
            </w:r>
          </w:p>
        </w:tc>
      </w:tr>
    </w:tbl>
    <w:p w14:paraId="342F76E3" w14:textId="77777777" w:rsidR="002C096B" w:rsidRDefault="00000000">
      <w:pPr>
        <w:spacing w:after="169" w:line="259" w:lineRule="auto"/>
        <w:ind w:left="456" w:firstLine="0"/>
        <w:jc w:val="left"/>
      </w:pPr>
      <w:r>
        <w:rPr>
          <w:noProof/>
        </w:rPr>
        <w:drawing>
          <wp:inline distT="0" distB="0" distL="0" distR="0" wp14:anchorId="10A416C2" wp14:editId="0209D6EA">
            <wp:extent cx="5852160" cy="2870482"/>
            <wp:effectExtent l="0" t="0" r="0" b="0"/>
            <wp:docPr id="201" name="Picture 20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8"/>
                    <a:stretch>
                      <a:fillRect/>
                    </a:stretch>
                  </pic:blipFill>
                  <pic:spPr>
                    <a:xfrm>
                      <a:off x="0" y="0"/>
                      <a:ext cx="5852160" cy="2870482"/>
                    </a:xfrm>
                    <a:prstGeom prst="rect">
                      <a:avLst/>
                    </a:prstGeom>
                  </pic:spPr>
                </pic:pic>
              </a:graphicData>
            </a:graphic>
          </wp:inline>
        </w:drawing>
      </w:r>
    </w:p>
    <w:p w14:paraId="1BF0C419" w14:textId="77777777" w:rsidR="002C096B" w:rsidRDefault="00000000">
      <w:pPr>
        <w:spacing w:after="188" w:line="259" w:lineRule="auto"/>
        <w:jc w:val="center"/>
      </w:pPr>
      <w:r>
        <w:rPr>
          <w:color w:val="4B5563"/>
          <w:sz w:val="17"/>
        </w:rPr>
        <w:t>Figura 3. Estampas distintas obtenidas con presupuesto de 7 cajas.</w:t>
      </w:r>
    </w:p>
    <w:p w14:paraId="7E9FC08E" w14:textId="65EA3CAA" w:rsidR="002C096B" w:rsidRDefault="00000000">
      <w:pPr>
        <w:ind w:left="-5"/>
      </w:pPr>
      <w:r>
        <w:t xml:space="preserve">Con 7 cajas, sin intercambio el album queda muy avanzado, con un promedio de 974.57 estampas distintas, pero la probabilidad de completarlo es apenas 0.25%. </w:t>
      </w:r>
      <w:r w:rsidR="004A4D55">
        <w:t>Con</w:t>
      </w:r>
      <w:r>
        <w:t xml:space="preserve"> intercambio realista, el promedio sube a 979.58 estampas distintas y la probabilidad de completar llega a 79.08%. Esto muestra que el intercambio es especialmente importante cuando ya faltan pocas estampas.</w:t>
      </w:r>
    </w:p>
    <w:p w14:paraId="51AB00BF" w14:textId="77777777" w:rsidR="002C096B" w:rsidRDefault="00000000">
      <w:pPr>
        <w:pStyle w:val="Ttulo1"/>
        <w:ind w:left="-5"/>
      </w:pPr>
      <w:r>
        <w:lastRenderedPageBreak/>
        <w:t>Pregunta 4: sobres sueltos contra cajas completas</w:t>
      </w:r>
    </w:p>
    <w:p w14:paraId="28486E4A" w14:textId="77777777" w:rsidR="002C096B" w:rsidRDefault="00000000">
      <w:pPr>
        <w:spacing w:after="85" w:line="260" w:lineRule="auto"/>
        <w:ind w:left="-5"/>
        <w:jc w:val="left"/>
      </w:pPr>
      <w:r>
        <w:rPr>
          <w:b/>
          <w:color w:val="374151"/>
          <w:sz w:val="24"/>
        </w:rPr>
        <w:t>¿Que estrategia resulta mas conveniente economicamente para completar el album: comprar sobres individuales o cajas completas?</w:t>
      </w:r>
    </w:p>
    <w:p w14:paraId="7DBBCA9F" w14:textId="5F105F4C" w:rsidR="002C096B" w:rsidRDefault="00000000">
      <w:pPr>
        <w:spacing w:after="0"/>
        <w:ind w:left="-5"/>
      </w:pPr>
      <w:r>
        <w:t xml:space="preserve">En esta comparacion se revisa si conviene comprar sobres </w:t>
      </w:r>
      <w:r w:rsidR="004A4D55">
        <w:t>individuales</w:t>
      </w:r>
      <w:r>
        <w:t xml:space="preserve"> exactos o cajas completas. Las cajas tienen mejor precio por sobre, pero </w:t>
      </w:r>
      <w:r w:rsidR="004A4D55">
        <w:t>también</w:t>
      </w:r>
      <w:r>
        <w:t xml:space="preserve"> </w:t>
      </w:r>
      <w:r w:rsidR="004A4D55">
        <w:t>pueden</w:t>
      </w:r>
      <w:r>
        <w:t xml:space="preserve"> obligar a comprar mas sobres de los necesarios por el redondeo a caja completa.</w:t>
      </w:r>
    </w:p>
    <w:tbl>
      <w:tblPr>
        <w:tblStyle w:val="TableGrid"/>
        <w:tblW w:w="8496" w:type="dxa"/>
        <w:tblInd w:w="0" w:type="dxa"/>
        <w:tblCellMar>
          <w:top w:w="127" w:type="dxa"/>
          <w:left w:w="120" w:type="dxa"/>
          <w:bottom w:w="0" w:type="dxa"/>
          <w:right w:w="115" w:type="dxa"/>
        </w:tblCellMar>
        <w:tblLook w:val="04A0" w:firstRow="1" w:lastRow="0" w:firstColumn="1" w:lastColumn="0" w:noHBand="0" w:noVBand="1"/>
      </w:tblPr>
      <w:tblGrid>
        <w:gridCol w:w="4320"/>
        <w:gridCol w:w="2160"/>
        <w:gridCol w:w="2016"/>
      </w:tblGrid>
      <w:tr w:rsidR="002C096B" w14:paraId="24DB0967" w14:textId="77777777">
        <w:trPr>
          <w:trHeight w:val="370"/>
        </w:trPr>
        <w:tc>
          <w:tcPr>
            <w:tcW w:w="4320" w:type="dxa"/>
            <w:tcBorders>
              <w:top w:val="single" w:sz="2" w:space="0" w:color="D1D5DB"/>
              <w:left w:val="single" w:sz="2" w:space="0" w:color="D1D5DB"/>
              <w:bottom w:val="single" w:sz="2" w:space="0" w:color="D1D5DB"/>
              <w:right w:val="single" w:sz="2" w:space="0" w:color="D1D5DB"/>
            </w:tcBorders>
            <w:shd w:val="clear" w:color="auto" w:fill="E5E7EB"/>
          </w:tcPr>
          <w:p w14:paraId="28592961" w14:textId="77777777" w:rsidR="002C096B" w:rsidRDefault="00000000">
            <w:pPr>
              <w:spacing w:after="0" w:line="259" w:lineRule="auto"/>
              <w:ind w:left="0" w:firstLine="0"/>
              <w:jc w:val="left"/>
            </w:pPr>
            <w:r>
              <w:rPr>
                <w:sz w:val="17"/>
              </w:rPr>
              <w:t>Estrategia</w:t>
            </w:r>
          </w:p>
        </w:tc>
        <w:tc>
          <w:tcPr>
            <w:tcW w:w="2160" w:type="dxa"/>
            <w:tcBorders>
              <w:top w:val="single" w:sz="2" w:space="0" w:color="D1D5DB"/>
              <w:left w:val="single" w:sz="2" w:space="0" w:color="D1D5DB"/>
              <w:bottom w:val="single" w:sz="2" w:space="0" w:color="D1D5DB"/>
              <w:right w:val="single" w:sz="2" w:space="0" w:color="D1D5DB"/>
            </w:tcBorders>
            <w:shd w:val="clear" w:color="auto" w:fill="E5E7EB"/>
          </w:tcPr>
          <w:p w14:paraId="7F952C33" w14:textId="77777777" w:rsidR="002C096B" w:rsidRDefault="00000000">
            <w:pPr>
              <w:spacing w:after="0" w:line="259" w:lineRule="auto"/>
              <w:ind w:left="0" w:firstLine="0"/>
              <w:jc w:val="left"/>
            </w:pPr>
            <w:r>
              <w:rPr>
                <w:sz w:val="17"/>
              </w:rPr>
              <w:t>Costo promedio</w:t>
            </w:r>
          </w:p>
        </w:tc>
        <w:tc>
          <w:tcPr>
            <w:tcW w:w="2016" w:type="dxa"/>
            <w:tcBorders>
              <w:top w:val="single" w:sz="2" w:space="0" w:color="D1D5DB"/>
              <w:left w:val="single" w:sz="2" w:space="0" w:color="D1D5DB"/>
              <w:bottom w:val="single" w:sz="2" w:space="0" w:color="D1D5DB"/>
              <w:right w:val="single" w:sz="2" w:space="0" w:color="D1D5DB"/>
            </w:tcBorders>
            <w:shd w:val="clear" w:color="auto" w:fill="E5E7EB"/>
          </w:tcPr>
          <w:p w14:paraId="18CDA90D" w14:textId="77777777" w:rsidR="002C096B" w:rsidRDefault="00000000">
            <w:pPr>
              <w:spacing w:after="0" w:line="259" w:lineRule="auto"/>
              <w:ind w:left="0" w:firstLine="0"/>
              <w:jc w:val="left"/>
            </w:pPr>
            <w:r>
              <w:rPr>
                <w:sz w:val="17"/>
              </w:rPr>
              <w:t>Sobres promedio</w:t>
            </w:r>
          </w:p>
        </w:tc>
      </w:tr>
      <w:tr w:rsidR="002C096B" w14:paraId="0175DE7B" w14:textId="77777777">
        <w:trPr>
          <w:trHeight w:val="370"/>
        </w:trPr>
        <w:tc>
          <w:tcPr>
            <w:tcW w:w="4320" w:type="dxa"/>
            <w:tcBorders>
              <w:top w:val="single" w:sz="2" w:space="0" w:color="D1D5DB"/>
              <w:left w:val="single" w:sz="2" w:space="0" w:color="D1D5DB"/>
              <w:bottom w:val="single" w:sz="2" w:space="0" w:color="D1D5DB"/>
              <w:right w:val="single" w:sz="2" w:space="0" w:color="D1D5DB"/>
            </w:tcBorders>
            <w:shd w:val="clear" w:color="auto" w:fill="FFFFFF"/>
          </w:tcPr>
          <w:p w14:paraId="0204784F" w14:textId="77777777" w:rsidR="002C096B" w:rsidRDefault="00000000">
            <w:pPr>
              <w:spacing w:after="0" w:line="259" w:lineRule="auto"/>
              <w:ind w:left="0" w:firstLine="0"/>
              <w:jc w:val="left"/>
            </w:pPr>
            <w:r>
              <w:rPr>
                <w:sz w:val="17"/>
              </w:rPr>
              <w:t>Sobres sueltos sin intercambio</w:t>
            </w:r>
          </w:p>
        </w:tc>
        <w:tc>
          <w:tcPr>
            <w:tcW w:w="2160" w:type="dxa"/>
            <w:tcBorders>
              <w:top w:val="single" w:sz="2" w:space="0" w:color="D1D5DB"/>
              <w:left w:val="single" w:sz="2" w:space="0" w:color="D1D5DB"/>
              <w:bottom w:val="single" w:sz="2" w:space="0" w:color="D1D5DB"/>
              <w:right w:val="single" w:sz="2" w:space="0" w:color="D1D5DB"/>
            </w:tcBorders>
            <w:shd w:val="clear" w:color="auto" w:fill="FFFFFF"/>
          </w:tcPr>
          <w:p w14:paraId="0088118C" w14:textId="77777777" w:rsidR="002C096B" w:rsidRDefault="00000000">
            <w:pPr>
              <w:spacing w:after="0" w:line="259" w:lineRule="auto"/>
              <w:ind w:left="0" w:firstLine="0"/>
              <w:jc w:val="left"/>
            </w:pPr>
            <w:r>
              <w:rPr>
                <w:sz w:val="17"/>
              </w:rPr>
              <w:t>Q9,835.42</w:t>
            </w:r>
          </w:p>
        </w:tc>
        <w:tc>
          <w:tcPr>
            <w:tcW w:w="2016" w:type="dxa"/>
            <w:tcBorders>
              <w:top w:val="single" w:sz="2" w:space="0" w:color="D1D5DB"/>
              <w:left w:val="single" w:sz="2" w:space="0" w:color="D1D5DB"/>
              <w:bottom w:val="single" w:sz="2" w:space="0" w:color="D1D5DB"/>
              <w:right w:val="single" w:sz="2" w:space="0" w:color="D1D5DB"/>
            </w:tcBorders>
            <w:shd w:val="clear" w:color="auto" w:fill="FFFFFF"/>
          </w:tcPr>
          <w:p w14:paraId="7F15C6BB" w14:textId="77777777" w:rsidR="002C096B" w:rsidRDefault="00000000">
            <w:pPr>
              <w:spacing w:after="0" w:line="259" w:lineRule="auto"/>
              <w:ind w:left="0" w:firstLine="0"/>
              <w:jc w:val="left"/>
            </w:pPr>
            <w:r>
              <w:rPr>
                <w:sz w:val="17"/>
              </w:rPr>
              <w:t>1,035.307</w:t>
            </w:r>
          </w:p>
        </w:tc>
      </w:tr>
      <w:tr w:rsidR="002C096B" w14:paraId="4C88D380" w14:textId="77777777">
        <w:trPr>
          <w:trHeight w:val="370"/>
        </w:trPr>
        <w:tc>
          <w:tcPr>
            <w:tcW w:w="4320" w:type="dxa"/>
            <w:tcBorders>
              <w:top w:val="single" w:sz="2" w:space="0" w:color="D1D5DB"/>
              <w:left w:val="single" w:sz="2" w:space="0" w:color="D1D5DB"/>
              <w:bottom w:val="single" w:sz="2" w:space="0" w:color="D1D5DB"/>
              <w:right w:val="single" w:sz="2" w:space="0" w:color="D1D5DB"/>
            </w:tcBorders>
            <w:shd w:val="clear" w:color="auto" w:fill="F9FAFB"/>
          </w:tcPr>
          <w:p w14:paraId="21E4C05E" w14:textId="77777777" w:rsidR="002C096B" w:rsidRDefault="00000000">
            <w:pPr>
              <w:spacing w:after="0" w:line="259" w:lineRule="auto"/>
              <w:ind w:left="0" w:firstLine="0"/>
              <w:jc w:val="left"/>
            </w:pPr>
            <w:r>
              <w:rPr>
                <w:sz w:val="17"/>
              </w:rPr>
              <w:t>Cajas sin intercambio</w:t>
            </w:r>
          </w:p>
        </w:tc>
        <w:tc>
          <w:tcPr>
            <w:tcW w:w="2160" w:type="dxa"/>
            <w:tcBorders>
              <w:top w:val="single" w:sz="2" w:space="0" w:color="D1D5DB"/>
              <w:left w:val="single" w:sz="2" w:space="0" w:color="D1D5DB"/>
              <w:bottom w:val="single" w:sz="2" w:space="0" w:color="D1D5DB"/>
              <w:right w:val="single" w:sz="2" w:space="0" w:color="D1D5DB"/>
            </w:tcBorders>
            <w:shd w:val="clear" w:color="auto" w:fill="F9FAFB"/>
          </w:tcPr>
          <w:p w14:paraId="5FB4AC04" w14:textId="77777777" w:rsidR="002C096B" w:rsidRDefault="00000000">
            <w:pPr>
              <w:spacing w:after="0" w:line="259" w:lineRule="auto"/>
              <w:ind w:left="0" w:firstLine="0"/>
              <w:jc w:val="left"/>
            </w:pPr>
            <w:r>
              <w:rPr>
                <w:sz w:val="17"/>
              </w:rPr>
              <w:t>Q10,178.02</w:t>
            </w:r>
          </w:p>
        </w:tc>
        <w:tc>
          <w:tcPr>
            <w:tcW w:w="2016" w:type="dxa"/>
            <w:tcBorders>
              <w:top w:val="single" w:sz="2" w:space="0" w:color="D1D5DB"/>
              <w:left w:val="single" w:sz="2" w:space="0" w:color="D1D5DB"/>
              <w:bottom w:val="single" w:sz="2" w:space="0" w:color="D1D5DB"/>
              <w:right w:val="single" w:sz="2" w:space="0" w:color="D1D5DB"/>
            </w:tcBorders>
            <w:shd w:val="clear" w:color="auto" w:fill="F9FAFB"/>
          </w:tcPr>
          <w:p w14:paraId="313800F0" w14:textId="77777777" w:rsidR="002C096B" w:rsidRDefault="00000000">
            <w:pPr>
              <w:spacing w:after="0" w:line="259" w:lineRule="auto"/>
              <w:ind w:left="0" w:firstLine="0"/>
              <w:jc w:val="left"/>
            </w:pPr>
            <w:r>
              <w:rPr>
                <w:sz w:val="17"/>
              </w:rPr>
              <w:t>1,035.307</w:t>
            </w:r>
          </w:p>
        </w:tc>
      </w:tr>
      <w:tr w:rsidR="002C096B" w14:paraId="4F3C8997" w14:textId="77777777">
        <w:trPr>
          <w:trHeight w:val="370"/>
        </w:trPr>
        <w:tc>
          <w:tcPr>
            <w:tcW w:w="4320" w:type="dxa"/>
            <w:tcBorders>
              <w:top w:val="single" w:sz="2" w:space="0" w:color="D1D5DB"/>
              <w:left w:val="single" w:sz="2" w:space="0" w:color="D1D5DB"/>
              <w:bottom w:val="single" w:sz="2" w:space="0" w:color="D1D5DB"/>
              <w:right w:val="single" w:sz="2" w:space="0" w:color="D1D5DB"/>
            </w:tcBorders>
            <w:shd w:val="clear" w:color="auto" w:fill="FFFFFF"/>
          </w:tcPr>
          <w:p w14:paraId="3826A6F3" w14:textId="77777777" w:rsidR="002C096B" w:rsidRDefault="00000000">
            <w:pPr>
              <w:spacing w:after="0" w:line="259" w:lineRule="auto"/>
              <w:ind w:left="0" w:firstLine="0"/>
              <w:jc w:val="left"/>
            </w:pPr>
            <w:r>
              <w:rPr>
                <w:sz w:val="17"/>
              </w:rPr>
              <w:t>Sobres sueltos con intercambio</w:t>
            </w:r>
          </w:p>
        </w:tc>
        <w:tc>
          <w:tcPr>
            <w:tcW w:w="2160" w:type="dxa"/>
            <w:tcBorders>
              <w:top w:val="single" w:sz="2" w:space="0" w:color="D1D5DB"/>
              <w:left w:val="single" w:sz="2" w:space="0" w:color="D1D5DB"/>
              <w:bottom w:val="single" w:sz="2" w:space="0" w:color="D1D5DB"/>
              <w:right w:val="single" w:sz="2" w:space="0" w:color="D1D5DB"/>
            </w:tcBorders>
            <w:shd w:val="clear" w:color="auto" w:fill="FFFFFF"/>
          </w:tcPr>
          <w:p w14:paraId="3DDF7CC3" w14:textId="77777777" w:rsidR="002C096B" w:rsidRDefault="00000000">
            <w:pPr>
              <w:spacing w:after="0" w:line="259" w:lineRule="auto"/>
              <w:ind w:left="0" w:firstLine="0"/>
              <w:jc w:val="left"/>
            </w:pPr>
            <w:r>
              <w:rPr>
                <w:sz w:val="17"/>
              </w:rPr>
              <w:t>Q6,555.40</w:t>
            </w:r>
          </w:p>
        </w:tc>
        <w:tc>
          <w:tcPr>
            <w:tcW w:w="2016" w:type="dxa"/>
            <w:tcBorders>
              <w:top w:val="single" w:sz="2" w:space="0" w:color="D1D5DB"/>
              <w:left w:val="single" w:sz="2" w:space="0" w:color="D1D5DB"/>
              <w:bottom w:val="single" w:sz="2" w:space="0" w:color="D1D5DB"/>
              <w:right w:val="single" w:sz="2" w:space="0" w:color="D1D5DB"/>
            </w:tcBorders>
            <w:shd w:val="clear" w:color="auto" w:fill="FFFFFF"/>
          </w:tcPr>
          <w:p w14:paraId="41C21F6E" w14:textId="77777777" w:rsidR="002C096B" w:rsidRDefault="00000000">
            <w:pPr>
              <w:spacing w:after="0" w:line="259" w:lineRule="auto"/>
              <w:ind w:left="0" w:firstLine="0"/>
              <w:jc w:val="left"/>
            </w:pPr>
            <w:r>
              <w:rPr>
                <w:sz w:val="17"/>
              </w:rPr>
              <w:t>690.042</w:t>
            </w:r>
          </w:p>
        </w:tc>
      </w:tr>
      <w:tr w:rsidR="002C096B" w14:paraId="28DCC128" w14:textId="77777777">
        <w:trPr>
          <w:trHeight w:val="370"/>
        </w:trPr>
        <w:tc>
          <w:tcPr>
            <w:tcW w:w="4320" w:type="dxa"/>
            <w:tcBorders>
              <w:top w:val="single" w:sz="2" w:space="0" w:color="D1D5DB"/>
              <w:left w:val="single" w:sz="2" w:space="0" w:color="D1D5DB"/>
              <w:bottom w:val="single" w:sz="2" w:space="0" w:color="D1D5DB"/>
              <w:right w:val="single" w:sz="2" w:space="0" w:color="D1D5DB"/>
            </w:tcBorders>
            <w:shd w:val="clear" w:color="auto" w:fill="F9FAFB"/>
          </w:tcPr>
          <w:p w14:paraId="60773C65" w14:textId="77777777" w:rsidR="002C096B" w:rsidRDefault="00000000">
            <w:pPr>
              <w:spacing w:after="0" w:line="259" w:lineRule="auto"/>
              <w:ind w:left="0" w:firstLine="0"/>
              <w:jc w:val="left"/>
            </w:pPr>
            <w:r>
              <w:rPr>
                <w:sz w:val="17"/>
              </w:rPr>
              <w:t>Cajas con intercambio</w:t>
            </w:r>
          </w:p>
        </w:tc>
        <w:tc>
          <w:tcPr>
            <w:tcW w:w="2160" w:type="dxa"/>
            <w:tcBorders>
              <w:top w:val="single" w:sz="2" w:space="0" w:color="D1D5DB"/>
              <w:left w:val="single" w:sz="2" w:space="0" w:color="D1D5DB"/>
              <w:bottom w:val="single" w:sz="2" w:space="0" w:color="D1D5DB"/>
              <w:right w:val="single" w:sz="2" w:space="0" w:color="D1D5DB"/>
            </w:tcBorders>
            <w:shd w:val="clear" w:color="auto" w:fill="F9FAFB"/>
          </w:tcPr>
          <w:p w14:paraId="5954E706" w14:textId="77777777" w:rsidR="002C096B" w:rsidRDefault="00000000">
            <w:pPr>
              <w:spacing w:after="0" w:line="259" w:lineRule="auto"/>
              <w:ind w:left="0" w:firstLine="0"/>
              <w:jc w:val="left"/>
            </w:pPr>
            <w:r>
              <w:rPr>
                <w:sz w:val="17"/>
              </w:rPr>
              <w:t>Q6,971.25</w:t>
            </w:r>
          </w:p>
        </w:tc>
        <w:tc>
          <w:tcPr>
            <w:tcW w:w="2016" w:type="dxa"/>
            <w:tcBorders>
              <w:top w:val="single" w:sz="2" w:space="0" w:color="D1D5DB"/>
              <w:left w:val="single" w:sz="2" w:space="0" w:color="D1D5DB"/>
              <w:bottom w:val="single" w:sz="2" w:space="0" w:color="D1D5DB"/>
              <w:right w:val="single" w:sz="2" w:space="0" w:color="D1D5DB"/>
            </w:tcBorders>
            <w:shd w:val="clear" w:color="auto" w:fill="F9FAFB"/>
          </w:tcPr>
          <w:p w14:paraId="292FC672" w14:textId="77777777" w:rsidR="002C096B" w:rsidRDefault="00000000">
            <w:pPr>
              <w:spacing w:after="0" w:line="259" w:lineRule="auto"/>
              <w:ind w:left="0" w:firstLine="0"/>
              <w:jc w:val="left"/>
            </w:pPr>
            <w:r>
              <w:rPr>
                <w:sz w:val="17"/>
              </w:rPr>
              <w:t>690.042</w:t>
            </w:r>
          </w:p>
        </w:tc>
      </w:tr>
    </w:tbl>
    <w:p w14:paraId="37EAE8C8" w14:textId="77777777" w:rsidR="002C096B" w:rsidRDefault="00000000">
      <w:pPr>
        <w:spacing w:after="169" w:line="259" w:lineRule="auto"/>
        <w:ind w:left="384" w:firstLine="0"/>
        <w:jc w:val="left"/>
      </w:pPr>
      <w:r>
        <w:rPr>
          <w:noProof/>
        </w:rPr>
        <w:drawing>
          <wp:inline distT="0" distB="0" distL="0" distR="0" wp14:anchorId="4E867898" wp14:editId="17CD31CB">
            <wp:extent cx="5943600" cy="2622838"/>
            <wp:effectExtent l="0" t="0" r="0" b="0"/>
            <wp:docPr id="247" name="Picture 247"/>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9"/>
                    <a:stretch>
                      <a:fillRect/>
                    </a:stretch>
                  </pic:blipFill>
                  <pic:spPr>
                    <a:xfrm>
                      <a:off x="0" y="0"/>
                      <a:ext cx="5943600" cy="2622838"/>
                    </a:xfrm>
                    <a:prstGeom prst="rect">
                      <a:avLst/>
                    </a:prstGeom>
                  </pic:spPr>
                </pic:pic>
              </a:graphicData>
            </a:graphic>
          </wp:inline>
        </w:drawing>
      </w:r>
    </w:p>
    <w:p w14:paraId="49F124E9" w14:textId="77777777" w:rsidR="002C096B" w:rsidRDefault="00000000">
      <w:pPr>
        <w:spacing w:after="188" w:line="259" w:lineRule="auto"/>
        <w:jc w:val="center"/>
      </w:pPr>
      <w:r>
        <w:rPr>
          <w:color w:val="4B5563"/>
          <w:sz w:val="17"/>
        </w:rPr>
        <w:t>Figura 4. Comparacion de costo promedio por estrategia.</w:t>
      </w:r>
    </w:p>
    <w:p w14:paraId="4321D9D5" w14:textId="4B6AD737" w:rsidR="002C096B" w:rsidRDefault="00000000">
      <w:pPr>
        <w:ind w:left="-5"/>
      </w:pPr>
      <w:r>
        <w:t xml:space="preserve">En los resultados, comprar cajas completas sale </w:t>
      </w:r>
      <w:r w:rsidR="004A4D55">
        <w:t>una</w:t>
      </w:r>
      <w:r>
        <w:t xml:space="preserve"> poco </w:t>
      </w:r>
      <w:r w:rsidR="004A4D55">
        <w:t>más</w:t>
      </w:r>
      <w:r>
        <w:t xml:space="preserve"> caro que comprar exactamente los sobres necesarios, porque se redondea hacia arriba a la siguiente caja. Aun asi, en una situacion real las cajas pueden ser practicas si se van a comprar muchos sobres. La mayor diferencia no viene de caja contra sobre suelto, sino de usar o no usar intercambio.</w:t>
      </w:r>
    </w:p>
    <w:p w14:paraId="04AE9C65" w14:textId="77777777" w:rsidR="002C096B" w:rsidRDefault="00000000">
      <w:pPr>
        <w:pStyle w:val="Ttulo1"/>
        <w:ind w:left="-5"/>
      </w:pPr>
      <w:r>
        <w:lastRenderedPageBreak/>
        <w:t>Pregunta 5: alcanzar el 90% del album</w:t>
      </w:r>
    </w:p>
    <w:p w14:paraId="39B28444" w14:textId="77777777" w:rsidR="002C096B" w:rsidRDefault="00000000">
      <w:pPr>
        <w:spacing w:after="85" w:line="260" w:lineRule="auto"/>
        <w:ind w:left="-5"/>
        <w:jc w:val="left"/>
      </w:pPr>
      <w:r>
        <w:rPr>
          <w:b/>
          <w:color w:val="374151"/>
          <w:sz w:val="24"/>
        </w:rPr>
        <w:t>¿Cuantos sobres se necesitan, en promedio, para alcanzar al menos el 90% del album completo?</w:t>
      </w:r>
    </w:p>
    <w:p w14:paraId="1088F9AD" w14:textId="02265986" w:rsidR="002C096B" w:rsidRDefault="00000000">
      <w:pPr>
        <w:spacing w:after="0"/>
        <w:ind w:left="-5"/>
      </w:pPr>
      <w:r>
        <w:t xml:space="preserve">Esta pregunta no busca </w:t>
      </w:r>
      <w:r w:rsidR="004A4D55">
        <w:t>completar</w:t>
      </w:r>
      <w:r>
        <w:t xml:space="preserve"> el </w:t>
      </w:r>
      <w:r w:rsidR="004A4D55">
        <w:t>álbum</w:t>
      </w:r>
      <w:r>
        <w:t>, sino llegar a una meta parcial. Es importante porque muchas veces llegar a la mayor parte del album es mucho mas facil que conseguir las ultimas estampas.</w:t>
      </w:r>
    </w:p>
    <w:tbl>
      <w:tblPr>
        <w:tblStyle w:val="TableGrid"/>
        <w:tblW w:w="9648" w:type="dxa"/>
        <w:tblInd w:w="0" w:type="dxa"/>
        <w:tblCellMar>
          <w:top w:w="127" w:type="dxa"/>
          <w:left w:w="120" w:type="dxa"/>
          <w:bottom w:w="0" w:type="dxa"/>
          <w:right w:w="115" w:type="dxa"/>
        </w:tblCellMar>
        <w:tblLook w:val="04A0" w:firstRow="1" w:lastRow="0" w:firstColumn="1" w:lastColumn="0" w:noHBand="0" w:noVBand="1"/>
      </w:tblPr>
      <w:tblGrid>
        <w:gridCol w:w="2448"/>
        <w:gridCol w:w="1872"/>
        <w:gridCol w:w="1872"/>
        <w:gridCol w:w="1728"/>
        <w:gridCol w:w="1728"/>
      </w:tblGrid>
      <w:tr w:rsidR="002C096B" w14:paraId="59F709C7" w14:textId="77777777">
        <w:trPr>
          <w:trHeight w:val="370"/>
        </w:trPr>
        <w:tc>
          <w:tcPr>
            <w:tcW w:w="2448" w:type="dxa"/>
            <w:tcBorders>
              <w:top w:val="single" w:sz="2" w:space="0" w:color="D1D5DB"/>
              <w:left w:val="single" w:sz="2" w:space="0" w:color="D1D5DB"/>
              <w:bottom w:val="single" w:sz="2" w:space="0" w:color="D1D5DB"/>
              <w:right w:val="single" w:sz="2" w:space="0" w:color="D1D5DB"/>
            </w:tcBorders>
            <w:shd w:val="clear" w:color="auto" w:fill="E5E7EB"/>
          </w:tcPr>
          <w:p w14:paraId="71DF1492" w14:textId="77777777" w:rsidR="002C096B" w:rsidRDefault="00000000">
            <w:pPr>
              <w:spacing w:after="0" w:line="259" w:lineRule="auto"/>
              <w:ind w:left="0" w:firstLine="0"/>
              <w:jc w:val="left"/>
            </w:pPr>
            <w:r>
              <w:rPr>
                <w:sz w:val="17"/>
              </w:rPr>
              <w:t>Escenario</w:t>
            </w:r>
          </w:p>
        </w:tc>
        <w:tc>
          <w:tcPr>
            <w:tcW w:w="1872" w:type="dxa"/>
            <w:tcBorders>
              <w:top w:val="single" w:sz="2" w:space="0" w:color="D1D5DB"/>
              <w:left w:val="single" w:sz="2" w:space="0" w:color="D1D5DB"/>
              <w:bottom w:val="single" w:sz="2" w:space="0" w:color="D1D5DB"/>
              <w:right w:val="single" w:sz="2" w:space="0" w:color="D1D5DB"/>
            </w:tcBorders>
            <w:shd w:val="clear" w:color="auto" w:fill="E5E7EB"/>
          </w:tcPr>
          <w:p w14:paraId="1625241F" w14:textId="77777777" w:rsidR="002C096B" w:rsidRDefault="00000000">
            <w:pPr>
              <w:spacing w:after="0" w:line="259" w:lineRule="auto"/>
              <w:ind w:left="0" w:firstLine="0"/>
              <w:jc w:val="left"/>
            </w:pPr>
            <w:r>
              <w:rPr>
                <w:sz w:val="17"/>
              </w:rPr>
              <w:t>Sobres prom. 90%</w:t>
            </w:r>
          </w:p>
        </w:tc>
        <w:tc>
          <w:tcPr>
            <w:tcW w:w="1872" w:type="dxa"/>
            <w:tcBorders>
              <w:top w:val="single" w:sz="2" w:space="0" w:color="D1D5DB"/>
              <w:left w:val="single" w:sz="2" w:space="0" w:color="D1D5DB"/>
              <w:bottom w:val="single" w:sz="2" w:space="0" w:color="D1D5DB"/>
              <w:right w:val="single" w:sz="2" w:space="0" w:color="D1D5DB"/>
            </w:tcBorders>
            <w:shd w:val="clear" w:color="auto" w:fill="E5E7EB"/>
          </w:tcPr>
          <w:p w14:paraId="29E76F23" w14:textId="77777777" w:rsidR="002C096B" w:rsidRDefault="00000000">
            <w:pPr>
              <w:spacing w:after="0" w:line="259" w:lineRule="auto"/>
              <w:ind w:left="0" w:firstLine="0"/>
              <w:jc w:val="left"/>
            </w:pPr>
            <w:r>
              <w:rPr>
                <w:sz w:val="17"/>
              </w:rPr>
              <w:t>Costo prom.</w:t>
            </w:r>
          </w:p>
        </w:tc>
        <w:tc>
          <w:tcPr>
            <w:tcW w:w="1728" w:type="dxa"/>
            <w:tcBorders>
              <w:top w:val="single" w:sz="2" w:space="0" w:color="D1D5DB"/>
              <w:left w:val="single" w:sz="2" w:space="0" w:color="D1D5DB"/>
              <w:bottom w:val="single" w:sz="2" w:space="0" w:color="D1D5DB"/>
              <w:right w:val="single" w:sz="2" w:space="0" w:color="D1D5DB"/>
            </w:tcBorders>
            <w:shd w:val="clear" w:color="auto" w:fill="E5E7EB"/>
          </w:tcPr>
          <w:p w14:paraId="2E9F5C32" w14:textId="77777777" w:rsidR="002C096B" w:rsidRDefault="00000000">
            <w:pPr>
              <w:spacing w:after="0" w:line="259" w:lineRule="auto"/>
              <w:ind w:left="0" w:firstLine="0"/>
              <w:jc w:val="left"/>
            </w:pPr>
            <w:r>
              <w:rPr>
                <w:sz w:val="17"/>
              </w:rPr>
              <w:t>IC 95% inf.</w:t>
            </w:r>
          </w:p>
        </w:tc>
        <w:tc>
          <w:tcPr>
            <w:tcW w:w="1728" w:type="dxa"/>
            <w:tcBorders>
              <w:top w:val="single" w:sz="2" w:space="0" w:color="D1D5DB"/>
              <w:left w:val="single" w:sz="2" w:space="0" w:color="D1D5DB"/>
              <w:bottom w:val="single" w:sz="2" w:space="0" w:color="D1D5DB"/>
              <w:right w:val="single" w:sz="2" w:space="0" w:color="D1D5DB"/>
            </w:tcBorders>
            <w:shd w:val="clear" w:color="auto" w:fill="E5E7EB"/>
          </w:tcPr>
          <w:p w14:paraId="32A0B2C5" w14:textId="77777777" w:rsidR="002C096B" w:rsidRDefault="00000000">
            <w:pPr>
              <w:spacing w:after="0" w:line="259" w:lineRule="auto"/>
              <w:ind w:left="0" w:firstLine="0"/>
              <w:jc w:val="left"/>
            </w:pPr>
            <w:r>
              <w:rPr>
                <w:sz w:val="17"/>
              </w:rPr>
              <w:t>IC 95% sup.</w:t>
            </w:r>
          </w:p>
        </w:tc>
      </w:tr>
      <w:tr w:rsidR="002C096B" w14:paraId="5D9FD494" w14:textId="77777777">
        <w:trPr>
          <w:trHeight w:val="370"/>
        </w:trPr>
        <w:tc>
          <w:tcPr>
            <w:tcW w:w="2448" w:type="dxa"/>
            <w:tcBorders>
              <w:top w:val="single" w:sz="2" w:space="0" w:color="D1D5DB"/>
              <w:left w:val="single" w:sz="2" w:space="0" w:color="D1D5DB"/>
              <w:bottom w:val="single" w:sz="2" w:space="0" w:color="D1D5DB"/>
              <w:right w:val="single" w:sz="2" w:space="0" w:color="D1D5DB"/>
            </w:tcBorders>
            <w:shd w:val="clear" w:color="auto" w:fill="FFFFFF"/>
          </w:tcPr>
          <w:p w14:paraId="753F0BCE" w14:textId="77777777" w:rsidR="002C096B" w:rsidRDefault="00000000">
            <w:pPr>
              <w:spacing w:after="0" w:line="259" w:lineRule="auto"/>
              <w:ind w:left="0" w:firstLine="0"/>
              <w:jc w:val="left"/>
            </w:pPr>
            <w:r>
              <w:rPr>
                <w:sz w:val="17"/>
              </w:rPr>
              <w:t>Sin intercambio</w:t>
            </w:r>
          </w:p>
        </w:tc>
        <w:tc>
          <w:tcPr>
            <w:tcW w:w="1872" w:type="dxa"/>
            <w:tcBorders>
              <w:top w:val="single" w:sz="2" w:space="0" w:color="D1D5DB"/>
              <w:left w:val="single" w:sz="2" w:space="0" w:color="D1D5DB"/>
              <w:bottom w:val="single" w:sz="2" w:space="0" w:color="D1D5DB"/>
              <w:right w:val="single" w:sz="2" w:space="0" w:color="D1D5DB"/>
            </w:tcBorders>
            <w:shd w:val="clear" w:color="auto" w:fill="FFFFFF"/>
          </w:tcPr>
          <w:p w14:paraId="0EB4C8FD" w14:textId="77777777" w:rsidR="002C096B" w:rsidRDefault="00000000">
            <w:pPr>
              <w:spacing w:after="0" w:line="259" w:lineRule="auto"/>
              <w:ind w:left="0" w:firstLine="0"/>
              <w:jc w:val="left"/>
            </w:pPr>
            <w:r>
              <w:rPr>
                <w:sz w:val="17"/>
              </w:rPr>
              <w:t>321.899</w:t>
            </w:r>
          </w:p>
        </w:tc>
        <w:tc>
          <w:tcPr>
            <w:tcW w:w="1872" w:type="dxa"/>
            <w:tcBorders>
              <w:top w:val="single" w:sz="2" w:space="0" w:color="D1D5DB"/>
              <w:left w:val="single" w:sz="2" w:space="0" w:color="D1D5DB"/>
              <w:bottom w:val="single" w:sz="2" w:space="0" w:color="D1D5DB"/>
              <w:right w:val="single" w:sz="2" w:space="0" w:color="D1D5DB"/>
            </w:tcBorders>
            <w:shd w:val="clear" w:color="auto" w:fill="FFFFFF"/>
          </w:tcPr>
          <w:p w14:paraId="488F3BCB" w14:textId="77777777" w:rsidR="002C096B" w:rsidRDefault="00000000">
            <w:pPr>
              <w:spacing w:after="0" w:line="259" w:lineRule="auto"/>
              <w:ind w:left="0" w:firstLine="0"/>
              <w:jc w:val="left"/>
            </w:pPr>
            <w:r>
              <w:rPr>
                <w:sz w:val="17"/>
              </w:rPr>
              <w:t>Q3,058.04</w:t>
            </w:r>
          </w:p>
        </w:tc>
        <w:tc>
          <w:tcPr>
            <w:tcW w:w="1728" w:type="dxa"/>
            <w:tcBorders>
              <w:top w:val="single" w:sz="2" w:space="0" w:color="D1D5DB"/>
              <w:left w:val="single" w:sz="2" w:space="0" w:color="D1D5DB"/>
              <w:bottom w:val="single" w:sz="2" w:space="0" w:color="D1D5DB"/>
              <w:right w:val="single" w:sz="2" w:space="0" w:color="D1D5DB"/>
            </w:tcBorders>
            <w:shd w:val="clear" w:color="auto" w:fill="FFFFFF"/>
          </w:tcPr>
          <w:p w14:paraId="39F5C931" w14:textId="77777777" w:rsidR="002C096B" w:rsidRDefault="00000000">
            <w:pPr>
              <w:spacing w:after="0" w:line="259" w:lineRule="auto"/>
              <w:ind w:left="0" w:firstLine="0"/>
              <w:jc w:val="left"/>
            </w:pPr>
            <w:r>
              <w:rPr>
                <w:sz w:val="17"/>
              </w:rPr>
              <w:t>321.258</w:t>
            </w:r>
          </w:p>
        </w:tc>
        <w:tc>
          <w:tcPr>
            <w:tcW w:w="1728" w:type="dxa"/>
            <w:tcBorders>
              <w:top w:val="single" w:sz="2" w:space="0" w:color="D1D5DB"/>
              <w:left w:val="single" w:sz="2" w:space="0" w:color="D1D5DB"/>
              <w:bottom w:val="single" w:sz="2" w:space="0" w:color="D1D5DB"/>
              <w:right w:val="single" w:sz="2" w:space="0" w:color="D1D5DB"/>
            </w:tcBorders>
            <w:shd w:val="clear" w:color="auto" w:fill="FFFFFF"/>
          </w:tcPr>
          <w:p w14:paraId="25342C9A" w14:textId="77777777" w:rsidR="002C096B" w:rsidRDefault="00000000">
            <w:pPr>
              <w:spacing w:after="0" w:line="259" w:lineRule="auto"/>
              <w:ind w:left="0" w:firstLine="0"/>
              <w:jc w:val="left"/>
            </w:pPr>
            <w:r>
              <w:rPr>
                <w:sz w:val="17"/>
              </w:rPr>
              <w:t>322.540</w:t>
            </w:r>
          </w:p>
        </w:tc>
      </w:tr>
      <w:tr w:rsidR="002C096B" w14:paraId="4FE0C12A" w14:textId="77777777">
        <w:trPr>
          <w:trHeight w:val="370"/>
        </w:trPr>
        <w:tc>
          <w:tcPr>
            <w:tcW w:w="2448" w:type="dxa"/>
            <w:tcBorders>
              <w:top w:val="single" w:sz="2" w:space="0" w:color="D1D5DB"/>
              <w:left w:val="single" w:sz="2" w:space="0" w:color="D1D5DB"/>
              <w:bottom w:val="single" w:sz="2" w:space="0" w:color="D1D5DB"/>
              <w:right w:val="single" w:sz="2" w:space="0" w:color="D1D5DB"/>
            </w:tcBorders>
            <w:shd w:val="clear" w:color="auto" w:fill="F9FAFB"/>
          </w:tcPr>
          <w:p w14:paraId="57AB1A4A" w14:textId="77777777" w:rsidR="002C096B" w:rsidRDefault="00000000">
            <w:pPr>
              <w:spacing w:after="0" w:line="259" w:lineRule="auto"/>
              <w:ind w:left="0" w:firstLine="0"/>
              <w:jc w:val="left"/>
            </w:pPr>
            <w:r>
              <w:rPr>
                <w:sz w:val="17"/>
              </w:rPr>
              <w:t>Con intercambio realista</w:t>
            </w:r>
          </w:p>
        </w:tc>
        <w:tc>
          <w:tcPr>
            <w:tcW w:w="1872" w:type="dxa"/>
            <w:tcBorders>
              <w:top w:val="single" w:sz="2" w:space="0" w:color="D1D5DB"/>
              <w:left w:val="single" w:sz="2" w:space="0" w:color="D1D5DB"/>
              <w:bottom w:val="single" w:sz="2" w:space="0" w:color="D1D5DB"/>
              <w:right w:val="single" w:sz="2" w:space="0" w:color="D1D5DB"/>
            </w:tcBorders>
            <w:shd w:val="clear" w:color="auto" w:fill="F9FAFB"/>
          </w:tcPr>
          <w:p w14:paraId="5A1C71A2" w14:textId="77777777" w:rsidR="002C096B" w:rsidRDefault="00000000">
            <w:pPr>
              <w:spacing w:after="0" w:line="259" w:lineRule="auto"/>
              <w:ind w:left="0" w:firstLine="0"/>
              <w:jc w:val="left"/>
            </w:pPr>
            <w:r>
              <w:rPr>
                <w:sz w:val="17"/>
              </w:rPr>
              <w:t>315.983</w:t>
            </w:r>
          </w:p>
        </w:tc>
        <w:tc>
          <w:tcPr>
            <w:tcW w:w="1872" w:type="dxa"/>
            <w:tcBorders>
              <w:top w:val="single" w:sz="2" w:space="0" w:color="D1D5DB"/>
              <w:left w:val="single" w:sz="2" w:space="0" w:color="D1D5DB"/>
              <w:bottom w:val="single" w:sz="2" w:space="0" w:color="D1D5DB"/>
              <w:right w:val="single" w:sz="2" w:space="0" w:color="D1D5DB"/>
            </w:tcBorders>
            <w:shd w:val="clear" w:color="auto" w:fill="F9FAFB"/>
          </w:tcPr>
          <w:p w14:paraId="10402B25" w14:textId="77777777" w:rsidR="002C096B" w:rsidRDefault="00000000">
            <w:pPr>
              <w:spacing w:after="0" w:line="259" w:lineRule="auto"/>
              <w:ind w:left="0" w:firstLine="0"/>
              <w:jc w:val="left"/>
            </w:pPr>
            <w:r>
              <w:rPr>
                <w:sz w:val="17"/>
              </w:rPr>
              <w:t>Q3,001.84</w:t>
            </w:r>
          </w:p>
        </w:tc>
        <w:tc>
          <w:tcPr>
            <w:tcW w:w="1728" w:type="dxa"/>
            <w:tcBorders>
              <w:top w:val="single" w:sz="2" w:space="0" w:color="D1D5DB"/>
              <w:left w:val="single" w:sz="2" w:space="0" w:color="D1D5DB"/>
              <w:bottom w:val="single" w:sz="2" w:space="0" w:color="D1D5DB"/>
              <w:right w:val="single" w:sz="2" w:space="0" w:color="D1D5DB"/>
            </w:tcBorders>
            <w:shd w:val="clear" w:color="auto" w:fill="F9FAFB"/>
          </w:tcPr>
          <w:p w14:paraId="08C3F560" w14:textId="77777777" w:rsidR="002C096B" w:rsidRDefault="00000000">
            <w:pPr>
              <w:spacing w:after="0" w:line="259" w:lineRule="auto"/>
              <w:ind w:left="0" w:firstLine="0"/>
              <w:jc w:val="left"/>
            </w:pPr>
            <w:r>
              <w:rPr>
                <w:sz w:val="17"/>
              </w:rPr>
              <w:t>315.385</w:t>
            </w:r>
          </w:p>
        </w:tc>
        <w:tc>
          <w:tcPr>
            <w:tcW w:w="1728" w:type="dxa"/>
            <w:tcBorders>
              <w:top w:val="single" w:sz="2" w:space="0" w:color="D1D5DB"/>
              <w:left w:val="single" w:sz="2" w:space="0" w:color="D1D5DB"/>
              <w:bottom w:val="single" w:sz="2" w:space="0" w:color="D1D5DB"/>
              <w:right w:val="single" w:sz="2" w:space="0" w:color="D1D5DB"/>
            </w:tcBorders>
            <w:shd w:val="clear" w:color="auto" w:fill="F9FAFB"/>
          </w:tcPr>
          <w:p w14:paraId="60A90990" w14:textId="77777777" w:rsidR="002C096B" w:rsidRDefault="00000000">
            <w:pPr>
              <w:spacing w:after="0" w:line="259" w:lineRule="auto"/>
              <w:ind w:left="0" w:firstLine="0"/>
              <w:jc w:val="left"/>
            </w:pPr>
            <w:r>
              <w:rPr>
                <w:sz w:val="17"/>
              </w:rPr>
              <w:t>316.582</w:t>
            </w:r>
          </w:p>
        </w:tc>
      </w:tr>
    </w:tbl>
    <w:p w14:paraId="7C5F38A7" w14:textId="77777777" w:rsidR="002C096B" w:rsidRDefault="00000000">
      <w:pPr>
        <w:spacing w:after="169" w:line="259" w:lineRule="auto"/>
        <w:ind w:left="456" w:firstLine="0"/>
        <w:jc w:val="left"/>
      </w:pPr>
      <w:r>
        <w:rPr>
          <w:noProof/>
        </w:rPr>
        <w:drawing>
          <wp:inline distT="0" distB="0" distL="0" distR="0" wp14:anchorId="35FC09AB" wp14:editId="210BC58E">
            <wp:extent cx="5852160" cy="2872504"/>
            <wp:effectExtent l="0" t="0" r="0" b="0"/>
            <wp:docPr id="290" name="Picture 290"/>
            <wp:cNvGraphicFramePr/>
            <a:graphic xmlns:a="http://schemas.openxmlformats.org/drawingml/2006/main">
              <a:graphicData uri="http://schemas.openxmlformats.org/drawingml/2006/picture">
                <pic:pic xmlns:pic="http://schemas.openxmlformats.org/drawingml/2006/picture">
                  <pic:nvPicPr>
                    <pic:cNvPr id="290" name="Picture 290"/>
                    <pic:cNvPicPr/>
                  </pic:nvPicPr>
                  <pic:blipFill>
                    <a:blip r:embed="rId10"/>
                    <a:stretch>
                      <a:fillRect/>
                    </a:stretch>
                  </pic:blipFill>
                  <pic:spPr>
                    <a:xfrm>
                      <a:off x="0" y="0"/>
                      <a:ext cx="5852160" cy="2872504"/>
                    </a:xfrm>
                    <a:prstGeom prst="rect">
                      <a:avLst/>
                    </a:prstGeom>
                  </pic:spPr>
                </pic:pic>
              </a:graphicData>
            </a:graphic>
          </wp:inline>
        </w:drawing>
      </w:r>
    </w:p>
    <w:p w14:paraId="6C0D5B0C" w14:textId="77777777" w:rsidR="002C096B" w:rsidRDefault="00000000">
      <w:pPr>
        <w:spacing w:after="188" w:line="259" w:lineRule="auto"/>
        <w:jc w:val="center"/>
      </w:pPr>
      <w:r>
        <w:rPr>
          <w:color w:val="4B5563"/>
          <w:sz w:val="17"/>
        </w:rPr>
        <w:t>Figura 5. Sobres necesarios para alcanzar el 90% del album.</w:t>
      </w:r>
    </w:p>
    <w:p w14:paraId="576AC947" w14:textId="1B48DC1C" w:rsidR="002C096B" w:rsidRDefault="00000000">
      <w:pPr>
        <w:ind w:left="-5"/>
      </w:pPr>
      <w:r>
        <w:t xml:space="preserve">Para alcanzar el 90% del album se necesitan alrededor de 321.90 sobres sin intercambio y 315.98 sobres con intercambio realista. La diferencia es </w:t>
      </w:r>
      <w:r w:rsidR="004A4D55">
        <w:t>pequeña</w:t>
      </w:r>
      <w:r>
        <w:t xml:space="preserve"> porque en esta etapa todavia aparecen muchas estampas nuevas de forma natural. Esto confirma que el intercambio pesa mas cerca del final, no tanto en las primeras fases del llenado.</w:t>
      </w:r>
    </w:p>
    <w:p w14:paraId="36B8949E" w14:textId="636C192B" w:rsidR="002C096B" w:rsidRDefault="00F3570B">
      <w:pPr>
        <w:pStyle w:val="Ttulo1"/>
        <w:spacing w:after="51"/>
        <w:ind w:left="-5"/>
      </w:pPr>
      <w:r>
        <w:lastRenderedPageBreak/>
        <w:t>Conclusión</w:t>
      </w:r>
    </w:p>
    <w:p w14:paraId="622A337C" w14:textId="77450CBC" w:rsidR="002C096B" w:rsidRDefault="00000000">
      <w:pPr>
        <w:ind w:left="-5"/>
      </w:pPr>
      <w:r>
        <w:t xml:space="preserve">Al hacer estas simulaciones vimos que llenar un </w:t>
      </w:r>
      <w:r w:rsidR="004A4D55">
        <w:t>á</w:t>
      </w:r>
      <w:r>
        <w:t>lbum no es un proceso lineal. Al inicio se avanza rapido porque casi cualquier estampa que sale es nueva, pero despu</w:t>
      </w:r>
      <w:r w:rsidR="004A4D55">
        <w:t>é</w:t>
      </w:r>
      <w:r>
        <w:t xml:space="preserve">s el avance se vuelve cada vez mas lento por las repetidas. Por eso completar el 90% del </w:t>
      </w:r>
      <w:r w:rsidR="004A4D55">
        <w:t>á</w:t>
      </w:r>
      <w:r>
        <w:t>lbum requiere mucho menos que completar el 100%.</w:t>
      </w:r>
    </w:p>
    <w:p w14:paraId="0805FDD5" w14:textId="1DB30A58" w:rsidR="002C096B" w:rsidRDefault="00000000">
      <w:pPr>
        <w:ind w:left="-5"/>
      </w:pPr>
      <w:r>
        <w:t>Tambi</w:t>
      </w:r>
      <w:r w:rsidR="004A4D55">
        <w:t>é</w:t>
      </w:r>
      <w:r>
        <w:t>n nos pareci</w:t>
      </w:r>
      <w:r w:rsidR="004A4D55">
        <w:t>ó</w:t>
      </w:r>
      <w:r>
        <w:t xml:space="preserve"> importante no usar un intercambio perfecto. Si cada grupo de repetidas se cambiara siempre por una estampa faltante, los resultados saldr</w:t>
      </w:r>
      <w:r w:rsidR="004A4D55">
        <w:t>í</w:t>
      </w:r>
      <w:r>
        <w:t>an demasiado bajos y poco realistas. Con un intercambio m</w:t>
      </w:r>
      <w:r w:rsidR="004A4D55">
        <w:t>á</w:t>
      </w:r>
      <w:r>
        <w:t>s limitado, los resultados se ven m</w:t>
      </w:r>
      <w:r w:rsidR="004A4D55">
        <w:t>á</w:t>
      </w:r>
      <w:r>
        <w:t xml:space="preserve">s razonables: el intercambio ayuda bastante, especialmente al final, pero no vuelve el </w:t>
      </w:r>
      <w:r w:rsidR="004A4D55">
        <w:t>á</w:t>
      </w:r>
      <w:r>
        <w:t>lbum autom</w:t>
      </w:r>
      <w:r w:rsidR="004A4D55">
        <w:t>á</w:t>
      </w:r>
      <w:r>
        <w:t>tico.</w:t>
      </w:r>
    </w:p>
    <w:p w14:paraId="68E7896D" w14:textId="5B66C635" w:rsidR="002C096B" w:rsidRDefault="00000000">
      <w:pPr>
        <w:ind w:left="-5"/>
      </w:pPr>
      <w:r>
        <w:t>La conclusi</w:t>
      </w:r>
      <w:r w:rsidR="004A4D55">
        <w:t>ó</w:t>
      </w:r>
      <w:r>
        <w:t>n principal es que la mejor estrategia no es solamente comprar m</w:t>
      </w:r>
      <w:r w:rsidR="004A4D55">
        <w:t>á</w:t>
      </w:r>
      <w:r>
        <w:t>s sobres, sino combinar compras con intercambio. Comprar cajas puede servir por comodidad o por precio por sobre, pero si se compran cajas completas tambien se puede gastar de m</w:t>
      </w:r>
      <w:r w:rsidR="004A4D55">
        <w:t>á</w:t>
      </w:r>
      <w:r>
        <w:t>s por el redondeo. En general, el intercambio de repetidas es lo que m</w:t>
      </w:r>
      <w:r w:rsidR="004A4D55">
        <w:t>á</w:t>
      </w:r>
      <w:r>
        <w:t>s mejora la eficiencia para acercarse al album completo.</w:t>
      </w:r>
    </w:p>
    <w:p w14:paraId="15900B84" w14:textId="27C30FC1" w:rsidR="002C096B" w:rsidRDefault="00000000">
      <w:pPr>
        <w:spacing w:after="0"/>
        <w:ind w:left="-5"/>
      </w:pPr>
      <w:r>
        <w:t>Como hallazgo interesante, con 7 cajas</w:t>
      </w:r>
      <w:r w:rsidR="004A4D55">
        <w:t xml:space="preserve"> </w:t>
      </w:r>
      <w:r>
        <w:t xml:space="preserve">casi se alcanza el </w:t>
      </w:r>
      <w:r w:rsidR="004A4D55">
        <w:t>álbum</w:t>
      </w:r>
      <w:r>
        <w:t xml:space="preserve"> completo, pero sin intercambio todavia es muy dificil terminarlo. En cambio, con intercambio realista la probabilidad de completar el album aumenta bastante.</w:t>
      </w:r>
    </w:p>
    <w:p w14:paraId="52169687" w14:textId="5E92991E" w:rsidR="002C096B" w:rsidRDefault="00000000">
      <w:pPr>
        <w:ind w:left="-5"/>
      </w:pPr>
      <w:r>
        <w:t xml:space="preserve">Esto demuestra que las ultimas </w:t>
      </w:r>
      <w:r w:rsidR="004A4D55">
        <w:t>estampas</w:t>
      </w:r>
      <w:r>
        <w:t xml:space="preserve"> son las que realmente hacen caro y complicado el proceso.</w:t>
      </w:r>
    </w:p>
    <w:sectPr w:rsidR="002C096B">
      <w:footerReference w:type="even" r:id="rId11"/>
      <w:footerReference w:type="default" r:id="rId12"/>
      <w:footerReference w:type="first" r:id="rId13"/>
      <w:pgSz w:w="12240" w:h="15840"/>
      <w:pgMar w:top="997" w:right="1056" w:bottom="4425" w:left="1056" w:header="720" w:footer="4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80A1A" w14:textId="77777777" w:rsidR="00D00B10" w:rsidRDefault="00D00B10">
      <w:pPr>
        <w:spacing w:after="0" w:line="240" w:lineRule="auto"/>
      </w:pPr>
      <w:r>
        <w:separator/>
      </w:r>
    </w:p>
  </w:endnote>
  <w:endnote w:type="continuationSeparator" w:id="0">
    <w:p w14:paraId="790B777C" w14:textId="77777777" w:rsidR="00D00B10" w:rsidRDefault="00D00B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EB846" w14:textId="77777777" w:rsidR="002C096B" w:rsidRDefault="00000000">
    <w:pPr>
      <w:spacing w:after="0" w:line="259" w:lineRule="auto"/>
      <w:ind w:left="0" w:right="-120" w:firstLine="0"/>
      <w:jc w:val="right"/>
    </w:pPr>
    <w:r>
      <w:rPr>
        <w:color w:val="6B7280"/>
        <w:sz w:val="16"/>
      </w:rPr>
      <w:t xml:space="preserve">Pagina </w:t>
    </w:r>
    <w:r>
      <w:fldChar w:fldCharType="begin"/>
    </w:r>
    <w:r>
      <w:instrText xml:space="preserve"> PAGE   \* MERGEFORMAT </w:instrText>
    </w:r>
    <w:r>
      <w:fldChar w:fldCharType="separate"/>
    </w:r>
    <w:r>
      <w:rPr>
        <w:color w:val="6B7280"/>
        <w:sz w:val="16"/>
      </w:rPr>
      <w:t>1</w:t>
    </w:r>
    <w:r>
      <w:rPr>
        <w:color w:val="6B728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079FC" w14:textId="77777777" w:rsidR="002C096B" w:rsidRDefault="00000000">
    <w:pPr>
      <w:spacing w:after="0" w:line="259" w:lineRule="auto"/>
      <w:ind w:left="0" w:right="-120" w:firstLine="0"/>
      <w:jc w:val="right"/>
    </w:pPr>
    <w:r>
      <w:rPr>
        <w:color w:val="6B7280"/>
        <w:sz w:val="16"/>
      </w:rPr>
      <w:t xml:space="preserve">Pagina </w:t>
    </w:r>
    <w:r>
      <w:fldChar w:fldCharType="begin"/>
    </w:r>
    <w:r>
      <w:instrText xml:space="preserve"> PAGE   \* MERGEFORMAT </w:instrText>
    </w:r>
    <w:r>
      <w:fldChar w:fldCharType="separate"/>
    </w:r>
    <w:r>
      <w:rPr>
        <w:color w:val="6B7280"/>
        <w:sz w:val="16"/>
      </w:rPr>
      <w:t>1</w:t>
    </w:r>
    <w:r>
      <w:rPr>
        <w:color w:val="6B728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8D4DF" w14:textId="77777777" w:rsidR="002C096B" w:rsidRDefault="00000000">
    <w:pPr>
      <w:spacing w:after="0" w:line="259" w:lineRule="auto"/>
      <w:ind w:left="0" w:right="-120" w:firstLine="0"/>
      <w:jc w:val="right"/>
    </w:pPr>
    <w:r>
      <w:rPr>
        <w:color w:val="6B7280"/>
        <w:sz w:val="16"/>
      </w:rPr>
      <w:t xml:space="preserve">Pagina </w:t>
    </w:r>
    <w:r>
      <w:fldChar w:fldCharType="begin"/>
    </w:r>
    <w:r>
      <w:instrText xml:space="preserve"> PAGE   \* MERGEFORMAT </w:instrText>
    </w:r>
    <w:r>
      <w:fldChar w:fldCharType="separate"/>
    </w:r>
    <w:r>
      <w:rPr>
        <w:color w:val="6B7280"/>
        <w:sz w:val="16"/>
      </w:rPr>
      <w:t>1</w:t>
    </w:r>
    <w:r>
      <w:rPr>
        <w:color w:val="6B72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463F8" w14:textId="77777777" w:rsidR="00D00B10" w:rsidRDefault="00D00B10">
      <w:pPr>
        <w:spacing w:after="0" w:line="240" w:lineRule="auto"/>
      </w:pPr>
      <w:r>
        <w:separator/>
      </w:r>
    </w:p>
  </w:footnote>
  <w:footnote w:type="continuationSeparator" w:id="0">
    <w:p w14:paraId="746111EC" w14:textId="77777777" w:rsidR="00D00B10" w:rsidRDefault="00D00B1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96B"/>
    <w:rsid w:val="002C096B"/>
    <w:rsid w:val="004A4D55"/>
    <w:rsid w:val="004C4756"/>
    <w:rsid w:val="00D00B10"/>
    <w:rsid w:val="00E66CB2"/>
    <w:rsid w:val="00F3570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885DE"/>
  <w15:docId w15:val="{98F72F74-19FC-4127-8891-3B8FCE0D0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GT" w:eastAsia="es-G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8" w:line="286" w:lineRule="auto"/>
      <w:ind w:left="10" w:hanging="10"/>
      <w:jc w:val="both"/>
    </w:pPr>
    <w:rPr>
      <w:rFonts w:ascii="Arial" w:eastAsia="Arial" w:hAnsi="Arial" w:cs="Arial"/>
      <w:color w:val="000000"/>
      <w:sz w:val="20"/>
    </w:rPr>
  </w:style>
  <w:style w:type="paragraph" w:styleId="Ttulo1">
    <w:name w:val="heading 1"/>
    <w:next w:val="Normal"/>
    <w:link w:val="Ttulo1Car"/>
    <w:uiPriority w:val="9"/>
    <w:qFormat/>
    <w:pPr>
      <w:keepNext/>
      <w:keepLines/>
      <w:spacing w:after="87" w:line="259" w:lineRule="auto"/>
      <w:ind w:left="10" w:hanging="10"/>
      <w:outlineLvl w:val="0"/>
    </w:pPr>
    <w:rPr>
      <w:rFonts w:ascii="Arial" w:eastAsia="Arial" w:hAnsi="Arial" w:cs="Arial"/>
      <w:b/>
      <w:color w:val="1F2937"/>
      <w:sz w:val="3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1F2937"/>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1237</Words>
  <Characters>6809</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(anonymous)</vt:lpstr>
    </vt:vector>
  </TitlesOfParts>
  <Company/>
  <LinksUpToDate>false</LinksUpToDate>
  <CharactersWithSpaces>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VILLATORO GUILLERMO, MARTIN JOSE</cp:lastModifiedBy>
  <cp:revision>3</cp:revision>
  <dcterms:created xsi:type="dcterms:W3CDTF">2026-05-27T23:56:00Z</dcterms:created>
  <dcterms:modified xsi:type="dcterms:W3CDTF">2026-05-27T23:56:00Z</dcterms:modified>
</cp:coreProperties>
</file>