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8A5FD" w14:textId="77777777" w:rsidR="006F6747" w:rsidRPr="007C5BEF" w:rsidRDefault="006F6747" w:rsidP="006F6747">
      <w:pPr>
        <w:rPr>
          <w:rFonts w:ascii="Times New Roman" w:hAnsi="Times New Roman" w:cs="Times New Roman"/>
          <w:lang w:val="en-US"/>
        </w:rPr>
      </w:pPr>
    </w:p>
    <w:p w14:paraId="06F6A6C6" w14:textId="464B595C" w:rsidR="00CA2906" w:rsidRPr="007C5BEF" w:rsidRDefault="006F6747" w:rsidP="00381AC3">
      <w:pPr>
        <w:pStyle w:val="ListParagraph"/>
        <w:numPr>
          <w:ilvl w:val="0"/>
          <w:numId w:val="5"/>
        </w:numPr>
        <w:jc w:val="center"/>
        <w:rPr>
          <w:rFonts w:ascii="Times New Roman" w:hAnsi="Times New Roman" w:cs="Times New Roman"/>
          <w:lang w:val="en-US"/>
        </w:rPr>
      </w:pPr>
      <w:r w:rsidRPr="007C5BEF">
        <w:rPr>
          <w:rFonts w:ascii="Times New Roman" w:hAnsi="Times New Roman" w:cs="Times New Roman"/>
          <w:lang w:val="en-US"/>
        </w:rPr>
        <w:t>INTRODUCTION</w:t>
      </w:r>
    </w:p>
    <w:p w14:paraId="36398483" w14:textId="77777777" w:rsidR="0084331C" w:rsidRPr="007C5BEF" w:rsidRDefault="0084331C" w:rsidP="0084331C">
      <w:pPr>
        <w:pStyle w:val="ListParagraph"/>
        <w:ind w:left="1080"/>
        <w:rPr>
          <w:rFonts w:ascii="Times New Roman" w:hAnsi="Times New Roman" w:cs="Times New Roman"/>
          <w:lang w:val="en-US"/>
        </w:rPr>
      </w:pPr>
    </w:p>
    <w:p w14:paraId="37186781" w14:textId="1B2A583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Tropical forests, often described as the "lungs of the planet," are critical reservoirs of biodiversity and essential regulators of the global climate</w:t>
      </w:r>
      <w:r w:rsidR="00D85377" w:rsidRPr="007C5BEF">
        <w:rPr>
          <w:rFonts w:ascii="Times New Roman" w:hAnsi="Times New Roman" w:cs="Times New Roman"/>
          <w:lang w:val="en-GB"/>
        </w:rPr>
        <w:t xml:space="preserve"> </w:t>
      </w:r>
      <w:r w:rsidR="00C60E67" w:rsidRPr="007C5BEF">
        <w:rPr>
          <w:rFonts w:ascii="Times New Roman" w:hAnsi="Times New Roman" w:cs="Times New Roman"/>
          <w:lang w:val="en-GB"/>
        </w:rPr>
        <w:t>(</w:t>
      </w:r>
      <w:r w:rsidR="00AE258B" w:rsidRPr="007C5BEF">
        <w:rPr>
          <w:rFonts w:ascii="Times New Roman" w:hAnsi="Times New Roman" w:cs="Times New Roman"/>
          <w:noProof/>
          <w:lang w:val="en-GB"/>
        </w:rPr>
        <w:t>FAO and UNEP</w:t>
      </w:r>
      <w:r w:rsidR="00C60E67" w:rsidRPr="007C5BEF">
        <w:rPr>
          <w:rFonts w:ascii="Times New Roman" w:hAnsi="Times New Roman" w:cs="Times New Roman"/>
          <w:noProof/>
          <w:lang w:val="en-GB"/>
        </w:rPr>
        <w:t>, 2020)</w:t>
      </w:r>
      <w:r w:rsidR="00AE258B" w:rsidRPr="007C5BEF">
        <w:rPr>
          <w:rFonts w:ascii="Times New Roman" w:hAnsi="Times New Roman" w:cs="Times New Roman"/>
          <w:noProof/>
          <w:lang w:val="en-GB"/>
        </w:rPr>
        <w:t>.</w:t>
      </w:r>
      <w:r w:rsidR="00E423EB" w:rsidRPr="007C5BEF">
        <w:rPr>
          <w:rFonts w:ascii="Times New Roman" w:hAnsi="Times New Roman" w:cs="Times New Roman"/>
          <w:lang w:val="en-GB"/>
        </w:rPr>
        <w:t xml:space="preserve"> </w:t>
      </w:r>
      <w:r w:rsidRPr="007C5BEF">
        <w:rPr>
          <w:rFonts w:ascii="Times New Roman" w:hAnsi="Times New Roman" w:cs="Times New Roman"/>
          <w:lang w:val="en-GB"/>
        </w:rPr>
        <w:t>Among the nations gifted with this vital resource, Colombia stands out as one of the most biodiverse countries per square kilometre, hosting nearly 10% of the world's species within its varied ecosystems</w:t>
      </w:r>
      <w:r w:rsidR="00EB1AA1" w:rsidRPr="007C5BEF">
        <w:rPr>
          <w:rFonts w:ascii="Times New Roman" w:hAnsi="Times New Roman" w:cs="Times New Roman"/>
          <w:lang w:val="en-GB"/>
        </w:rPr>
        <w:t>, where nearly 1,900 species of birds, 67 mammals, and more than 130,000 plant species are found</w:t>
      </w:r>
      <w:r w:rsidR="00893DFC" w:rsidRPr="007C5BEF">
        <w:rPr>
          <w:rFonts w:ascii="Times New Roman" w:hAnsi="Times New Roman" w:cs="Times New Roman"/>
          <w:lang w:val="en-GB"/>
        </w:rPr>
        <w:t xml:space="preserve"> </w:t>
      </w:r>
      <w:r w:rsidR="00893DFC" w:rsidRPr="007C5BEF">
        <w:rPr>
          <w:rFonts w:ascii="Times New Roman" w:hAnsi="Times New Roman" w:cs="Times New Roman"/>
          <w:lang w:val="en-GB"/>
        </w:rPr>
        <w:fldChar w:fldCharType="begin"/>
      </w:r>
      <w:r w:rsidR="008E0974" w:rsidRPr="007C5BEF">
        <w:rPr>
          <w:rFonts w:ascii="Times New Roman" w:hAnsi="Times New Roman" w:cs="Times New Roman"/>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7C5BEF">
        <w:rPr>
          <w:rFonts w:ascii="Times New Roman" w:hAnsi="Times New Roman" w:cs="Times New Roman"/>
          <w:lang w:val="en-GB"/>
        </w:rPr>
        <w:fldChar w:fldCharType="separate"/>
      </w:r>
      <w:r w:rsidR="00334B51" w:rsidRPr="007C5BEF">
        <w:rPr>
          <w:rFonts w:ascii="Times New Roman" w:hAnsi="Times New Roman" w:cs="Times New Roman"/>
          <w:noProof/>
          <w:lang w:val="en-GB"/>
        </w:rPr>
        <w:t>(Procolombia, 2023)</w:t>
      </w:r>
      <w:r w:rsidR="00893DFC" w:rsidRPr="007C5BEF">
        <w:rPr>
          <w:rFonts w:ascii="Times New Roman" w:hAnsi="Times New Roman" w:cs="Times New Roman"/>
          <w:lang w:val="en-GB"/>
        </w:rPr>
        <w:fldChar w:fldCharType="end"/>
      </w:r>
      <w:r w:rsidR="00EB1AA1" w:rsidRPr="007C5BEF">
        <w:rPr>
          <w:rFonts w:ascii="Times New Roman" w:hAnsi="Times New Roman" w:cs="Times New Roman"/>
          <w:lang w:val="en-GB"/>
        </w:rPr>
        <w:t>.</w:t>
      </w:r>
      <w:r w:rsidRPr="007C5BEF">
        <w:rPr>
          <w:rFonts w:ascii="Times New Roman" w:hAnsi="Times New Roman" w:cs="Times New Roman"/>
          <w:lang w:val="en-GB"/>
        </w:rPr>
        <w:t xml:space="preserve"> The Colombian Amazon, </w:t>
      </w:r>
      <w:r w:rsidR="00085EB6" w:rsidRPr="007C5BEF">
        <w:rPr>
          <w:rFonts w:ascii="Times New Roman" w:hAnsi="Times New Roman" w:cs="Times New Roman"/>
          <w:lang w:val="en-GB"/>
        </w:rPr>
        <w:t>with a size of 483,119 km</w:t>
      </w:r>
      <w:r w:rsidR="00085EB6" w:rsidRPr="007C5BEF">
        <w:rPr>
          <w:rFonts w:ascii="Times New Roman" w:hAnsi="Times New Roman" w:cs="Times New Roman"/>
          <w:vertAlign w:val="superscript"/>
          <w:lang w:val="en-GB"/>
        </w:rPr>
        <w:t>2</w:t>
      </w:r>
      <w:r w:rsidR="000361B3" w:rsidRPr="007C5BEF">
        <w:rPr>
          <w:rFonts w:ascii="Times New Roman" w:hAnsi="Times New Roman" w:cs="Times New Roman"/>
          <w:lang w:val="en-GB"/>
        </w:rPr>
        <w:t xml:space="preserve"> and </w:t>
      </w:r>
      <w:r w:rsidR="000A531E" w:rsidRPr="007C5BEF">
        <w:rPr>
          <w:rFonts w:ascii="Times New Roman" w:hAnsi="Times New Roman" w:cs="Times New Roman"/>
          <w:lang w:val="en-GB"/>
        </w:rPr>
        <w:t xml:space="preserve">covering </w:t>
      </w:r>
      <w:r w:rsidRPr="007C5BEF">
        <w:rPr>
          <w:rFonts w:ascii="Times New Roman" w:hAnsi="Times New Roman" w:cs="Times New Roman"/>
          <w:lang w:val="en-GB"/>
        </w:rPr>
        <w:t>42% of the national territory, is a cornerstone of this natural heritage, containing an extraordinary wealth of life, and serving as the ancestral home for numerous Indigenous communities</w:t>
      </w:r>
      <w:r w:rsidR="00460D8E" w:rsidRPr="007C5BEF">
        <w:rPr>
          <w:rFonts w:ascii="Times New Roman" w:hAnsi="Times New Roman" w:cs="Times New Roman"/>
          <w:lang w:val="en-GB"/>
        </w:rPr>
        <w:t xml:space="preserve"> </w:t>
      </w:r>
      <w:r w:rsidR="008E0974" w:rsidRPr="007C5BEF">
        <w:rPr>
          <w:rFonts w:ascii="Times New Roman" w:hAnsi="Times New Roman" w:cs="Times New Roman"/>
          <w:lang w:val="en-GB"/>
        </w:rPr>
        <w:fldChar w:fldCharType="begin"/>
      </w:r>
      <w:r w:rsidR="00E27604" w:rsidRPr="007C5BEF">
        <w:rPr>
          <w:rFonts w:ascii="Times New Roman" w:hAnsi="Times New Roman" w:cs="Times New Roman"/>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7C5BEF">
        <w:rPr>
          <w:rFonts w:ascii="Times New Roman" w:hAnsi="Times New Roman" w:cs="Times New Roman"/>
          <w:lang w:val="en-GB"/>
        </w:rPr>
        <w:fldChar w:fldCharType="separate"/>
      </w:r>
      <w:r w:rsidR="00872298" w:rsidRPr="007C5BEF">
        <w:rPr>
          <w:rFonts w:ascii="Times New Roman" w:hAnsi="Times New Roman" w:cs="Times New Roman"/>
          <w:noProof/>
          <w:lang w:val="en-GB"/>
        </w:rPr>
        <w:t>(SIAT, 2023)</w:t>
      </w:r>
      <w:r w:rsidR="008E0974" w:rsidRPr="007C5BEF">
        <w:rPr>
          <w:rFonts w:ascii="Times New Roman" w:hAnsi="Times New Roman" w:cs="Times New Roman"/>
          <w:lang w:val="en-GB"/>
        </w:rPr>
        <w:fldChar w:fldCharType="end"/>
      </w:r>
      <w:r w:rsidR="00460D8E" w:rsidRPr="007C5BEF">
        <w:rPr>
          <w:rFonts w:ascii="Times New Roman" w:hAnsi="Times New Roman" w:cs="Times New Roman"/>
          <w:lang w:val="en-GB"/>
        </w:rPr>
        <w:t>.</w:t>
      </w:r>
    </w:p>
    <w:p w14:paraId="3E479522" w14:textId="2507FE9B"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Despite their</w:t>
      </w:r>
      <w:r w:rsidR="00E331C8">
        <w:rPr>
          <w:rFonts w:ascii="Times New Roman" w:hAnsi="Times New Roman" w:cs="Times New Roman"/>
          <w:lang w:val="en-GB"/>
        </w:rPr>
        <w:t xml:space="preserve"> </w:t>
      </w:r>
      <w:r w:rsidRPr="007C5BEF">
        <w:rPr>
          <w:rFonts w:ascii="Times New Roman" w:hAnsi="Times New Roman" w:cs="Times New Roman"/>
          <w:lang w:val="en-GB"/>
        </w:rPr>
        <w:t xml:space="preserve">ecological and cultural significance, these forests are under severe and escalating threat. According to data from Colombia's Institute of Hydrology, Meteorology and Environmental Studies </w:t>
      </w:r>
      <w:r w:rsidR="005A71D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Pr>
          <w:rFonts w:ascii="Times New Roman" w:hAnsi="Times New Roman" w:cs="Times New Roman"/>
          <w:lang w:val="en-GB"/>
        </w:rPr>
        <w:fldChar w:fldCharType="separate"/>
      </w:r>
      <w:r w:rsidR="005A71D1">
        <w:rPr>
          <w:rFonts w:ascii="Times New Roman" w:hAnsi="Times New Roman" w:cs="Times New Roman"/>
          <w:noProof/>
          <w:lang w:val="en-GB"/>
        </w:rPr>
        <w:t>(IDEAM, 2024)</w:t>
      </w:r>
      <w:r w:rsidR="005A71D1">
        <w:rPr>
          <w:rFonts w:ascii="Times New Roman" w:hAnsi="Times New Roman" w:cs="Times New Roman"/>
          <w:lang w:val="en-GB"/>
        </w:rPr>
        <w:fldChar w:fldCharType="end"/>
      </w:r>
      <w:r w:rsidR="005A71D1">
        <w:rPr>
          <w:rFonts w:ascii="Times New Roman" w:hAnsi="Times New Roman" w:cs="Times New Roman"/>
          <w:lang w:val="en-GB"/>
        </w:rPr>
        <w:t xml:space="preserve"> </w:t>
      </w:r>
      <w:r w:rsidRPr="007C5BEF">
        <w:rPr>
          <w:rFonts w:ascii="Times New Roman" w:hAnsi="Times New Roman" w:cs="Times New Roman"/>
          <w:lang w:val="en-GB"/>
        </w:rPr>
        <w:t xml:space="preserve">the nation has been grappling with alarming deforestation rates, with </w:t>
      </w:r>
      <w:r w:rsidR="002260D1" w:rsidRPr="007C5BEF">
        <w:rPr>
          <w:rFonts w:ascii="Times New Roman" w:hAnsi="Times New Roman" w:cs="Times New Roman"/>
          <w:lang w:val="en-GB"/>
        </w:rPr>
        <w:t>123,517</w:t>
      </w:r>
      <w:r w:rsidRPr="007C5BEF">
        <w:rPr>
          <w:rFonts w:ascii="Times New Roman" w:hAnsi="Times New Roman" w:cs="Times New Roman"/>
          <w:lang w:val="en-GB"/>
        </w:rPr>
        <w:t xml:space="preserve"> hectares lost in 202</w:t>
      </w:r>
      <w:r w:rsidR="00593AB3" w:rsidRPr="007C5BEF">
        <w:rPr>
          <w:rFonts w:ascii="Times New Roman" w:hAnsi="Times New Roman" w:cs="Times New Roman"/>
          <w:lang w:val="en-GB"/>
        </w:rPr>
        <w:t>2</w:t>
      </w:r>
      <w:r w:rsidRPr="007C5BEF">
        <w:rPr>
          <w:rFonts w:ascii="Times New Roman" w:hAnsi="Times New Roman" w:cs="Times New Roman"/>
          <w:lang w:val="en-GB"/>
        </w:rPr>
        <w:t xml:space="preserve"> alone</w:t>
      </w:r>
      <w:r w:rsidR="005679DE">
        <w:rPr>
          <w:rFonts w:ascii="Times New Roman" w:hAnsi="Times New Roman" w:cs="Times New Roman"/>
          <w:lang w:val="en-GB"/>
        </w:rPr>
        <w:t xml:space="preserve">, </w:t>
      </w:r>
      <w:r w:rsidR="005679DE" w:rsidRPr="005679DE">
        <w:rPr>
          <w:rFonts w:ascii="Times New Roman" w:hAnsi="Times New Roman" w:cs="Times New Roman"/>
          <w:lang w:val="en-GB"/>
        </w:rPr>
        <w:t>an area roughly equivalent to the size of Los Angeles or 1,200 square kilometres</w:t>
      </w:r>
      <w:r w:rsidR="0096631A" w:rsidRPr="007C5BEF">
        <w:rPr>
          <w:rFonts w:ascii="Times New Roman" w:hAnsi="Times New Roman" w:cs="Times New Roman"/>
          <w:lang w:val="en-GB"/>
        </w:rPr>
        <w:t xml:space="preserve">. </w:t>
      </w:r>
      <w:r w:rsidRPr="007C5BEF">
        <w:rPr>
          <w:rFonts w:ascii="Times New Roman" w:hAnsi="Times New Roman" w:cs="Times New Roman"/>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7C5BEF">
        <w:rPr>
          <w:rFonts w:ascii="Times New Roman" w:hAnsi="Times New Roman" w:cs="Times New Roman"/>
          <w:lang w:val="en-GB"/>
        </w:rPr>
        <w:t xml:space="preserve"> </w:t>
      </w:r>
      <w:r w:rsidR="00A54765" w:rsidRPr="007C5BEF">
        <w:rPr>
          <w:rFonts w:ascii="Times New Roman" w:hAnsi="Times New Roman" w:cs="Times New Roman"/>
          <w:lang w:val="en-GB"/>
        </w:rPr>
        <w:fldChar w:fldCharType="begin"/>
      </w:r>
      <w:r w:rsidR="00722D1F" w:rsidRPr="007C5BEF">
        <w:rPr>
          <w:rFonts w:ascii="Times New Roman" w:hAnsi="Times New Roman" w:cs="Times New Roman"/>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7C5BEF">
        <w:rPr>
          <w:rFonts w:ascii="Times New Roman" w:hAnsi="Times New Roman" w:cs="Times New Roman"/>
          <w:lang w:val="en-GB"/>
        </w:rPr>
        <w:fldChar w:fldCharType="separate"/>
      </w:r>
      <w:r w:rsidR="00A54765" w:rsidRPr="007C5BEF">
        <w:rPr>
          <w:rFonts w:ascii="Times New Roman" w:hAnsi="Times New Roman" w:cs="Times New Roman"/>
          <w:noProof/>
          <w:lang w:val="en-GB"/>
        </w:rPr>
        <w:t>(Molina, 2024)</w:t>
      </w:r>
      <w:r w:rsidR="00A54765" w:rsidRPr="007C5BEF">
        <w:rPr>
          <w:rFonts w:ascii="Times New Roman" w:hAnsi="Times New Roman" w:cs="Times New Roman"/>
          <w:lang w:val="en-GB"/>
        </w:rPr>
        <w:fldChar w:fldCharType="end"/>
      </w:r>
      <w:r w:rsidRPr="007C5BEF">
        <w:rPr>
          <w:rFonts w:ascii="Times New Roman" w:hAnsi="Times New Roman" w:cs="Times New Roman"/>
          <w:lang w:val="en-GB"/>
        </w:rPr>
        <w:t>. Effective and timely monitoring of these vast and often inaccessible regions is therefore not just a national priority but a global imperative</w:t>
      </w:r>
      <w:r w:rsidR="00B4587E" w:rsidRPr="007C5BEF">
        <w:rPr>
          <w:rFonts w:ascii="Times New Roman" w:hAnsi="Times New Roman" w:cs="Times New Roman"/>
          <w:lang w:val="en-GB"/>
        </w:rPr>
        <w:t>.</w:t>
      </w:r>
    </w:p>
    <w:p w14:paraId="5B3107F3" w14:textId="38691BC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conventional approach to forest monitoring, reliant on </w:t>
      </w:r>
      <w:r w:rsidR="00136A6D" w:rsidRPr="007C5BEF">
        <w:rPr>
          <w:rFonts w:ascii="Times New Roman" w:hAnsi="Times New Roman" w:cs="Times New Roman"/>
          <w:lang w:val="en-GB"/>
        </w:rPr>
        <w:t xml:space="preserve">map </w:t>
      </w:r>
      <w:r w:rsidR="004D2B58" w:rsidRPr="007C5BEF">
        <w:rPr>
          <w:rFonts w:ascii="Times New Roman" w:hAnsi="Times New Roman" w:cs="Times New Roman"/>
          <w:lang w:val="en-GB"/>
        </w:rPr>
        <w:t xml:space="preserve">interpretation, </w:t>
      </w:r>
      <w:r w:rsidRPr="007C5BEF">
        <w:rPr>
          <w:rFonts w:ascii="Times New Roman" w:hAnsi="Times New Roman" w:cs="Times New Roman"/>
          <w:lang w:val="en-GB"/>
        </w:rPr>
        <w:t>manual ground surveys</w:t>
      </w:r>
      <w:r w:rsidR="004D2B58" w:rsidRPr="007C5BEF">
        <w:rPr>
          <w:rFonts w:ascii="Times New Roman" w:hAnsi="Times New Roman" w:cs="Times New Roman"/>
          <w:lang w:val="en-GB"/>
        </w:rPr>
        <w:t xml:space="preserve"> and ancillary data analysis</w:t>
      </w:r>
      <w:r w:rsidRPr="007C5BEF">
        <w:rPr>
          <w:rFonts w:ascii="Times New Roman" w:hAnsi="Times New Roman" w:cs="Times New Roman"/>
          <w:lang w:val="en-GB"/>
        </w:rPr>
        <w:t xml:space="preserve">, </w:t>
      </w:r>
      <w:r w:rsidR="00F11C69" w:rsidRPr="007C5BEF">
        <w:rPr>
          <w:rFonts w:ascii="Times New Roman" w:hAnsi="Times New Roman" w:cs="Times New Roman"/>
          <w:lang w:val="en-GB"/>
        </w:rPr>
        <w:t>is</w:t>
      </w:r>
      <w:r w:rsidR="004D2B58" w:rsidRPr="007C5BEF">
        <w:rPr>
          <w:rFonts w:ascii="Times New Roman" w:hAnsi="Times New Roman" w:cs="Times New Roman"/>
          <w:lang w:val="en-GB"/>
        </w:rPr>
        <w:t xml:space="preserve"> </w:t>
      </w:r>
      <w:r w:rsidRPr="007C5BEF">
        <w:rPr>
          <w:rFonts w:ascii="Times New Roman" w:hAnsi="Times New Roman" w:cs="Times New Roman"/>
          <w:lang w:val="en-GB"/>
        </w:rPr>
        <w:t>incapable of addressing the scale and urgency of this crisis</w:t>
      </w:r>
      <w:r w:rsidR="002958DC" w:rsidRPr="007C5BEF">
        <w:rPr>
          <w:rFonts w:ascii="Times New Roman" w:hAnsi="Times New Roman" w:cs="Times New Roman"/>
          <w:lang w:val="en-GB"/>
        </w:rPr>
        <w:t>.</w:t>
      </w:r>
      <w:r w:rsidRPr="007C5BEF">
        <w:rPr>
          <w:rFonts w:ascii="Times New Roman" w:hAnsi="Times New Roman" w:cs="Times New Roman"/>
          <w:lang w:val="en-GB"/>
        </w:rPr>
        <w:t xml:space="preserve"> Such methods are labour-intensive, </w:t>
      </w:r>
      <w:r w:rsidR="00A11723" w:rsidRPr="007C5BEF">
        <w:rPr>
          <w:rFonts w:ascii="Times New Roman" w:hAnsi="Times New Roman" w:cs="Times New Roman"/>
          <w:lang w:val="en-GB"/>
        </w:rPr>
        <w:t xml:space="preserve">and </w:t>
      </w:r>
      <w:r w:rsidRPr="007C5BEF">
        <w:rPr>
          <w:rFonts w:ascii="Times New Roman" w:hAnsi="Times New Roman" w:cs="Times New Roman"/>
          <w:lang w:val="en-GB"/>
        </w:rPr>
        <w:t xml:space="preserve">prohibitively expensive </w:t>
      </w:r>
      <w:r w:rsidR="002958DC" w:rsidRPr="007C5BEF">
        <w:rPr>
          <w:rFonts w:ascii="Times New Roman" w:hAnsi="Times New Roman" w:cs="Times New Roman"/>
          <w:lang w:val="en-GB"/>
        </w:rPr>
        <w:fldChar w:fldCharType="begin"/>
      </w:r>
      <w:r w:rsidR="002958DC" w:rsidRPr="007C5BEF">
        <w:rPr>
          <w:rFonts w:ascii="Times New Roman" w:hAnsi="Times New Roman" w:cs="Times New Roman"/>
          <w:lang w:val="en-GB"/>
        </w:rPr>
        <w:instrText xml:space="preserve"> ADDIN EN.CITE &lt;EndNote&gt;&lt;Cite&gt;&lt;Author&gt;Alshehri&lt;/Author&gt;&lt;Year&gt;2024&lt;/Year&gt;&lt;RecNum&gt;10&lt;/RecNum&gt;&lt;DisplayText&gt;(Alshehri, Ouadou and Scott, 2024)&lt;/DisplayText&gt;&lt;record&gt;&lt;rec-number&gt;10&lt;/rec-number&gt;&lt;foreign-keys&gt;&lt;key app="EN" db-id="ddzs05prgtzf9ieftdkvtavhdv2e2td05frt" timestamp="1753199309" guid="bcbdd06a-4a26-4be8-8efb-5e407bb0a349"&gt;10&lt;/key&gt;&lt;/foreign-keys&gt;&lt;ref-type name="Journal Article"&gt;17&lt;/ref-type&gt;&lt;contributors&gt;&lt;authors&gt;&lt;author&gt;Alshehri, Mariam&lt;/author&gt;&lt;author&gt;Ouadou, Anes&lt;/author&gt;&lt;author&gt;Scott, Grant J.&lt;/author&gt;&lt;/authors&gt;&lt;/contributors&gt;&lt;titles&gt;&lt;title&gt;Deep Transformer-Based Network Deforestation Detection in the Brazilian Amazon Using Sentinel-2 Imagery&lt;/title&gt;&lt;secondary-title&gt;IEEE geoscience and remote sensing letters&lt;/secondary-title&gt;&lt;/titles&gt;&lt;periodical&gt;&lt;full-title&gt;IEEE geoscience and remote sensing letters&lt;/full-title&gt;&lt;/periodical&gt;&lt;pages&gt;1-5&lt;/pages&gt;&lt;volume&gt;21&lt;/volume&gt;&lt;keywords&gt;&lt;keyword&gt;Biodiversity&lt;/keyword&gt;&lt;keyword&gt;Deforestation&lt;/keyword&gt;&lt;keyword&gt;Environmental monitoring&lt;/keyword&gt;&lt;keyword&gt;MODIS (Spectroradiometer)&lt;/keyword&gt;&lt;keyword&gt;Remote sensing&lt;/keyword&gt;&lt;keyword&gt;Remote-sensing images&lt;/keyword&gt;&lt;keyword&gt;South America&lt;/keyword&gt;&lt;/keywords&gt;&lt;dates&gt;&lt;year&gt;2024&lt;/year&gt;&lt;/dates&gt;&lt;pub-location&gt;Piscataway&lt;/pub-location&gt;&lt;publisher&gt;IEEE&lt;/publisher&gt;&lt;isbn&gt;1545-598X&lt;/isbn&gt;&lt;urls&gt;&lt;/urls&gt;&lt;electronic-resource-num&gt;10.1109/LGRS.2024.3355104&lt;/electronic-resource-num&gt;&lt;/record&gt;&lt;/Cite&gt;&lt;/EndNote&gt;</w:instrText>
      </w:r>
      <w:r w:rsidR="002958DC" w:rsidRPr="007C5BEF">
        <w:rPr>
          <w:rFonts w:ascii="Times New Roman" w:hAnsi="Times New Roman" w:cs="Times New Roman"/>
          <w:lang w:val="en-GB"/>
        </w:rPr>
        <w:fldChar w:fldCharType="separate"/>
      </w:r>
      <w:r w:rsidR="002958DC" w:rsidRPr="007C5BEF">
        <w:rPr>
          <w:rFonts w:ascii="Times New Roman" w:hAnsi="Times New Roman" w:cs="Times New Roman"/>
          <w:noProof/>
          <w:lang w:val="en-GB"/>
        </w:rPr>
        <w:t>(Alshehri, Ouadou and Scott, 2024)</w:t>
      </w:r>
      <w:r w:rsidR="002958DC" w:rsidRPr="007C5BEF">
        <w:rPr>
          <w:rFonts w:ascii="Times New Roman" w:hAnsi="Times New Roman" w:cs="Times New Roman"/>
          <w:lang w:val="en-GB"/>
        </w:rPr>
        <w:fldChar w:fldCharType="end"/>
      </w:r>
      <w:r w:rsidR="002958DC" w:rsidRPr="007C5BEF">
        <w:rPr>
          <w:rFonts w:ascii="Times New Roman" w:hAnsi="Times New Roman" w:cs="Times New Roman"/>
          <w:lang w:val="en-GB"/>
        </w:rPr>
        <w:t xml:space="preserve">. </w:t>
      </w:r>
      <w:r w:rsidRPr="007C5BEF">
        <w:rPr>
          <w:rFonts w:ascii="Times New Roman" w:hAnsi="Times New Roman" w:cs="Times New Roman"/>
          <w:lang w:val="en-GB"/>
        </w:rPr>
        <w:t>In response, the scientific and conservation communities have turned to remote sensing</w:t>
      </w:r>
      <w:r w:rsidR="00DE7E1A" w:rsidRPr="007C5BEF">
        <w:rPr>
          <w:rFonts w:ascii="Times New Roman" w:hAnsi="Times New Roman" w:cs="Times New Roman"/>
          <w:lang w:val="en-GB"/>
        </w:rPr>
        <w:t>,</w:t>
      </w:r>
      <w:r w:rsidR="00B611B6" w:rsidRPr="007C5BEF">
        <w:rPr>
          <w:rFonts w:ascii="Times New Roman" w:hAnsi="Times New Roman" w:cs="Times New Roman"/>
          <w:lang w:val="en-GB"/>
        </w:rPr>
        <w:t xml:space="preserve"> </w:t>
      </w:r>
      <w:r w:rsidRPr="007C5BEF">
        <w:rPr>
          <w:rFonts w:ascii="Times New Roman" w:hAnsi="Times New Roman" w:cs="Times New Roman"/>
          <w:lang w:val="en-GB"/>
        </w:rPr>
        <w:t xml:space="preserve">using satellite imagery to observe and quantify land cover change across broad </w:t>
      </w:r>
      <w:r w:rsidR="0052752D">
        <w:rPr>
          <w:rFonts w:ascii="Times New Roman" w:hAnsi="Times New Roman" w:cs="Times New Roman"/>
          <w:lang w:val="en-GB"/>
        </w:rPr>
        <w:t>region</w:t>
      </w:r>
      <w:r w:rsidR="0052752D" w:rsidRPr="007C5BEF">
        <w:rPr>
          <w:rFonts w:ascii="Times New Roman" w:hAnsi="Times New Roman" w:cs="Times New Roman"/>
          <w:lang w:val="en-GB"/>
        </w:rPr>
        <w:t xml:space="preserve">s </w:t>
      </w:r>
      <w:r w:rsidR="00722D1F"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7C5BEF">
        <w:rPr>
          <w:rFonts w:ascii="Times New Roman" w:hAnsi="Times New Roman" w:cs="Times New Roman"/>
          <w:lang w:val="en-GB"/>
        </w:rPr>
        <w:fldChar w:fldCharType="separate"/>
      </w:r>
      <w:r w:rsidR="00722D1F" w:rsidRPr="007C5BEF">
        <w:rPr>
          <w:rFonts w:ascii="Times New Roman" w:hAnsi="Times New Roman" w:cs="Times New Roman"/>
          <w:noProof/>
          <w:lang w:val="en-GB"/>
        </w:rPr>
        <w:t>(James, 2025)</w:t>
      </w:r>
      <w:r w:rsidR="00722D1F" w:rsidRPr="007C5BEF">
        <w:rPr>
          <w:rFonts w:ascii="Times New Roman" w:hAnsi="Times New Roman" w:cs="Times New Roman"/>
          <w:lang w:val="en-GB"/>
        </w:rPr>
        <w:fldChar w:fldCharType="end"/>
      </w:r>
      <w:r w:rsidR="00722D1F" w:rsidRPr="007C5BEF">
        <w:rPr>
          <w:rFonts w:ascii="Times New Roman" w:hAnsi="Times New Roman" w:cs="Times New Roman"/>
          <w:lang w:val="en-GB"/>
        </w:rPr>
        <w:t xml:space="preserve">. </w:t>
      </w:r>
      <w:r w:rsidR="00AD019E" w:rsidRPr="007C5BEF">
        <w:rPr>
          <w:rFonts w:ascii="Times New Roman" w:hAnsi="Times New Roman" w:cs="Times New Roman"/>
          <w:lang w:val="en-GB"/>
        </w:rPr>
        <w:t>The paradigm shifted in 2008 when the entire Landsat archive was made available to the public at no cost, a move that unleashed the potential</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of the data for science and monitoring</w:t>
      </w:r>
      <w:r w:rsidR="00F37D94" w:rsidRPr="007C5BEF">
        <w:rPr>
          <w:rFonts w:ascii="Times New Roman" w:hAnsi="Times New Roman" w:cs="Times New Roman"/>
          <w:lang w:val="en-GB"/>
        </w:rPr>
        <w:t xml:space="preserve"> </w:t>
      </w:r>
      <w:r w:rsidR="00F37D94"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7C5BEF">
        <w:rPr>
          <w:rFonts w:ascii="Times New Roman" w:hAnsi="Times New Roman" w:cs="Times New Roman"/>
          <w:lang w:val="en-GB"/>
        </w:rPr>
        <w:fldChar w:fldCharType="separate"/>
      </w:r>
      <w:r w:rsidR="00F37D94" w:rsidRPr="007C5BEF">
        <w:rPr>
          <w:rFonts w:ascii="Times New Roman" w:hAnsi="Times New Roman" w:cs="Times New Roman"/>
          <w:noProof/>
          <w:lang w:val="en-GB"/>
        </w:rPr>
        <w:t>(Wulder et al., 2016)</w:t>
      </w:r>
      <w:r w:rsidR="00F37D94" w:rsidRPr="007C5BEF">
        <w:rPr>
          <w:rFonts w:ascii="Times New Roman" w:hAnsi="Times New Roman" w:cs="Times New Roman"/>
          <w:lang w:val="en-GB"/>
        </w:rPr>
        <w:fldChar w:fldCharType="end"/>
      </w:r>
      <w:r w:rsidR="00F37D94" w:rsidRPr="007C5BEF">
        <w:rPr>
          <w:rFonts w:ascii="Times New Roman" w:hAnsi="Times New Roman" w:cs="Times New Roman"/>
          <w:lang w:val="en-GB"/>
        </w:rPr>
        <w:t>.</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This was complemented by the Copernicus programme's Sentinel satellites, which were designed specifically to provide systematic, operational data for services like environmental protection</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(Drusch et al., 2012)</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w:t>
      </w:r>
      <w:r w:rsidR="00AD019E" w:rsidRPr="007C5BEF">
        <w:rPr>
          <w:rFonts w:ascii="Times New Roman" w:hAnsi="Times New Roman" w:cs="Times New Roman"/>
          <w:lang w:val="en-GB"/>
        </w:rPr>
        <w:t xml:space="preserve"> The resulting petabyte-scale archives necessitated new cloud-based platforms like Google Earth Engine to make analysis possible</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(Gorelick et al., 2017)</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Consequently, this data now underpins</w:t>
      </w:r>
      <w:r w:rsidR="002F5B5C">
        <w:rPr>
          <w:rFonts w:ascii="Times New Roman" w:hAnsi="Times New Roman" w:cs="Times New Roman"/>
          <w:lang w:val="en-GB"/>
        </w:rPr>
        <w:t xml:space="preserve"> </w:t>
      </w:r>
      <w:r w:rsidR="00AD019E" w:rsidRPr="007C5BEF">
        <w:rPr>
          <w:rFonts w:ascii="Times New Roman" w:hAnsi="Times New Roman" w:cs="Times New Roman"/>
          <w:lang w:val="en-GB"/>
        </w:rPr>
        <w:t xml:space="preserve">global-scale research, from mapping worldwide deforestation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(Hansen et al., 2013)</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 xml:space="preserve">to tracking long-term changes in surface water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(Pekel et al., 2016)</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solidifying its role as an essential tool for understanding our planet.</w:t>
      </w:r>
    </w:p>
    <w:p w14:paraId="560841FE" w14:textId="3144629C" w:rsidR="00027964"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However, the availability of data is only one part of the </w:t>
      </w:r>
      <w:r w:rsidR="001C5D85">
        <w:rPr>
          <w:rFonts w:ascii="Times New Roman" w:hAnsi="Times New Roman" w:cs="Times New Roman"/>
          <w:lang w:val="en-GB"/>
        </w:rPr>
        <w:t>problem</w:t>
      </w:r>
      <w:r w:rsidRPr="007C5BEF">
        <w:rPr>
          <w:rFonts w:ascii="Times New Roman" w:hAnsi="Times New Roman" w:cs="Times New Roman"/>
          <w:lang w:val="en-GB"/>
        </w:rPr>
        <w:t>; the primary challenge lies in its interpretation. Early remote</w:t>
      </w:r>
      <w:r w:rsidR="00107CE4">
        <w:rPr>
          <w:rFonts w:ascii="Times New Roman" w:hAnsi="Times New Roman" w:cs="Times New Roman"/>
          <w:lang w:val="en-GB"/>
        </w:rPr>
        <w:t>-</w:t>
      </w:r>
      <w:r w:rsidRPr="007C5BEF">
        <w:rPr>
          <w:rFonts w:ascii="Times New Roman" w:hAnsi="Times New Roman" w:cs="Times New Roman"/>
          <w:lang w:val="en-GB"/>
        </w:rPr>
        <w:t>sensing techniques often relied on pixel-based analyses of spectral indices like the Normalized Difference Vegetation Index (NDVI) to assess vegetation health</w:t>
      </w:r>
      <w:r w:rsidR="00153C77" w:rsidRPr="007C5BEF">
        <w:rPr>
          <w:rFonts w:ascii="Times New Roman" w:hAnsi="Times New Roman" w:cs="Times New Roman"/>
          <w:lang w:val="en-GB"/>
        </w:rPr>
        <w:t xml:space="preserve"> </w:t>
      </w:r>
      <w:r w:rsidR="00153C77"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7C5BEF">
        <w:rPr>
          <w:rFonts w:ascii="Times New Roman" w:hAnsi="Times New Roman" w:cs="Times New Roman"/>
          <w:lang w:val="en-GB"/>
        </w:rPr>
        <w:fldChar w:fldCharType="separate"/>
      </w:r>
      <w:r w:rsidR="00153C77" w:rsidRPr="007C5BEF">
        <w:rPr>
          <w:rFonts w:ascii="Times New Roman" w:hAnsi="Times New Roman" w:cs="Times New Roman"/>
          <w:noProof/>
          <w:lang w:val="en-GB"/>
        </w:rPr>
        <w:t>(James, 2025)</w:t>
      </w:r>
      <w:r w:rsidR="00153C77" w:rsidRPr="007C5BEF">
        <w:rPr>
          <w:rFonts w:ascii="Times New Roman" w:hAnsi="Times New Roman" w:cs="Times New Roman"/>
          <w:lang w:val="en-GB"/>
        </w:rPr>
        <w:fldChar w:fldCharType="end"/>
      </w:r>
      <w:r w:rsidR="00B552BF" w:rsidRPr="007C5BEF">
        <w:rPr>
          <w:rFonts w:ascii="Times New Roman" w:hAnsi="Times New Roman" w:cs="Times New Roman"/>
          <w:lang w:val="en-GB"/>
        </w:rPr>
        <w:t xml:space="preserve">. </w:t>
      </w:r>
      <w:r w:rsidR="00071E43" w:rsidRPr="00071E43">
        <w:rPr>
          <w:rFonts w:ascii="Times New Roman" w:hAnsi="Times New Roman" w:cs="Times New Roman"/>
          <w:lang w:val="en-GB"/>
        </w:rPr>
        <w:t>While useful for assessing vegetation health, these pixel-based indices are fundamentally limited. Their spectral calculations are easily distorted by atmospheric effects like haze and aerosols, which can make a healthy forest appear less vigorous</w:t>
      </w:r>
      <w:r w:rsidR="00071E43">
        <w:rPr>
          <w:rFonts w:ascii="Times New Roman" w:hAnsi="Times New Roman" w:cs="Times New Roman"/>
          <w:lang w:val="en-GB"/>
        </w:rPr>
        <w:t xml:space="preserve"> </w:t>
      </w:r>
      <w:r w:rsidR="00EB7F0C" w:rsidRPr="007C5BEF">
        <w:rPr>
          <w:rFonts w:ascii="Times New Roman" w:hAnsi="Times New Roman" w:cs="Times New Roman"/>
          <w:lang w:val="en-GB"/>
        </w:rPr>
        <w:fldChar w:fldCharType="begin"/>
      </w:r>
      <w:r w:rsidR="002E1D64" w:rsidRPr="007C5BEF">
        <w:rPr>
          <w:rFonts w:ascii="Times New Roman" w:hAnsi="Times New Roman" w:cs="Times New Roman"/>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7C5BEF">
        <w:rPr>
          <w:rFonts w:ascii="Times New Roman" w:hAnsi="Times New Roman" w:cs="Times New Roman"/>
          <w:lang w:val="en-GB"/>
        </w:rPr>
        <w:fldChar w:fldCharType="separate"/>
      </w:r>
      <w:r w:rsidR="00EB7F0C" w:rsidRPr="007C5BEF">
        <w:rPr>
          <w:rFonts w:ascii="Times New Roman" w:hAnsi="Times New Roman" w:cs="Times New Roman"/>
          <w:noProof/>
          <w:lang w:val="en-GB"/>
        </w:rPr>
        <w:t>(Rech, 2023)</w:t>
      </w:r>
      <w:r w:rsidR="00EB7F0C" w:rsidRPr="007C5BEF">
        <w:rPr>
          <w:rFonts w:ascii="Times New Roman" w:hAnsi="Times New Roman" w:cs="Times New Roman"/>
          <w:lang w:val="en-GB"/>
        </w:rPr>
        <w:fldChar w:fldCharType="end"/>
      </w:r>
      <w:r w:rsidR="00EB7F0C" w:rsidRPr="007C5BEF">
        <w:rPr>
          <w:rFonts w:ascii="Times New Roman" w:hAnsi="Times New Roman" w:cs="Times New Roman"/>
          <w:lang w:val="en-GB"/>
        </w:rPr>
        <w:t xml:space="preserve">. </w:t>
      </w:r>
      <w:r w:rsidR="009C4B09" w:rsidRPr="009C4B09">
        <w:rPr>
          <w:rFonts w:ascii="Times New Roman" w:hAnsi="Times New Roman" w:cs="Times New Roman"/>
          <w:lang w:val="en-GB"/>
        </w:rPr>
        <w:t>Furthermore, as they analyse each pixel in isolation, they cannot leverage spatial context, often leading to misclassifications</w:t>
      </w:r>
      <w:r w:rsidR="00496751">
        <w:rPr>
          <w:rFonts w:ascii="Times New Roman" w:hAnsi="Times New Roman" w:cs="Times New Roman"/>
          <w:lang w:val="en-GB"/>
        </w:rPr>
        <w:t xml:space="preserve">, </w:t>
      </w:r>
      <w:r w:rsidR="00496751" w:rsidRPr="00496751">
        <w:rPr>
          <w:rFonts w:ascii="Times New Roman" w:hAnsi="Times New Roman" w:cs="Times New Roman"/>
          <w:lang w:val="en-GB"/>
        </w:rPr>
        <w:t>such as confusing a patch of dark, moist soil with the shaded canopy of a dense forest.</w:t>
      </w:r>
      <w:r w:rsidR="009C4B09">
        <w:rPr>
          <w:rFonts w:ascii="Times New Roman" w:hAnsi="Times New Roman" w:cs="Times New Roman"/>
          <w:lang w:val="en-GB"/>
        </w:rPr>
        <w:t xml:space="preserve"> </w:t>
      </w:r>
    </w:p>
    <w:p w14:paraId="030AE3E0" w14:textId="1EB079EE" w:rsidR="00C8386E" w:rsidRPr="007C5BEF" w:rsidRDefault="00C8386E" w:rsidP="00C8386E">
      <w:pPr>
        <w:jc w:val="both"/>
        <w:rPr>
          <w:rFonts w:ascii="Times New Roman" w:hAnsi="Times New Roman" w:cs="Times New Roman"/>
          <w:lang w:val="en-US"/>
        </w:rPr>
      </w:pPr>
      <w:r w:rsidRPr="007C5BEF">
        <w:rPr>
          <w:rFonts w:ascii="Times New Roman" w:hAnsi="Times New Roman" w:cs="Times New Roman"/>
          <w:lang w:val="en-GB"/>
        </w:rPr>
        <w:t xml:space="preserve">The subsequent rise of machine learning (ML) models, such as Random Forest (RF) and Support Vector Machines (SVMs), offered </w:t>
      </w:r>
      <w:r w:rsidR="002E00C9" w:rsidRPr="007C5BEF">
        <w:rPr>
          <w:rFonts w:ascii="Times New Roman" w:hAnsi="Times New Roman" w:cs="Times New Roman"/>
          <w:lang w:val="en-GB"/>
        </w:rPr>
        <w:t>an</w:t>
      </w:r>
      <w:r w:rsidR="00665337">
        <w:rPr>
          <w:rFonts w:ascii="Times New Roman" w:hAnsi="Times New Roman" w:cs="Times New Roman"/>
          <w:lang w:val="en-GB"/>
        </w:rPr>
        <w:t xml:space="preserve"> </w:t>
      </w:r>
      <w:r w:rsidRPr="007C5BEF">
        <w:rPr>
          <w:rFonts w:ascii="Times New Roman" w:hAnsi="Times New Roman" w:cs="Times New Roman"/>
          <w:lang w:val="en-GB"/>
        </w:rPr>
        <w:t>improvement by classifying pixels based on a range of spectral and textural features</w:t>
      </w:r>
      <w:r w:rsidR="00D924CC">
        <w:rPr>
          <w:rFonts w:ascii="Times New Roman" w:hAnsi="Times New Roman" w:cs="Times New Roman"/>
          <w:lang w:val="en-GB"/>
        </w:rPr>
        <w:t xml:space="preserve"> </w:t>
      </w:r>
      <w:r w:rsidR="00557D4B">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557D4B">
        <w:rPr>
          <w:rFonts w:ascii="Times New Roman" w:hAnsi="Times New Roman" w:cs="Times New Roman"/>
          <w:lang w:val="en-GB"/>
        </w:rPr>
      </w:r>
      <w:r w:rsidR="00557D4B">
        <w:rPr>
          <w:rFonts w:ascii="Times New Roman" w:hAnsi="Times New Roman" w:cs="Times New Roman"/>
          <w:lang w:val="en-GB"/>
        </w:rPr>
        <w:fldChar w:fldCharType="separate"/>
      </w:r>
      <w:r w:rsidR="00557D4B">
        <w:rPr>
          <w:rFonts w:ascii="Times New Roman" w:hAnsi="Times New Roman" w:cs="Times New Roman"/>
          <w:noProof/>
          <w:lang w:val="en-GB"/>
        </w:rPr>
        <w:t>(Pal, 2005; Mountrakis, Im and Ogole, 2011; Belgiu and Drăguţ, 2016)</w:t>
      </w:r>
      <w:r w:rsidR="00557D4B">
        <w:rPr>
          <w:rFonts w:ascii="Times New Roman" w:hAnsi="Times New Roman" w:cs="Times New Roman"/>
          <w:lang w:val="en-GB"/>
        </w:rPr>
        <w:fldChar w:fldCharType="end"/>
      </w:r>
      <w:r w:rsidR="00D924CC">
        <w:rPr>
          <w:rFonts w:ascii="Times New Roman" w:hAnsi="Times New Roman" w:cs="Times New Roman"/>
          <w:lang w:val="en-GB"/>
        </w:rPr>
        <w:t xml:space="preserve">. </w:t>
      </w:r>
      <w:r w:rsidRPr="007C5BEF">
        <w:rPr>
          <w:rFonts w:ascii="Times New Roman" w:hAnsi="Times New Roman" w:cs="Times New Roman"/>
          <w:lang w:val="en-GB"/>
        </w:rPr>
        <w:t xml:space="preserve">These models, however, </w:t>
      </w:r>
      <w:r w:rsidRPr="007C5BEF">
        <w:rPr>
          <w:rFonts w:ascii="Times New Roman" w:hAnsi="Times New Roman" w:cs="Times New Roman"/>
          <w:lang w:val="en-GB"/>
        </w:rPr>
        <w:lastRenderedPageBreak/>
        <w:t>depend heavily on a process of manual "feature engineering," which is not only time-consuming but also requires substantial domain expertise to select the optimal features for a given task.</w:t>
      </w:r>
    </w:p>
    <w:p w14:paraId="48558766" w14:textId="082C34D2" w:rsidR="00AF42F6"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The limitations of traditional ML have been largely superseded by the paradigm shift brought about by deep learning (DL), particularly the application of Convolutional Neural Networks (CNNs) to image analysis</w:t>
      </w:r>
      <w:r w:rsidR="00922DC5">
        <w:rPr>
          <w:rFonts w:ascii="Times New Roman" w:hAnsi="Times New Roman" w:cs="Times New Roman"/>
          <w:lang w:val="en-GB"/>
        </w:rPr>
        <w:t xml:space="preserve"> </w:t>
      </w:r>
      <w:r w:rsidR="00922DC5">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922DC5">
        <w:rPr>
          <w:rFonts w:ascii="Times New Roman" w:hAnsi="Times New Roman" w:cs="Times New Roman"/>
          <w:lang w:val="en-GB"/>
        </w:rPr>
      </w:r>
      <w:r w:rsidR="00922DC5">
        <w:rPr>
          <w:rFonts w:ascii="Times New Roman" w:hAnsi="Times New Roman" w:cs="Times New Roman"/>
          <w:lang w:val="en-GB"/>
        </w:rPr>
        <w:fldChar w:fldCharType="separate"/>
      </w:r>
      <w:r w:rsidR="00922DC5">
        <w:rPr>
          <w:rFonts w:ascii="Times New Roman" w:hAnsi="Times New Roman" w:cs="Times New Roman"/>
          <w:noProof/>
          <w:lang w:val="en-GB"/>
        </w:rPr>
        <w:t>(Lecun et al., 1998; Zhu et al., 2017)</w:t>
      </w:r>
      <w:r w:rsidR="00922DC5">
        <w:rPr>
          <w:rFonts w:ascii="Times New Roman" w:hAnsi="Times New Roman" w:cs="Times New Roman"/>
          <w:lang w:val="en-GB"/>
        </w:rPr>
        <w:fldChar w:fldCharType="end"/>
      </w:r>
      <w:r w:rsidR="00202EE1" w:rsidRPr="007C5BEF">
        <w:rPr>
          <w:rFonts w:ascii="Times New Roman" w:hAnsi="Times New Roman" w:cs="Times New Roman"/>
          <w:lang w:val="en-GB"/>
        </w:rPr>
        <w:t>.</w:t>
      </w:r>
      <w:r w:rsidR="00DD23A7">
        <w:rPr>
          <w:rFonts w:ascii="Times New Roman" w:hAnsi="Times New Roman" w:cs="Times New Roman"/>
          <w:lang w:val="en-GB"/>
        </w:rPr>
        <w:t xml:space="preserve"> </w:t>
      </w:r>
      <w:r w:rsidR="004C5284" w:rsidRPr="004C5284">
        <w:rPr>
          <w:rFonts w:ascii="Times New Roman" w:hAnsi="Times New Roman" w:cs="Times New Roman"/>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Pr>
          <w:rFonts w:ascii="Times New Roman" w:hAnsi="Times New Roman" w:cs="Times New Roman"/>
          <w:lang w:val="en-GB"/>
        </w:rPr>
        <w:t xml:space="preserve">challenge </w:t>
      </w:r>
      <w:r w:rsidR="004C5284" w:rsidRPr="004C5284">
        <w:rPr>
          <w:rFonts w:ascii="Times New Roman" w:hAnsi="Times New Roman" w:cs="Times New Roman"/>
          <w:lang w:val="en-GB"/>
        </w:rPr>
        <w:t xml:space="preserve">and enabling the detection of intricate spatial patterns </w:t>
      </w:r>
      <w:r w:rsidR="00F60CFF" w:rsidRPr="00F60CFF">
        <w:rPr>
          <w:rFonts w:ascii="Times New Roman" w:hAnsi="Times New Roman" w:cs="Times New Roman"/>
          <w:lang w:val="en-GB"/>
        </w:rPr>
        <w:t>frequently achieving unprecedented levels of accuracy</w:t>
      </w:r>
      <w:r w:rsidR="008E33AC">
        <w:rPr>
          <w:rFonts w:ascii="Times New Roman" w:hAnsi="Times New Roman" w:cs="Times New Roman"/>
          <w:lang w:val="en-GB"/>
        </w:rPr>
        <w:t>.</w:t>
      </w:r>
      <w:r w:rsidR="00024C65">
        <w:rPr>
          <w:rFonts w:ascii="Times New Roman" w:hAnsi="Times New Roman" w:cs="Times New Roman"/>
          <w:lang w:val="en-GB"/>
        </w:rPr>
        <w:t xml:space="preserve"> </w:t>
      </w:r>
      <w:r w:rsidR="00024C65" w:rsidRPr="00024C65">
        <w:rPr>
          <w:rFonts w:ascii="Times New Roman" w:hAnsi="Times New Roman" w:cs="Times New Roman"/>
          <w:lang w:val="en-GB"/>
        </w:rPr>
        <w:t>(</w:t>
      </w:r>
      <w:r w:rsidR="00024C65">
        <w:rPr>
          <w:rFonts w:ascii="Times New Roman" w:hAnsi="Times New Roman" w:cs="Times New Roman"/>
          <w:lang w:val="en-GB"/>
        </w:rPr>
        <w:t>Zhang et al.</w:t>
      </w:r>
      <w:r w:rsidR="00024C65" w:rsidRPr="00024C65">
        <w:rPr>
          <w:rFonts w:ascii="Times New Roman" w:hAnsi="Times New Roman" w:cs="Times New Roman"/>
          <w:lang w:val="en-GB"/>
        </w:rPr>
        <w:t>, 2016; Zhu et al., 2017)</w:t>
      </w:r>
      <w:r w:rsidR="00024C65">
        <w:rPr>
          <w:rFonts w:ascii="Times New Roman" w:hAnsi="Times New Roman" w:cs="Times New Roman"/>
          <w:lang w:val="en-GB"/>
        </w:rPr>
        <w:t>.</w:t>
      </w:r>
    </w:p>
    <w:p w14:paraId="53D4BFBF" w14:textId="439BE18A" w:rsidR="00C8386E" w:rsidRPr="007C5BEF" w:rsidRDefault="00B522F1" w:rsidP="00C8386E">
      <w:pPr>
        <w:jc w:val="both"/>
        <w:rPr>
          <w:rFonts w:ascii="Times New Roman" w:hAnsi="Times New Roman" w:cs="Times New Roman"/>
          <w:lang w:val="en-GB"/>
        </w:rPr>
      </w:pPr>
      <w:r w:rsidRPr="007C5BEF">
        <w:rPr>
          <w:rFonts w:ascii="Times New Roman" w:hAnsi="Times New Roman" w:cs="Times New Roman"/>
          <w:lang w:val="en-GB"/>
        </w:rPr>
        <w:t>Within this domain, deep learning models excel at semantic segmentation, the task of classifying every pixel in an image to produce a detailed, wall-to-wall map of land cover categories</w:t>
      </w:r>
      <w:r w:rsidR="00C8386E" w:rsidRPr="007C5BEF">
        <w:rPr>
          <w:rFonts w:ascii="Times New Roman" w:hAnsi="Times New Roman" w:cs="Times New Roman"/>
          <w:lang w:val="en-GB"/>
        </w:rPr>
        <w:t>. Architectures like U-Net, known for its</w:t>
      </w:r>
      <w:r w:rsidR="00404583">
        <w:rPr>
          <w:rFonts w:ascii="Times New Roman" w:hAnsi="Times New Roman" w:cs="Times New Roman"/>
          <w:lang w:val="en-GB"/>
        </w:rPr>
        <w:t xml:space="preserve"> </w:t>
      </w:r>
      <w:r w:rsidR="00C8386E" w:rsidRPr="007C5BEF">
        <w:rPr>
          <w:rFonts w:ascii="Times New Roman" w:hAnsi="Times New Roman" w:cs="Times New Roman"/>
          <w:lang w:val="en-GB"/>
        </w:rPr>
        <w:t>encoder-decoder structure</w:t>
      </w:r>
      <w:r w:rsidR="005462B2" w:rsidRPr="007C5BEF">
        <w:rPr>
          <w:rFonts w:ascii="Times New Roman" w:hAnsi="Times New Roman" w:cs="Times New Roman"/>
          <w:lang w:val="en-GB"/>
        </w:rPr>
        <w:t xml:space="preserve"> </w:t>
      </w:r>
      <w:r w:rsidR="00A83471" w:rsidRPr="007C5BEF">
        <w:rPr>
          <w:rFonts w:ascii="Times New Roman" w:hAnsi="Times New Roman" w:cs="Times New Roman"/>
          <w:lang w:val="en-GB"/>
        </w:rPr>
        <w:fldChar w:fldCharType="begin"/>
      </w:r>
      <w:r w:rsidR="00202EE1" w:rsidRPr="007C5BEF">
        <w:rPr>
          <w:rFonts w:ascii="Times New Roman" w:hAnsi="Times New Roman" w:cs="Times New Roman"/>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7C5BEF">
        <w:rPr>
          <w:rFonts w:ascii="Times New Roman" w:hAnsi="Times New Roman" w:cs="Times New Roman"/>
          <w:lang w:val="en-GB"/>
        </w:rPr>
        <w:fldChar w:fldCharType="separate"/>
      </w:r>
      <w:r w:rsidR="00A83471" w:rsidRPr="007C5BEF">
        <w:rPr>
          <w:rFonts w:ascii="Times New Roman" w:hAnsi="Times New Roman" w:cs="Times New Roman"/>
          <w:noProof/>
          <w:lang w:val="en-GB"/>
        </w:rPr>
        <w:t>(Ronneberger et al., 2015)</w:t>
      </w:r>
      <w:r w:rsidR="00A83471" w:rsidRPr="007C5BEF">
        <w:rPr>
          <w:rFonts w:ascii="Times New Roman" w:hAnsi="Times New Roman" w:cs="Times New Roman"/>
          <w:lang w:val="en-GB"/>
        </w:rPr>
        <w:fldChar w:fldCharType="end"/>
      </w:r>
      <w:r w:rsidR="00C8386E" w:rsidRPr="007C5BEF">
        <w:rPr>
          <w:rFonts w:ascii="Times New Roman" w:hAnsi="Times New Roman" w:cs="Times New Roman"/>
          <w:lang w:val="en-GB"/>
        </w:rPr>
        <w:t>,</w:t>
      </w:r>
      <w:r w:rsidR="009764D8" w:rsidRPr="007C5BEF">
        <w:rPr>
          <w:rFonts w:ascii="Times New Roman" w:hAnsi="Times New Roman" w:cs="Times New Roman"/>
          <w:lang w:val="en-GB"/>
        </w:rPr>
        <w:t xml:space="preserve"> </w:t>
      </w:r>
      <w:r w:rsidR="00C8386E" w:rsidRPr="007C5BEF">
        <w:rPr>
          <w:rFonts w:ascii="Times New Roman" w:hAnsi="Times New Roman" w:cs="Times New Roman"/>
          <w:lang w:val="en-GB"/>
        </w:rPr>
        <w:t>have become state-of-the-art for segmenting remote</w:t>
      </w:r>
      <w:r w:rsidR="006D4B8F">
        <w:rPr>
          <w:rFonts w:ascii="Times New Roman" w:hAnsi="Times New Roman" w:cs="Times New Roman"/>
          <w:lang w:val="en-GB"/>
        </w:rPr>
        <w:t>-</w:t>
      </w:r>
      <w:r w:rsidR="00C8386E" w:rsidRPr="007C5BEF">
        <w:rPr>
          <w:rFonts w:ascii="Times New Roman" w:hAnsi="Times New Roman" w:cs="Times New Roman"/>
          <w:lang w:val="en-GB"/>
        </w:rPr>
        <w:t>sensing imagery</w:t>
      </w:r>
      <w:r w:rsidR="00361088" w:rsidRPr="007C5BEF">
        <w:rPr>
          <w:rFonts w:ascii="Times New Roman" w:hAnsi="Times New Roman" w:cs="Times New Roman"/>
          <w:lang w:val="en-GB"/>
        </w:rPr>
        <w:t xml:space="preserve"> </w:t>
      </w:r>
      <w:r w:rsidR="00094259" w:rsidRPr="007C5BEF">
        <w:rPr>
          <w:rFonts w:ascii="Times New Roman" w:hAnsi="Times New Roman" w:cs="Times New Roman"/>
          <w:lang w:val="en-GB"/>
        </w:rPr>
        <w:fldChar w:fldCharType="begin"/>
      </w:r>
      <w:r w:rsidR="00476207" w:rsidRPr="007C5BEF">
        <w:rPr>
          <w:rFonts w:ascii="Times New Roman" w:hAnsi="Times New Roman" w:cs="Times New Roman"/>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7C5BEF">
        <w:rPr>
          <w:rFonts w:ascii="Times New Roman" w:hAnsi="Times New Roman" w:cs="Times New Roman"/>
          <w:lang w:val="en-GB"/>
        </w:rPr>
        <w:fldChar w:fldCharType="separate"/>
      </w:r>
      <w:r w:rsidR="00094259" w:rsidRPr="007C5BEF">
        <w:rPr>
          <w:rFonts w:ascii="Times New Roman" w:hAnsi="Times New Roman" w:cs="Times New Roman"/>
          <w:noProof/>
          <w:lang w:val="en-GB"/>
        </w:rPr>
        <w:t>(Lv et al., 2023)</w:t>
      </w:r>
      <w:r w:rsidR="00094259" w:rsidRPr="007C5BEF">
        <w:rPr>
          <w:rFonts w:ascii="Times New Roman" w:hAnsi="Times New Roman" w:cs="Times New Roman"/>
          <w:lang w:val="en-GB"/>
        </w:rPr>
        <w:fldChar w:fldCharType="end"/>
      </w:r>
      <w:r w:rsidR="00361088" w:rsidRPr="007C5BEF">
        <w:rPr>
          <w:rFonts w:ascii="Times New Roman" w:hAnsi="Times New Roman" w:cs="Times New Roman"/>
          <w:lang w:val="en-GB"/>
        </w:rPr>
        <w:t xml:space="preserve">. </w:t>
      </w:r>
      <w:r w:rsidR="00C8386E" w:rsidRPr="007C5BEF">
        <w:rPr>
          <w:rFonts w:ascii="Times New Roman" w:hAnsi="Times New Roman" w:cs="Times New Roman"/>
          <w:lang w:val="en-GB"/>
        </w:rPr>
        <w:t>Recent research has further pushed the boundaries with Transformer-based</w:t>
      </w:r>
      <w:r w:rsidR="002B0396"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(Panboonyuen et al., 2021)</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w:t>
      </w:r>
      <w:r w:rsidR="00F23657" w:rsidRPr="007C5BEF">
        <w:rPr>
          <w:rFonts w:ascii="Times New Roman" w:hAnsi="Times New Roman" w:cs="Times New Roman"/>
          <w:lang w:val="en-GB"/>
        </w:rPr>
        <w:t>and attention mechanisms</w:t>
      </w:r>
      <w:r w:rsidR="00476207"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(Wang et al., 2022)</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to </w:t>
      </w:r>
      <w:r w:rsidR="00B14FCE" w:rsidRPr="007C5BEF">
        <w:rPr>
          <w:rFonts w:ascii="Times New Roman" w:hAnsi="Times New Roman" w:cs="Times New Roman"/>
          <w:lang w:val="en-GB"/>
        </w:rPr>
        <w:t xml:space="preserve">perform semantic segmentation in remote sensing </w:t>
      </w:r>
      <w:r w:rsidR="00C8386E" w:rsidRPr="007C5BEF">
        <w:rPr>
          <w:rFonts w:ascii="Times New Roman" w:hAnsi="Times New Roman" w:cs="Times New Roman"/>
          <w:lang w:val="en-GB"/>
        </w:rPr>
        <w:t>with high accuracy.</w:t>
      </w:r>
      <w:r w:rsidR="00B14FCE" w:rsidRPr="007C5BEF">
        <w:rPr>
          <w:rFonts w:ascii="Times New Roman" w:hAnsi="Times New Roman" w:cs="Times New Roman"/>
          <w:lang w:val="en-GB"/>
        </w:rPr>
        <w:t xml:space="preserve"> </w:t>
      </w:r>
    </w:p>
    <w:p w14:paraId="23CCE526" w14:textId="66912F4D"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7C5BEF">
        <w:rPr>
          <w:rFonts w:ascii="Times New Roman" w:hAnsi="Times New Roman" w:cs="Times New Roman"/>
          <w:lang w:val="en-GB"/>
        </w:rPr>
        <w:t>demanding</w:t>
      </w:r>
      <w:r w:rsidR="00ED4430" w:rsidRPr="007C5BEF">
        <w:rPr>
          <w:rFonts w:ascii="Times New Roman" w:hAnsi="Times New Roman" w:cs="Times New Roman"/>
          <w:lang w:val="en-GB"/>
        </w:rPr>
        <w:t xml:space="preserve">, </w:t>
      </w:r>
      <w:r w:rsidR="00221736" w:rsidRPr="007C5BEF">
        <w:rPr>
          <w:rFonts w:ascii="Times New Roman" w:hAnsi="Times New Roman" w:cs="Times New Roman"/>
          <w:lang w:val="en-GB"/>
        </w:rPr>
        <w:t>time-consuming</w:t>
      </w:r>
      <w:r w:rsidR="00ED4430" w:rsidRPr="007C5BEF">
        <w:rPr>
          <w:rFonts w:ascii="Times New Roman" w:hAnsi="Times New Roman" w:cs="Times New Roman"/>
          <w:lang w:val="en-GB"/>
        </w:rPr>
        <w:t xml:space="preserve">, </w:t>
      </w:r>
      <w:r w:rsidRPr="007C5BEF">
        <w:rPr>
          <w:rFonts w:ascii="Times New Roman" w:hAnsi="Times New Roman" w:cs="Times New Roman"/>
          <w:lang w:val="en-GB"/>
        </w:rPr>
        <w:t xml:space="preserve">and subjective. While regional datasets have been developed, such as the </w:t>
      </w:r>
      <w:proofErr w:type="spellStart"/>
      <w:r w:rsidRPr="007C5BEF">
        <w:rPr>
          <w:rFonts w:ascii="Times New Roman" w:hAnsi="Times New Roman" w:cs="Times New Roman"/>
          <w:lang w:val="en-GB"/>
        </w:rPr>
        <w:t>BrazilDAM</w:t>
      </w:r>
      <w:proofErr w:type="spellEnd"/>
      <w:r w:rsidR="007D724D" w:rsidRPr="007C5BEF">
        <w:rPr>
          <w:rFonts w:ascii="Times New Roman" w:hAnsi="Times New Roman" w:cs="Times New Roman"/>
          <w:lang w:val="en-GB"/>
        </w:rPr>
        <w:t xml:space="preserve"> </w:t>
      </w:r>
      <w:r w:rsidR="00FB0394" w:rsidRPr="007C5BEF">
        <w:rPr>
          <w:rFonts w:ascii="Times New Roman" w:hAnsi="Times New Roman" w:cs="Times New Roman"/>
          <w:lang w:val="en-GB"/>
        </w:rPr>
        <w:fldChar w:fldCharType="begin"/>
      </w:r>
      <w:r w:rsidR="00FB0394" w:rsidRPr="007C5BEF">
        <w:rPr>
          <w:rFonts w:ascii="Times New Roman" w:hAnsi="Times New Roman" w:cs="Times New Roman"/>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7C5BEF">
        <w:rPr>
          <w:rFonts w:ascii="Times New Roman" w:hAnsi="Times New Roman" w:cs="Times New Roman"/>
          <w:lang w:val="en-GB"/>
        </w:rPr>
        <w:fldChar w:fldCharType="separate"/>
      </w:r>
      <w:r w:rsidR="00FB0394" w:rsidRPr="007C5BEF">
        <w:rPr>
          <w:rFonts w:ascii="Times New Roman" w:hAnsi="Times New Roman" w:cs="Times New Roman"/>
          <w:noProof/>
          <w:lang w:val="en-GB"/>
        </w:rPr>
        <w:t>(Ferreira et al., 2020)</w:t>
      </w:r>
      <w:r w:rsidR="00FB0394" w:rsidRPr="007C5BEF">
        <w:rPr>
          <w:rFonts w:ascii="Times New Roman" w:hAnsi="Times New Roman" w:cs="Times New Roman"/>
          <w:lang w:val="en-GB"/>
        </w:rPr>
        <w:fldChar w:fldCharType="end"/>
      </w:r>
      <w:r w:rsidR="00FB0394" w:rsidRPr="007C5BEF">
        <w:rPr>
          <w:rFonts w:ascii="Times New Roman" w:hAnsi="Times New Roman" w:cs="Times New Roman"/>
          <w:lang w:val="en-GB"/>
        </w:rPr>
        <w:t xml:space="preserve"> </w:t>
      </w:r>
      <w:r w:rsidRPr="007C5BEF">
        <w:rPr>
          <w:rFonts w:ascii="Times New Roman" w:hAnsi="Times New Roman" w:cs="Times New Roman"/>
          <w:lang w:val="en-GB"/>
        </w:rPr>
        <w:t>dataset for detecting mining tailings dams,</w:t>
      </w:r>
      <w:r w:rsidR="005A1137">
        <w:rPr>
          <w:rFonts w:ascii="Times New Roman" w:hAnsi="Times New Roman" w:cs="Times New Roman"/>
          <w:lang w:val="en-GB"/>
        </w:rPr>
        <w:t xml:space="preserve"> </w:t>
      </w:r>
      <w:r w:rsidR="005A1137" w:rsidRPr="005A1137">
        <w:rPr>
          <w:rFonts w:ascii="Times New Roman" w:hAnsi="Times New Roman" w:cs="Times New Roman"/>
          <w:lang w:val="en-GB"/>
        </w:rPr>
        <w:t>they are often tailored to specific geographic areas or land cover types, limiting their transferability to ecologically distinct regions like the Colombian Amazon.</w:t>
      </w:r>
    </w:p>
    <w:p w14:paraId="067F965C" w14:textId="763B5148"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Pr>
          <w:rFonts w:ascii="Times New Roman" w:hAnsi="Times New Roman" w:cs="Times New Roman"/>
          <w:lang w:val="en-GB"/>
        </w:rPr>
        <w:t>uses</w:t>
      </w:r>
      <w:r w:rsidRPr="007C5BEF">
        <w:rPr>
          <w:rFonts w:ascii="Times New Roman" w:hAnsi="Times New Roman" w:cs="Times New Roman"/>
          <w:lang w:val="en-GB"/>
        </w:rPr>
        <w:t xml:space="preserve"> Google Earth Engine (GEE)</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(Gorelick et al., 2017)</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a planetary-scale platform for geospatial analysis, to access and pre-process years of Sentinel-2 satellite imagery</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(Drusch et al., 2012)</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creating cloud-free composites of the study area without the need for prohibitive local computation.</w:t>
      </w:r>
      <w:r w:rsidR="00D56714" w:rsidRPr="007C5BEF">
        <w:rPr>
          <w:rFonts w:ascii="Times New Roman" w:hAnsi="Times New Roman" w:cs="Times New Roman"/>
          <w:lang w:val="en-GB"/>
        </w:rPr>
        <w:t xml:space="preserve"> </w:t>
      </w:r>
      <w:r w:rsidRPr="007C5BEF">
        <w:rPr>
          <w:rFonts w:ascii="Times New Roman" w:hAnsi="Times New Roman" w:cs="Times New Roman"/>
          <w:lang w:val="en-GB"/>
        </w:rPr>
        <w:t xml:space="preserve">Secondly, to overcome the lack of </w:t>
      </w:r>
      <w:r w:rsidR="00586BFD" w:rsidRPr="007C5BEF">
        <w:rPr>
          <w:rFonts w:ascii="Times New Roman" w:hAnsi="Times New Roman" w:cs="Times New Roman"/>
          <w:lang w:val="en-GB"/>
        </w:rPr>
        <w:t>ground</w:t>
      </w:r>
      <w:r w:rsidR="00514F28">
        <w:rPr>
          <w:rFonts w:ascii="Times New Roman" w:hAnsi="Times New Roman" w:cs="Times New Roman"/>
          <w:lang w:val="en-GB"/>
        </w:rPr>
        <w:t xml:space="preserve"> </w:t>
      </w:r>
      <w:r w:rsidR="00586BFD" w:rsidRPr="007C5BEF">
        <w:rPr>
          <w:rFonts w:ascii="Times New Roman" w:hAnsi="Times New Roman" w:cs="Times New Roman"/>
          <w:lang w:val="en-GB"/>
        </w:rPr>
        <w:t>truth</w:t>
      </w:r>
      <w:r w:rsidRPr="007C5BEF">
        <w:rPr>
          <w:rFonts w:ascii="Times New Roman" w:hAnsi="Times New Roman" w:cs="Times New Roman"/>
          <w:lang w:val="en-GB"/>
        </w:rPr>
        <w:t xml:space="preserve"> labels, the pipeline employs Google's Dynamic World dataset</w:t>
      </w:r>
      <w:r w:rsidR="007A304D" w:rsidRPr="007C5BEF">
        <w:rPr>
          <w:rFonts w:ascii="Times New Roman" w:hAnsi="Times New Roman" w:cs="Times New Roman"/>
          <w:lang w:val="en-GB"/>
        </w:rPr>
        <w:t xml:space="preserve"> </w:t>
      </w:r>
      <w:r w:rsidR="007A304D"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7C5BEF">
        <w:rPr>
          <w:rFonts w:ascii="Times New Roman" w:hAnsi="Times New Roman" w:cs="Times New Roman"/>
          <w:lang w:val="en-GB"/>
        </w:rPr>
        <w:fldChar w:fldCharType="separate"/>
      </w:r>
      <w:r w:rsidR="007A304D" w:rsidRPr="007C5BEF">
        <w:rPr>
          <w:rFonts w:ascii="Times New Roman" w:hAnsi="Times New Roman" w:cs="Times New Roman"/>
          <w:noProof/>
          <w:lang w:val="en-GB"/>
        </w:rPr>
        <w:t>(Brown et al., 2022)</w:t>
      </w:r>
      <w:r w:rsidR="007A304D" w:rsidRPr="007C5BEF">
        <w:rPr>
          <w:rFonts w:ascii="Times New Roman" w:hAnsi="Times New Roman" w:cs="Times New Roman"/>
          <w:lang w:val="en-GB"/>
        </w:rPr>
        <w:fldChar w:fldCharType="end"/>
      </w:r>
      <w:r w:rsidRPr="007C5BEF">
        <w:rPr>
          <w:rFonts w:ascii="Times New Roman" w:hAnsi="Times New Roman" w:cs="Times New Roman"/>
          <w:lang w:val="en-GB"/>
        </w:rPr>
        <w:t xml:space="preserve">. Dynamic World provides a reliable and consistently updated source of </w:t>
      </w:r>
      <w:r w:rsidR="004D4749" w:rsidRPr="007C5BEF">
        <w:rPr>
          <w:rFonts w:ascii="Times New Roman" w:hAnsi="Times New Roman" w:cs="Times New Roman"/>
          <w:lang w:val="en-GB"/>
        </w:rPr>
        <w:t xml:space="preserve">global </w:t>
      </w:r>
      <w:r w:rsidRPr="007C5BEF">
        <w:rPr>
          <w:rFonts w:ascii="Times New Roman" w:hAnsi="Times New Roman" w:cs="Times New Roman"/>
          <w:lang w:val="en-GB"/>
        </w:rPr>
        <w:t>land</w:t>
      </w:r>
      <w:r w:rsidR="006D4B8F">
        <w:rPr>
          <w:rFonts w:ascii="Times New Roman" w:hAnsi="Times New Roman" w:cs="Times New Roman"/>
          <w:lang w:val="en-GB"/>
        </w:rPr>
        <w:t>-</w:t>
      </w:r>
      <w:r w:rsidRPr="007C5BEF">
        <w:rPr>
          <w:rFonts w:ascii="Times New Roman" w:hAnsi="Times New Roman" w:cs="Times New Roman"/>
          <w:lang w:val="en-GB"/>
        </w:rPr>
        <w:t>cover classifications that can serve as "</w:t>
      </w:r>
      <w:r w:rsidR="00D11BF6" w:rsidRPr="007C5BEF">
        <w:rPr>
          <w:rFonts w:ascii="Times New Roman" w:hAnsi="Times New Roman" w:cs="Times New Roman"/>
          <w:lang w:val="en-GB"/>
        </w:rPr>
        <w:t xml:space="preserve">pseudo </w:t>
      </w:r>
      <w:r w:rsidRPr="007C5BEF">
        <w:rPr>
          <w:rFonts w:ascii="Times New Roman" w:hAnsi="Times New Roman" w:cs="Times New Roman"/>
          <w:lang w:val="en-GB"/>
        </w:rPr>
        <w:t>ground</w:t>
      </w:r>
      <w:r w:rsidR="00D11BF6" w:rsidRPr="007C5BEF">
        <w:rPr>
          <w:rFonts w:ascii="Times New Roman" w:hAnsi="Times New Roman" w:cs="Times New Roman"/>
          <w:lang w:val="en-GB"/>
        </w:rPr>
        <w:t xml:space="preserve"> </w:t>
      </w:r>
      <w:r w:rsidRPr="007C5BEF">
        <w:rPr>
          <w:rFonts w:ascii="Times New Roman" w:hAnsi="Times New Roman" w:cs="Times New Roman"/>
          <w:lang w:val="en-GB"/>
        </w:rPr>
        <w:t xml:space="preserve">truth" labels for training at </w:t>
      </w:r>
      <w:r w:rsidR="00D21C0A">
        <w:rPr>
          <w:rFonts w:ascii="Times New Roman" w:hAnsi="Times New Roman" w:cs="Times New Roman"/>
          <w:lang w:val="en-GB"/>
        </w:rPr>
        <w:t xml:space="preserve">a large </w:t>
      </w:r>
      <w:r w:rsidRPr="007C5BEF">
        <w:rPr>
          <w:rFonts w:ascii="Times New Roman" w:hAnsi="Times New Roman" w:cs="Times New Roman"/>
          <w:lang w:val="en-GB"/>
        </w:rPr>
        <w:t>scale.</w:t>
      </w:r>
    </w:p>
    <w:p w14:paraId="67B7F9B2" w14:textId="6778685F" w:rsidR="00C8386E" w:rsidRPr="007C5BEF" w:rsidRDefault="00C8386E" w:rsidP="000E126D">
      <w:pPr>
        <w:jc w:val="both"/>
        <w:rPr>
          <w:rFonts w:ascii="Times New Roman" w:hAnsi="Times New Roman" w:cs="Times New Roman"/>
          <w:lang w:val="en-GB"/>
        </w:rPr>
      </w:pPr>
      <w:r w:rsidRPr="007C5BEF">
        <w:rPr>
          <w:rFonts w:ascii="Times New Roman" w:hAnsi="Times New Roman" w:cs="Times New Roman"/>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7C5BEF">
        <w:rPr>
          <w:rFonts w:ascii="Times New Roman" w:hAnsi="Times New Roman" w:cs="Times New Roman"/>
          <w:lang w:val="en-GB"/>
        </w:rPr>
        <w:t>recent Attention U-Net architecture</w:t>
      </w:r>
      <w:r w:rsidRPr="007C5BEF">
        <w:rPr>
          <w:rFonts w:ascii="Times New Roman" w:hAnsi="Times New Roman" w:cs="Times New Roman"/>
          <w:lang w:val="en-GB"/>
        </w:rPr>
        <w:t>. The final output is a high-resolution land</w:t>
      </w:r>
      <w:r w:rsidR="006D4B8F">
        <w:rPr>
          <w:rFonts w:ascii="Times New Roman" w:hAnsi="Times New Roman" w:cs="Times New Roman"/>
          <w:lang w:val="en-GB"/>
        </w:rPr>
        <w:t>-</w:t>
      </w:r>
      <w:r w:rsidRPr="007C5BEF">
        <w:rPr>
          <w:rFonts w:ascii="Times New Roman" w:hAnsi="Times New Roman" w:cs="Times New Roman"/>
          <w:lang w:val="en-GB"/>
        </w:rPr>
        <w:t xml:space="preserve">cover map which, when compared across different years, can be used to precisely identify and quantify areas of forest loss. </w:t>
      </w:r>
      <w:r w:rsidR="000B7087" w:rsidRPr="000B7087">
        <w:rPr>
          <w:rFonts w:ascii="Times New Roman" w:hAnsi="Times New Roman" w:cs="Times New Roman"/>
          <w:lang w:val="en-GB"/>
        </w:rPr>
        <w:t>This work therefore delivers an actionable tool for stakeholders</w:t>
      </w:r>
      <w:r w:rsidR="000B7087">
        <w:rPr>
          <w:rFonts w:ascii="Times New Roman" w:hAnsi="Times New Roman" w:cs="Times New Roman"/>
          <w:lang w:val="en-GB"/>
        </w:rPr>
        <w:t xml:space="preserve"> </w:t>
      </w:r>
      <w:r w:rsidRPr="007C5BEF">
        <w:rPr>
          <w:rFonts w:ascii="Times New Roman" w:hAnsi="Times New Roman" w:cs="Times New Roman"/>
          <w:lang w:val="en-GB"/>
        </w:rPr>
        <w:t xml:space="preserve">to monitor deforestation, </w:t>
      </w:r>
      <w:r w:rsidR="003A3C19" w:rsidRPr="007C5BEF">
        <w:rPr>
          <w:rFonts w:ascii="Times New Roman" w:hAnsi="Times New Roman" w:cs="Times New Roman"/>
          <w:lang w:val="en-GB"/>
        </w:rPr>
        <w:t xml:space="preserve">particularly in hotspots where access and real-time </w:t>
      </w:r>
      <w:r w:rsidR="00FA3547" w:rsidRPr="007C5BEF">
        <w:rPr>
          <w:rFonts w:ascii="Times New Roman" w:hAnsi="Times New Roman" w:cs="Times New Roman"/>
          <w:lang w:val="en-GB"/>
        </w:rPr>
        <w:t xml:space="preserve">monitoring is </w:t>
      </w:r>
      <w:r w:rsidR="0061294A" w:rsidRPr="007C5BEF">
        <w:rPr>
          <w:rFonts w:ascii="Times New Roman" w:hAnsi="Times New Roman" w:cs="Times New Roman"/>
          <w:lang w:val="en-GB"/>
        </w:rPr>
        <w:t>ard</w:t>
      </w:r>
      <w:r w:rsidR="000E126D" w:rsidRPr="007C5BEF">
        <w:rPr>
          <w:rFonts w:ascii="Times New Roman" w:hAnsi="Times New Roman" w:cs="Times New Roman"/>
          <w:lang w:val="en-GB"/>
        </w:rPr>
        <w:t>u</w:t>
      </w:r>
      <w:r w:rsidR="0061294A" w:rsidRPr="007C5BEF">
        <w:rPr>
          <w:rFonts w:ascii="Times New Roman" w:hAnsi="Times New Roman" w:cs="Times New Roman"/>
          <w:lang w:val="en-GB"/>
        </w:rPr>
        <w:t>ous</w:t>
      </w:r>
      <w:r w:rsidR="00FA3547" w:rsidRPr="007C5BEF">
        <w:rPr>
          <w:rFonts w:ascii="Times New Roman" w:hAnsi="Times New Roman" w:cs="Times New Roman"/>
          <w:lang w:val="en-GB"/>
        </w:rPr>
        <w:t xml:space="preserve">, </w:t>
      </w:r>
      <w:r w:rsidRPr="007C5BEF">
        <w:rPr>
          <w:rFonts w:ascii="Times New Roman" w:hAnsi="Times New Roman" w:cs="Times New Roman"/>
          <w:lang w:val="en-GB"/>
        </w:rPr>
        <w:t>and to better direct conservation and policy interventions.</w:t>
      </w:r>
    </w:p>
    <w:p w14:paraId="17F31D4C" w14:textId="6DFE3CFC"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primary </w:t>
      </w:r>
      <w:r w:rsidR="00474B84">
        <w:rPr>
          <w:rFonts w:ascii="Times New Roman" w:hAnsi="Times New Roman" w:cs="Times New Roman"/>
          <w:lang w:val="en-GB"/>
        </w:rPr>
        <w:t xml:space="preserve">goals </w:t>
      </w:r>
      <w:r w:rsidRPr="007C5BEF">
        <w:rPr>
          <w:rFonts w:ascii="Times New Roman" w:hAnsi="Times New Roman" w:cs="Times New Roman"/>
          <w:lang w:val="en-GB"/>
        </w:rPr>
        <w:t>of this work are threefold:</w:t>
      </w:r>
    </w:p>
    <w:p w14:paraId="11CB9F35" w14:textId="4ADBAD20"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Pr>
          <w:rFonts w:ascii="Times New Roman" w:hAnsi="Times New Roman" w:cs="Times New Roman"/>
          <w:lang w:val="en-GB"/>
        </w:rPr>
        <w:t xml:space="preserve">constraint </w:t>
      </w:r>
      <w:r w:rsidRPr="007C5BEF">
        <w:rPr>
          <w:rFonts w:ascii="Times New Roman" w:hAnsi="Times New Roman" w:cs="Times New Roman"/>
          <w:lang w:val="en-GB"/>
        </w:rPr>
        <w:t>in deforestation monitoring.</w:t>
      </w:r>
    </w:p>
    <w:p w14:paraId="5F296753" w14:textId="569E6464"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lastRenderedPageBreak/>
        <w:t xml:space="preserve">A comparative analysis of </w:t>
      </w:r>
      <w:r w:rsidR="004E2FA4" w:rsidRPr="007C5BEF">
        <w:rPr>
          <w:rFonts w:ascii="Times New Roman" w:hAnsi="Times New Roman" w:cs="Times New Roman"/>
          <w:lang w:val="en-GB"/>
        </w:rPr>
        <w:t>state-of-the</w:t>
      </w:r>
      <w:r w:rsidR="00011A06" w:rsidRPr="007C5BEF">
        <w:rPr>
          <w:rFonts w:ascii="Times New Roman" w:hAnsi="Times New Roman" w:cs="Times New Roman"/>
          <w:lang w:val="en-GB"/>
        </w:rPr>
        <w:t xml:space="preserve">-art deep learning </w:t>
      </w:r>
      <w:r w:rsidRPr="007C5BEF">
        <w:rPr>
          <w:rFonts w:ascii="Times New Roman" w:hAnsi="Times New Roman" w:cs="Times New Roman"/>
          <w:lang w:val="en-GB"/>
        </w:rPr>
        <w:t xml:space="preserve">architectures </w:t>
      </w:r>
      <w:r w:rsidR="00011A06" w:rsidRPr="007C5BEF">
        <w:rPr>
          <w:rFonts w:ascii="Times New Roman" w:hAnsi="Times New Roman" w:cs="Times New Roman"/>
          <w:lang w:val="en-GB"/>
        </w:rPr>
        <w:t>(U-Net</w:t>
      </w:r>
      <w:r w:rsidR="00B53516" w:rsidRPr="007C5BEF">
        <w:rPr>
          <w:rFonts w:ascii="Times New Roman" w:hAnsi="Times New Roman" w:cs="Times New Roman"/>
          <w:lang w:val="en-GB"/>
        </w:rPr>
        <w:t xml:space="preserve"> and</w:t>
      </w:r>
      <w:r w:rsidR="00011A06" w:rsidRPr="007C5BEF">
        <w:rPr>
          <w:rFonts w:ascii="Times New Roman" w:hAnsi="Times New Roman" w:cs="Times New Roman"/>
          <w:lang w:val="en-GB"/>
        </w:rPr>
        <w:t xml:space="preserve"> Attention U-Net) </w:t>
      </w:r>
      <w:r w:rsidRPr="007C5BEF">
        <w:rPr>
          <w:rFonts w:ascii="Times New Roman" w:hAnsi="Times New Roman" w:cs="Times New Roman"/>
          <w:lang w:val="en-GB"/>
        </w:rPr>
        <w:t>for semantic segmentation of land cover in the complex ecosystems of Colombia using Sentinel-2 imagery.</w:t>
      </w:r>
    </w:p>
    <w:p w14:paraId="492D3891" w14:textId="0DC9C531" w:rsidR="00C8386E"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The production of a high-resolution land</w:t>
      </w:r>
      <w:r w:rsidR="006D4B8F">
        <w:rPr>
          <w:rFonts w:ascii="Times New Roman" w:hAnsi="Times New Roman" w:cs="Times New Roman"/>
          <w:lang w:val="en-GB"/>
        </w:rPr>
        <w:t>-</w:t>
      </w:r>
      <w:r w:rsidRPr="007C5BEF">
        <w:rPr>
          <w:rFonts w:ascii="Times New Roman" w:hAnsi="Times New Roman" w:cs="Times New Roman"/>
          <w:lang w:val="en-GB"/>
        </w:rPr>
        <w:t>cover map and a quantitative analysis of forest change for a critical deforestation hotspot, providing actionable insights for local conservation efforts.</w:t>
      </w:r>
    </w:p>
    <w:p w14:paraId="4ED58AA9" w14:textId="619E3AE1" w:rsidR="00B86AB2"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paper is organised as follows: </w:t>
      </w:r>
      <w:r w:rsidR="006D4B8F">
        <w:rPr>
          <w:rFonts w:ascii="Times New Roman" w:hAnsi="Times New Roman" w:cs="Times New Roman"/>
          <w:lang w:val="en-GB"/>
        </w:rPr>
        <w:t>Chapter 2</w:t>
      </w:r>
      <w:r w:rsidRPr="007C5BEF">
        <w:rPr>
          <w:rFonts w:ascii="Times New Roman" w:hAnsi="Times New Roman" w:cs="Times New Roman"/>
          <w:lang w:val="en-GB"/>
        </w:rPr>
        <w:t xml:space="preserve"> details the study area, the datasets used for training, the implemented neural network architectures, and the experimental configuration. </w:t>
      </w:r>
      <w:r w:rsidR="006D4B8F">
        <w:rPr>
          <w:rFonts w:ascii="Times New Roman" w:hAnsi="Times New Roman" w:cs="Times New Roman"/>
          <w:lang w:val="en-GB"/>
        </w:rPr>
        <w:t>Chapter 3</w:t>
      </w:r>
      <w:r w:rsidRPr="007C5BEF">
        <w:rPr>
          <w:rFonts w:ascii="Times New Roman" w:hAnsi="Times New Roman" w:cs="Times New Roman"/>
          <w:lang w:val="en-GB"/>
        </w:rPr>
        <w:t xml:space="preserve"> presents the results of the model training and the land cover change analysis. Finally, </w:t>
      </w:r>
      <w:r w:rsidR="006D4B8F">
        <w:rPr>
          <w:rFonts w:ascii="Times New Roman" w:hAnsi="Times New Roman" w:cs="Times New Roman"/>
          <w:lang w:val="en-GB"/>
        </w:rPr>
        <w:t>Chapters 4</w:t>
      </w:r>
      <w:r w:rsidRPr="007C5BEF">
        <w:rPr>
          <w:rFonts w:ascii="Times New Roman" w:hAnsi="Times New Roman" w:cs="Times New Roman"/>
          <w:lang w:val="en-GB"/>
        </w:rPr>
        <w:t xml:space="preserve"> and </w:t>
      </w:r>
      <w:r w:rsidR="006D4B8F">
        <w:rPr>
          <w:rFonts w:ascii="Times New Roman" w:hAnsi="Times New Roman" w:cs="Times New Roman"/>
          <w:lang w:val="en-GB"/>
        </w:rPr>
        <w:t>5</w:t>
      </w:r>
      <w:r w:rsidR="006D4B8F" w:rsidRPr="007C5BEF">
        <w:rPr>
          <w:rFonts w:ascii="Times New Roman" w:hAnsi="Times New Roman" w:cs="Times New Roman"/>
          <w:lang w:val="en-GB"/>
        </w:rPr>
        <w:t xml:space="preserve"> </w:t>
      </w:r>
      <w:r w:rsidRPr="007C5BEF">
        <w:rPr>
          <w:rFonts w:ascii="Times New Roman" w:hAnsi="Times New Roman" w:cs="Times New Roman"/>
          <w:lang w:val="en-GB"/>
        </w:rPr>
        <w:t>provide a discussion of the results and the overall conclusions of the study, respectively.</w:t>
      </w:r>
    </w:p>
    <w:p w14:paraId="210F1E6C" w14:textId="5C0EDAFE" w:rsidR="00B91C97" w:rsidRDefault="00B91C97">
      <w:pPr>
        <w:rPr>
          <w:rFonts w:ascii="Times New Roman" w:hAnsi="Times New Roman" w:cs="Times New Roman"/>
          <w:lang w:val="en-GB"/>
        </w:rPr>
      </w:pPr>
      <w:r>
        <w:rPr>
          <w:rFonts w:ascii="Times New Roman" w:hAnsi="Times New Roman" w:cs="Times New Roman"/>
          <w:lang w:val="en-GB"/>
        </w:rPr>
        <w:br w:type="page"/>
      </w:r>
    </w:p>
    <w:p w14:paraId="40F4203C" w14:textId="3F2AE990" w:rsidR="00B91C97" w:rsidRDefault="00A30C85"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MATERIALS AND METHODS</w:t>
      </w:r>
    </w:p>
    <w:p w14:paraId="36A4E540" w14:textId="77777777" w:rsidR="00436E56" w:rsidRDefault="00436E56" w:rsidP="00436E56">
      <w:pPr>
        <w:pStyle w:val="ListParagraph"/>
        <w:ind w:left="1080"/>
        <w:rPr>
          <w:rFonts w:ascii="Times New Roman" w:hAnsi="Times New Roman" w:cs="Times New Roman"/>
          <w:lang w:val="en-GB"/>
        </w:rPr>
      </w:pPr>
    </w:p>
    <w:p w14:paraId="24D1A80D" w14:textId="1CDCD3BF" w:rsidR="00902220" w:rsidRPr="009E5A56" w:rsidRDefault="00902220" w:rsidP="009E5A56">
      <w:pPr>
        <w:pStyle w:val="ListParagraph"/>
        <w:numPr>
          <w:ilvl w:val="1"/>
          <w:numId w:val="16"/>
        </w:numPr>
        <w:rPr>
          <w:rFonts w:ascii="Times New Roman" w:hAnsi="Times New Roman" w:cs="Times New Roman"/>
          <w:i/>
          <w:iCs/>
          <w:lang w:val="en-GB"/>
        </w:rPr>
      </w:pPr>
      <w:r w:rsidRPr="009E5A56">
        <w:rPr>
          <w:rFonts w:ascii="Times New Roman" w:hAnsi="Times New Roman" w:cs="Times New Roman"/>
          <w:i/>
          <w:iCs/>
          <w:lang w:val="en-GB"/>
        </w:rPr>
        <w:t>Study Area</w:t>
      </w:r>
    </w:p>
    <w:p w14:paraId="2D98A7EC" w14:textId="0CF23973" w:rsidR="007E36E7" w:rsidRPr="007E36E7"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The geographical focus of this study is the northwestern Colombian Amazon, a region critically important for both its immense biodiversity and its alarming rates of forest loss. This area forms a significant portion of the "Arc of Deforestation," a frontier where agricultural expansion, infrastructure development, and illicit activities exert intense pressure on </w:t>
      </w:r>
      <w:r w:rsidRPr="008F4316">
        <w:rPr>
          <w:rFonts w:ascii="Times New Roman" w:hAnsi="Times New Roman" w:cs="Times New Roman"/>
          <w:lang w:val="en-GB"/>
        </w:rPr>
        <w:t>rainforest ecosystems</w:t>
      </w:r>
      <w:r w:rsidR="008F4316" w:rsidRPr="008F4316">
        <w:rPr>
          <w:rFonts w:ascii="Times New Roman" w:hAnsi="Times New Roman" w:cs="Times New Roman"/>
          <w:lang w:val="en-GB"/>
        </w:rPr>
        <w:t xml:space="preserve">. </w:t>
      </w:r>
      <w:r w:rsidRPr="007E36E7">
        <w:rPr>
          <w:rFonts w:ascii="Times New Roman" w:hAnsi="Times New Roman" w:cs="Times New Roman"/>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185FF9"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To effectively train and validate the deep learning models, two distinct Regions of Interest (ROIs) were strategically selected within this critical zone, as depicted in Figure </w:t>
      </w:r>
      <w:r w:rsidR="00737BD4">
        <w:rPr>
          <w:rFonts w:ascii="Times New Roman" w:hAnsi="Times New Roman" w:cs="Times New Roman"/>
          <w:lang w:val="en-GB"/>
        </w:rPr>
        <w:t>1</w:t>
      </w:r>
      <w:r w:rsidRPr="007E36E7">
        <w:rPr>
          <w:rFonts w:ascii="Times New Roman" w:hAnsi="Times New Roman" w:cs="Times New Roman"/>
          <w:lang w:val="en-GB"/>
        </w:rPr>
        <w:t>.</w:t>
      </w:r>
    </w:p>
    <w:p w14:paraId="6820BE78" w14:textId="1618AE38" w:rsidR="00B25662" w:rsidRDefault="00305105" w:rsidP="00185FF9">
      <w:pPr>
        <w:pStyle w:val="ListParagraph"/>
        <w:jc w:val="center"/>
        <w:rPr>
          <w:rFonts w:ascii="Times New Roman" w:hAnsi="Times New Roman" w:cs="Times New Roman"/>
          <w:i/>
          <w:iCs/>
          <w:lang w:val="en-GB"/>
        </w:rPr>
      </w:pPr>
      <w:r>
        <w:rPr>
          <w:rFonts w:ascii="Times New Roman" w:hAnsi="Times New Roman" w:cs="Times New Roman"/>
          <w:i/>
          <w:iCs/>
          <w:noProof/>
          <w:lang w:val="en-GB"/>
        </w:rPr>
        <w:drawing>
          <wp:inline distT="0" distB="0" distL="0" distR="0" wp14:anchorId="4BE063EC" wp14:editId="5C61DBC2">
            <wp:extent cx="2803071" cy="2427221"/>
            <wp:effectExtent l="0" t="0" r="0" b="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5" cstate="print">
                      <a:extLst>
                        <a:ext uri="{28A0092B-C50C-407E-A947-70E740481C1C}">
                          <a14:useLocalDpi xmlns:a14="http://schemas.microsoft.com/office/drawing/2010/main" val="0"/>
                        </a:ext>
                      </a:extLst>
                    </a:blip>
                    <a:srcRect l="17027" r="9455"/>
                    <a:stretch>
                      <a:fillRect/>
                    </a:stretch>
                  </pic:blipFill>
                  <pic:spPr bwMode="auto">
                    <a:xfrm>
                      <a:off x="0" y="0"/>
                      <a:ext cx="2805477" cy="2429304"/>
                    </a:xfrm>
                    <a:prstGeom prst="rect">
                      <a:avLst/>
                    </a:prstGeom>
                    <a:ln>
                      <a:noFill/>
                    </a:ln>
                    <a:extLst>
                      <a:ext uri="{53640926-AAD7-44D8-BBD7-CCE9431645EC}">
                        <a14:shadowObscured xmlns:a14="http://schemas.microsoft.com/office/drawing/2010/main"/>
                      </a:ext>
                    </a:extLst>
                  </pic:spPr>
                </pic:pic>
              </a:graphicData>
            </a:graphic>
          </wp:inline>
        </w:drawing>
      </w:r>
    </w:p>
    <w:p w14:paraId="5ADB497E" w14:textId="6F603B05" w:rsidR="00185FF9" w:rsidRDefault="00185FF9" w:rsidP="00185FF9">
      <w:pPr>
        <w:pStyle w:val="ListParagraph"/>
        <w:jc w:val="center"/>
        <w:rPr>
          <w:rFonts w:ascii="Times New Roman" w:hAnsi="Times New Roman" w:cs="Times New Roman"/>
          <w:i/>
          <w:iCs/>
          <w:lang w:val="en-GB"/>
        </w:rPr>
      </w:pPr>
      <w:r>
        <w:rPr>
          <w:rFonts w:ascii="Times New Roman" w:hAnsi="Times New Roman" w:cs="Times New Roman"/>
          <w:i/>
          <w:iCs/>
          <w:lang w:val="en-GB"/>
        </w:rPr>
        <w:t xml:space="preserve">Figure 1. </w:t>
      </w:r>
      <w:r w:rsidR="004A611B" w:rsidRPr="004A611B">
        <w:rPr>
          <w:rFonts w:ascii="Times New Roman" w:hAnsi="Times New Roman" w:cs="Times New Roman"/>
          <w:i/>
          <w:iCs/>
          <w:lang w:val="en-GB"/>
        </w:rPr>
        <w:t>A map showing Colombia with the two ROIs as "Training ROI" and "Change Detection ROI".</w:t>
      </w:r>
    </w:p>
    <w:p w14:paraId="3130D56A" w14:textId="69E738CD" w:rsidR="00C77AAB" w:rsidRDefault="009C5F13" w:rsidP="00B91D16">
      <w:pPr>
        <w:jc w:val="both"/>
        <w:rPr>
          <w:rFonts w:ascii="Times New Roman" w:hAnsi="Times New Roman" w:cs="Times New Roman"/>
          <w:lang w:val="en-GB"/>
        </w:rPr>
      </w:pPr>
      <w:r w:rsidRPr="009C5F13">
        <w:rPr>
          <w:rFonts w:ascii="Times New Roman" w:hAnsi="Times New Roman" w:cs="Times New Roman"/>
          <w:lang w:val="en-GB"/>
        </w:rPr>
        <w:t xml:space="preserve">The primary region for training the semantic segmentation models was a large, diverse area of 15,075.31 km² spanning the municipalities of San Vicente del </w:t>
      </w:r>
      <w:proofErr w:type="spellStart"/>
      <w:r w:rsidRPr="009C5F13">
        <w:rPr>
          <w:rFonts w:ascii="Times New Roman" w:hAnsi="Times New Roman" w:cs="Times New Roman"/>
          <w:lang w:val="en-GB"/>
        </w:rPr>
        <w:t>Caguán</w:t>
      </w:r>
      <w:proofErr w:type="spellEnd"/>
      <w:r w:rsidRPr="009C5F13">
        <w:rPr>
          <w:rFonts w:ascii="Times New Roman" w:hAnsi="Times New Roman" w:cs="Times New Roman"/>
          <w:lang w:val="en-GB"/>
        </w:rPr>
        <w:t xml:space="preserve"> (Caquetá department) and La Macarena (Meta department). This area was specifically chosen because it encapsulates the complex land-use dynamics characteristic of the deforestation frontier.</w:t>
      </w:r>
    </w:p>
    <w:p w14:paraId="177E9A35" w14:textId="7D7F37E4" w:rsidR="00B91D16" w:rsidRDefault="00B91D16" w:rsidP="00B91D16">
      <w:pPr>
        <w:jc w:val="both"/>
        <w:rPr>
          <w:rFonts w:ascii="Times New Roman" w:hAnsi="Times New Roman" w:cs="Times New Roman"/>
          <w:lang w:val="en-GB"/>
        </w:rPr>
      </w:pPr>
      <w:r w:rsidRPr="00B91D16">
        <w:rPr>
          <w:rFonts w:ascii="Times New Roman" w:hAnsi="Times New Roman" w:cs="Times New Roman"/>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Pr>
          <w:rFonts w:ascii="Times New Roman" w:hAnsi="Times New Roman" w:cs="Times New Roman"/>
          <w:lang w:val="en-GB"/>
        </w:rPr>
        <w:t xml:space="preserve"> </w:t>
      </w:r>
      <w:r w:rsidR="0036372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Pr>
          <w:rFonts w:ascii="Times New Roman" w:hAnsi="Times New Roman" w:cs="Times New Roman"/>
          <w:lang w:val="en-GB"/>
        </w:rPr>
        <w:fldChar w:fldCharType="separate"/>
      </w:r>
      <w:r w:rsidR="00363721">
        <w:rPr>
          <w:rFonts w:ascii="Times New Roman" w:hAnsi="Times New Roman" w:cs="Times New Roman"/>
          <w:noProof/>
          <w:lang w:val="en-GB"/>
        </w:rPr>
        <w:t>(IDEAM, 2024)</w:t>
      </w:r>
      <w:r w:rsidR="00363721">
        <w:rPr>
          <w:rFonts w:ascii="Times New Roman" w:hAnsi="Times New Roman" w:cs="Times New Roman"/>
          <w:lang w:val="en-GB"/>
        </w:rPr>
        <w:fldChar w:fldCharType="end"/>
      </w:r>
      <w:r w:rsidR="00363721">
        <w:rPr>
          <w:rFonts w:ascii="Times New Roman" w:hAnsi="Times New Roman" w:cs="Times New Roman"/>
          <w:lang w:val="en-GB"/>
        </w:rPr>
        <w:t xml:space="preserve">. </w:t>
      </w:r>
      <w:r w:rsidRPr="00B91D16">
        <w:rPr>
          <w:rFonts w:ascii="Times New Roman" w:hAnsi="Times New Roman" w:cs="Times New Roman"/>
          <w:lang w:val="en-GB"/>
        </w:rPr>
        <w:t>The bounding box for this training region is defined by the coordinates: 1.722°N to 2.712°N and 74.889°W to 73.656°W.</w:t>
      </w:r>
    </w:p>
    <w:p w14:paraId="1FBA9915" w14:textId="589338E2" w:rsidR="00BF4936" w:rsidRPr="00BF4936" w:rsidRDefault="00BF4936" w:rsidP="00BF4936">
      <w:pPr>
        <w:jc w:val="both"/>
        <w:rPr>
          <w:rFonts w:ascii="Times New Roman" w:hAnsi="Times New Roman" w:cs="Times New Roman"/>
          <w:lang w:val="en-GB"/>
        </w:rPr>
      </w:pPr>
      <w:r w:rsidRPr="00BF4936">
        <w:rPr>
          <w:rFonts w:ascii="Times New Roman" w:hAnsi="Times New Roman" w:cs="Times New Roman"/>
          <w:lang w:val="en-GB"/>
        </w:rPr>
        <w:t xml:space="preserve">For the final change detection analysis, a separate and distinct ROI was selected to test the model's generalization capabilities on a new, unseen area. This 4,430.23 km² region is </w:t>
      </w:r>
      <w:r w:rsidR="00FD79BC" w:rsidRPr="00BF4936">
        <w:rPr>
          <w:rFonts w:ascii="Times New Roman" w:hAnsi="Times New Roman" w:cs="Times New Roman"/>
          <w:lang w:val="en-GB"/>
        </w:rPr>
        <w:t>cantered</w:t>
      </w:r>
      <w:r w:rsidRPr="00BF4936">
        <w:rPr>
          <w:rFonts w:ascii="Times New Roman" w:hAnsi="Times New Roman" w:cs="Times New Roman"/>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Pr>
          <w:rFonts w:ascii="Times New Roman" w:hAnsi="Times New Roman" w:cs="Times New Roman"/>
          <w:lang w:val="en-GB"/>
        </w:rPr>
        <w:t xml:space="preserve"> </w:t>
      </w:r>
      <w:r w:rsidR="00416FC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Pr>
          <w:rFonts w:ascii="Times New Roman" w:hAnsi="Times New Roman" w:cs="Times New Roman"/>
          <w:lang w:val="en-GB"/>
        </w:rPr>
        <w:fldChar w:fldCharType="separate"/>
      </w:r>
      <w:r w:rsidR="00416FC4">
        <w:rPr>
          <w:rFonts w:ascii="Times New Roman" w:hAnsi="Times New Roman" w:cs="Times New Roman"/>
          <w:noProof/>
          <w:lang w:val="en-GB"/>
        </w:rPr>
        <w:t>(UNODC, 2021)</w:t>
      </w:r>
      <w:r w:rsidR="00416FC4">
        <w:rPr>
          <w:rFonts w:ascii="Times New Roman" w:hAnsi="Times New Roman" w:cs="Times New Roman"/>
          <w:lang w:val="en-GB"/>
        </w:rPr>
        <w:fldChar w:fldCharType="end"/>
      </w:r>
      <w:r w:rsidR="00416FC4">
        <w:rPr>
          <w:rFonts w:ascii="Times New Roman" w:hAnsi="Times New Roman" w:cs="Times New Roman"/>
          <w:lang w:val="en-GB"/>
        </w:rPr>
        <w:t>.</w:t>
      </w:r>
    </w:p>
    <w:p w14:paraId="27129266" w14:textId="77777777" w:rsidR="009E5A56" w:rsidRDefault="00BF4936" w:rsidP="00BB56D1">
      <w:pPr>
        <w:jc w:val="both"/>
        <w:rPr>
          <w:rFonts w:ascii="Times New Roman" w:hAnsi="Times New Roman" w:cs="Times New Roman"/>
          <w:lang w:val="en-GB"/>
        </w:rPr>
      </w:pPr>
      <w:r w:rsidRPr="00BF4936">
        <w:rPr>
          <w:rFonts w:ascii="Times New Roman" w:hAnsi="Times New Roman" w:cs="Times New Roman"/>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CB99ABF" w:rsidR="00902220" w:rsidRPr="009E5A56" w:rsidRDefault="009E5A56" w:rsidP="00BB56D1">
      <w:pPr>
        <w:jc w:val="both"/>
        <w:rPr>
          <w:rFonts w:ascii="Times New Roman" w:hAnsi="Times New Roman" w:cs="Times New Roman"/>
          <w:lang w:val="en-GB"/>
        </w:rPr>
      </w:pPr>
      <w:r>
        <w:rPr>
          <w:rFonts w:ascii="Times New Roman" w:hAnsi="Times New Roman" w:cs="Times New Roman"/>
          <w:lang w:val="en-GB"/>
        </w:rPr>
        <w:t xml:space="preserve">2.2 </w:t>
      </w:r>
      <w:r w:rsidR="00094BE6" w:rsidRPr="009E5A56">
        <w:rPr>
          <w:rFonts w:ascii="Times New Roman" w:hAnsi="Times New Roman" w:cs="Times New Roman"/>
          <w:i/>
          <w:iCs/>
          <w:lang w:val="en-GB"/>
        </w:rPr>
        <w:t>Data</w:t>
      </w:r>
      <w:r w:rsidR="00190B5A" w:rsidRPr="009E5A56">
        <w:rPr>
          <w:rFonts w:ascii="Times New Roman" w:hAnsi="Times New Roman" w:cs="Times New Roman"/>
          <w:i/>
          <w:iCs/>
          <w:lang w:val="en-GB"/>
        </w:rPr>
        <w:t>sets</w:t>
      </w:r>
    </w:p>
    <w:p w14:paraId="77F3DC72" w14:textId="49BBFFEB" w:rsidR="00A163DC" w:rsidRDefault="00EF3393" w:rsidP="00BB56D1">
      <w:pPr>
        <w:jc w:val="both"/>
        <w:rPr>
          <w:rFonts w:ascii="Times New Roman" w:hAnsi="Times New Roman" w:cs="Times New Roman"/>
          <w:lang w:val="en-GB"/>
        </w:rPr>
      </w:pPr>
      <w:r w:rsidRPr="00EF3393">
        <w:rPr>
          <w:rFonts w:ascii="Times New Roman" w:hAnsi="Times New Roman" w:cs="Times New Roman"/>
          <w:lang w:val="en-GB"/>
        </w:rPr>
        <w:t>To address the project's objective, two distinct, publicly available satellite data products were utilized, both sourced via the Google Earth Engine (GEE) cloud platform. The selection of these datasets was based on their spatial and temporal resolution, data quality, and suitability for large-scale land cover analysis and deep learning applications.</w:t>
      </w:r>
    </w:p>
    <w:p w14:paraId="4A5EA436" w14:textId="0B5E8E7B" w:rsidR="00F771E8" w:rsidRDefault="00853303" w:rsidP="00F771E8">
      <w:pPr>
        <w:pStyle w:val="ListParagraph"/>
        <w:jc w:val="center"/>
        <w:rPr>
          <w:rFonts w:ascii="Times New Roman" w:hAnsi="Times New Roman" w:cs="Times New Roman"/>
          <w:i/>
          <w:iCs/>
          <w:lang w:val="en-GB"/>
        </w:rPr>
      </w:pPr>
      <w:r>
        <w:rPr>
          <w:noProof/>
        </w:rPr>
        <w:drawing>
          <wp:inline distT="0" distB="0" distL="0" distR="0" wp14:anchorId="20343575" wp14:editId="47C24FCD">
            <wp:extent cx="4544786" cy="2095166"/>
            <wp:effectExtent l="0" t="0" r="8255" b="635"/>
            <wp:docPr id="109006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52668" cy="2098800"/>
                    </a:xfrm>
                    <a:prstGeom prst="rect">
                      <a:avLst/>
                    </a:prstGeom>
                    <a:noFill/>
                    <a:ln>
                      <a:noFill/>
                    </a:ln>
                  </pic:spPr>
                </pic:pic>
              </a:graphicData>
            </a:graphic>
          </wp:inline>
        </w:drawing>
      </w:r>
      <w:r w:rsidR="00F771E8">
        <w:rPr>
          <w:rFonts w:ascii="Times New Roman" w:hAnsi="Times New Roman" w:cs="Times New Roman"/>
          <w:lang w:val="en-GB"/>
        </w:rPr>
        <w:br/>
      </w:r>
      <w:r w:rsidR="00F771E8" w:rsidRPr="00F771E8">
        <w:rPr>
          <w:rFonts w:ascii="Times New Roman" w:hAnsi="Times New Roman" w:cs="Times New Roman"/>
          <w:i/>
          <w:iCs/>
          <w:color w:val="EE0000"/>
          <w:lang w:val="en-GB"/>
        </w:rPr>
        <w:t>Figure 2. …</w:t>
      </w:r>
    </w:p>
    <w:p w14:paraId="07956F6D" w14:textId="2BCE8442" w:rsidR="00F771E8" w:rsidRDefault="00F771E8" w:rsidP="00F771E8">
      <w:pPr>
        <w:jc w:val="center"/>
        <w:rPr>
          <w:rFonts w:ascii="Times New Roman" w:hAnsi="Times New Roman" w:cs="Times New Roman"/>
          <w:lang w:val="en-GB"/>
        </w:rPr>
      </w:pPr>
    </w:p>
    <w:p w14:paraId="64185A4D" w14:textId="08FE7954" w:rsidR="00491E19" w:rsidRDefault="009E5A56" w:rsidP="00BB56D1">
      <w:pPr>
        <w:jc w:val="both"/>
        <w:rPr>
          <w:rFonts w:ascii="Times New Roman" w:hAnsi="Times New Roman" w:cs="Times New Roman"/>
          <w:lang w:val="en-GB"/>
        </w:rPr>
      </w:pPr>
      <w:r>
        <w:rPr>
          <w:rFonts w:ascii="Times New Roman" w:hAnsi="Times New Roman" w:cs="Times New Roman"/>
          <w:lang w:val="en-GB"/>
        </w:rPr>
        <w:t xml:space="preserve">2.2.1 </w:t>
      </w:r>
      <w:r w:rsidR="00491E19" w:rsidRPr="009E5A56">
        <w:rPr>
          <w:rFonts w:ascii="Times New Roman" w:hAnsi="Times New Roman" w:cs="Times New Roman"/>
          <w:i/>
          <w:iCs/>
          <w:lang w:val="en-GB"/>
        </w:rPr>
        <w:t>Sentinel-2 Multispectral Imagery</w:t>
      </w:r>
    </w:p>
    <w:p w14:paraId="08704760" w14:textId="719775D2" w:rsidR="00836628" w:rsidRP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The primary feature data for this study was sourced from the Sentinel-2 satellite mission</w:t>
      </w:r>
      <w:r w:rsidR="00B76595">
        <w:rPr>
          <w:rFonts w:ascii="Times New Roman" w:hAnsi="Times New Roman" w:cs="Times New Roman"/>
          <w:lang w:val="en-GB"/>
        </w:rPr>
        <w:t xml:space="preserve"> </w:t>
      </w:r>
      <w:r w:rsidRPr="00836628">
        <w:rPr>
          <w:rFonts w:ascii="Times New Roman" w:hAnsi="Times New Roman" w:cs="Times New Roman"/>
          <w:lang w:val="en-GB"/>
        </w:rPr>
        <w:t>of the European Union's Copernicus Earth observation program. We utilized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76DB3946" w:rsid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A key advantage of Sentinel-2 is its combination of high spatial resolution and rich spectral detail. The model was trained using a selection of nine bands at 10 and 20-meter resolution. This included the visible (Red, Green, Blue), Near-Infrared (NIR), and Short-Wave Infrared (SWIR) bands. This spectral range is highly effective for land cover classification</w:t>
      </w:r>
      <w:r w:rsidR="009A77D4">
        <w:rPr>
          <w:rFonts w:ascii="Times New Roman" w:hAnsi="Times New Roman" w:cs="Times New Roman"/>
          <w:lang w:val="en-GB"/>
        </w:rPr>
        <w:t xml:space="preserve"> </w:t>
      </w:r>
      <w:r w:rsidR="009A77D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Pr>
          <w:rFonts w:ascii="Times New Roman" w:hAnsi="Times New Roman" w:cs="Times New Roman"/>
          <w:lang w:val="en-GB"/>
        </w:rPr>
        <w:fldChar w:fldCharType="separate"/>
      </w:r>
      <w:r w:rsidR="009A77D4">
        <w:rPr>
          <w:rFonts w:ascii="Times New Roman" w:hAnsi="Times New Roman" w:cs="Times New Roman"/>
          <w:noProof/>
          <w:lang w:val="en-GB"/>
        </w:rPr>
        <w:t>(Drusch et al., 2012)</w:t>
      </w:r>
      <w:r w:rsidR="009A77D4">
        <w:rPr>
          <w:rFonts w:ascii="Times New Roman" w:hAnsi="Times New Roman" w:cs="Times New Roman"/>
          <w:lang w:val="en-GB"/>
        </w:rPr>
        <w:fldChar w:fldCharType="end"/>
      </w:r>
      <w:r w:rsidRPr="00836628">
        <w:rPr>
          <w:rFonts w:ascii="Times New Roman" w:hAnsi="Times New Roman" w:cs="Times New Roman"/>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Default="00E0498A" w:rsidP="00BB56D1">
      <w:pPr>
        <w:jc w:val="both"/>
        <w:rPr>
          <w:rFonts w:ascii="Times New Roman" w:hAnsi="Times New Roman" w:cs="Times New Roman"/>
          <w:i/>
          <w:iCs/>
          <w:lang w:val="en-GB"/>
        </w:rPr>
      </w:pPr>
      <w:r w:rsidRPr="00F80F42">
        <w:rPr>
          <w:rFonts w:ascii="Times New Roman" w:hAnsi="Times New Roman" w:cs="Times New Roman"/>
          <w:i/>
          <w:iCs/>
          <w:lang w:val="en-GB"/>
        </w:rPr>
        <w:t>2.2.2 Dynamic World Land Cover Data</w:t>
      </w:r>
    </w:p>
    <w:p w14:paraId="2C66CB22" w14:textId="7923D538" w:rsidR="00BB56D1" w:rsidRPr="00F80F42" w:rsidRDefault="00F47804" w:rsidP="00BB56D1">
      <w:pPr>
        <w:jc w:val="both"/>
        <w:rPr>
          <w:rFonts w:ascii="Times New Roman" w:hAnsi="Times New Roman" w:cs="Times New Roman"/>
          <w:lang w:val="en-GB"/>
        </w:rPr>
      </w:pPr>
      <w:r w:rsidRPr="00801362">
        <w:rPr>
          <w:rFonts w:ascii="Times New Roman" w:hAnsi="Times New Roman" w:cs="Times New Roman"/>
          <w:lang w:val="en-GB"/>
        </w:rPr>
        <w:t xml:space="preserve">The ground-truth labels required for model training and validation were derived from the Google Dynamic World V1 dataset. This near-real-time product offers a global, 10-meter resolution land cover classification, generated by applying a deep learning model to the entire Sentinel-2 satellite archive </w:t>
      </w:r>
      <w:r w:rsidR="00C35669" w:rsidRPr="00801362">
        <w:rPr>
          <w:rFonts w:ascii="Times New Roman" w:hAnsi="Times New Roman" w:cs="Times New Roman"/>
          <w:lang w:val="en-GB"/>
        </w:rPr>
        <w:fldChar w:fldCharType="begin"/>
      </w:r>
      <w:r w:rsidR="00C35669" w:rsidRPr="00801362">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801362">
        <w:rPr>
          <w:rFonts w:ascii="Times New Roman" w:hAnsi="Times New Roman" w:cs="Times New Roman"/>
          <w:lang w:val="en-GB"/>
        </w:rPr>
        <w:fldChar w:fldCharType="separate"/>
      </w:r>
      <w:r w:rsidR="00C35669" w:rsidRPr="00801362">
        <w:rPr>
          <w:rFonts w:ascii="Times New Roman" w:hAnsi="Times New Roman" w:cs="Times New Roman"/>
          <w:noProof/>
          <w:lang w:val="en-GB"/>
        </w:rPr>
        <w:t>(Brown et al., 2022)</w:t>
      </w:r>
      <w:r w:rsidR="00C35669" w:rsidRPr="00801362">
        <w:rPr>
          <w:rFonts w:ascii="Times New Roman" w:hAnsi="Times New Roman" w:cs="Times New Roman"/>
          <w:lang w:val="en-GB"/>
        </w:rPr>
        <w:fldChar w:fldCharType="end"/>
      </w:r>
      <w:r w:rsidR="00C35669" w:rsidRPr="00801362">
        <w:rPr>
          <w:rFonts w:ascii="Times New Roman" w:hAnsi="Times New Roman" w:cs="Times New Roman"/>
          <w:lang w:val="en-GB"/>
        </w:rPr>
        <w:t>.</w:t>
      </w:r>
      <w:r w:rsidR="002B5E90" w:rsidRPr="00801362">
        <w:rPr>
          <w:rFonts w:ascii="Times New Roman" w:hAnsi="Times New Roman" w:cs="Times New Roman"/>
          <w:lang w:val="en-GB"/>
        </w:rPr>
        <w:t xml:space="preserve"> A key advantage of this dataset is its perfect spatial and temporal alignment with the Sentinel-2 feature imagery, eliminating the need for complex data registration or resampling</w:t>
      </w:r>
      <w:r w:rsidR="002B5E90" w:rsidRPr="002B5E90">
        <w:rPr>
          <w:rFonts w:ascii="Times New Roman" w:hAnsi="Times New Roman" w:cs="Times New Roman"/>
          <w:lang w:val="en-GB"/>
        </w:rPr>
        <w:t xml:space="preserve">. For every Sentinel-2 scene, </w:t>
      </w:r>
      <w:r w:rsidR="002B5E90" w:rsidRPr="002B5E90">
        <w:rPr>
          <w:rFonts w:ascii="Times New Roman" w:hAnsi="Times New Roman" w:cs="Times New Roman"/>
          <w:lang w:val="en-GB"/>
        </w:rPr>
        <w:lastRenderedPageBreak/>
        <w:t xml:space="preserve">Dynamic World provides a per-pixel probability distribution across nine </w:t>
      </w:r>
      <w:r w:rsidR="002B5E90" w:rsidRPr="00801362">
        <w:rPr>
          <w:rFonts w:ascii="Times New Roman" w:hAnsi="Times New Roman" w:cs="Times New Roman"/>
          <w:lang w:val="en-GB"/>
        </w:rPr>
        <w:t>distinct land cover classes: water, trees, grass, flooded vegetation, crops, shrub/scrub, built area, bare ground, and snow/ice.</w:t>
      </w:r>
    </w:p>
    <w:p w14:paraId="0280BF2D" w14:textId="77777777" w:rsid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Network Architectures</w:t>
      </w:r>
    </w:p>
    <w:p w14:paraId="7BA45535" w14:textId="2E8C01AC" w:rsidR="00B4056A" w:rsidRPr="00302AC5" w:rsidRDefault="00302AC5" w:rsidP="00302AC5">
      <w:pPr>
        <w:jc w:val="both"/>
        <w:rPr>
          <w:rFonts w:ascii="Times New Roman" w:hAnsi="Times New Roman" w:cs="Times New Roman"/>
          <w:lang w:val="en-GB"/>
        </w:rPr>
      </w:pPr>
      <w:r w:rsidRPr="00302AC5">
        <w:rPr>
          <w:rFonts w:ascii="Times New Roman" w:hAnsi="Times New Roman" w:cs="Times New Roman"/>
          <w:lang w:val="en-GB"/>
        </w:rPr>
        <w:t>To perform the semantic segmentation of land cover types, two deep learning architectures based on the U-Net framework were implemented and compared. The U-Net was chosen as the foundational model due to its proven effectiveness in biomedical and satellite image segmentation, where precise localization of features is paramount. The second model, an Attention U-Net, was selected to test a specific architectural enhancement designed to improve feature relevance.</w:t>
      </w:r>
    </w:p>
    <w:p w14:paraId="59BC6D15" w14:textId="423D2555"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U-Net</w:t>
      </w:r>
    </w:p>
    <w:p w14:paraId="28C2BF27" w14:textId="77777777" w:rsidR="002A6B2B"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U-Net, originally proposed by </w:t>
      </w:r>
      <w:proofErr w:type="spellStart"/>
      <w:r w:rsidRPr="002A6B2B">
        <w:rPr>
          <w:rFonts w:ascii="Times New Roman" w:hAnsi="Times New Roman" w:cs="Times New Roman"/>
          <w:lang w:val="en-GB"/>
        </w:rPr>
        <w:t>Ronneberger</w:t>
      </w:r>
      <w:proofErr w:type="spellEnd"/>
      <w:r w:rsidRPr="002A6B2B">
        <w:rPr>
          <w:rFonts w:ascii="Times New Roman" w:hAnsi="Times New Roman" w:cs="Times New Roman"/>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2A6B2B">
        <w:rPr>
          <w:rFonts w:ascii="Times New Roman" w:hAnsi="Times New Roman" w:cs="Times New Roman"/>
          <w:lang w:val="en-GB"/>
        </w:rPr>
        <w:t>ReLU</w:t>
      </w:r>
      <w:proofErr w:type="spellEnd"/>
      <w:r w:rsidRPr="002A6B2B">
        <w:rPr>
          <w:rFonts w:ascii="Times New Roman" w:hAnsi="Times New Roman" w:cs="Times New Roman"/>
          <w:lang w:val="en-GB"/>
        </w:rPr>
        <w:t xml:space="preserve"> activations. To mitigate overfitting and improve generalization, Dropout layers are applied within each of these blocks. Each encoder block is followed by a 2x2 max pooling operation for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decoder's primary function is to </w:t>
      </w:r>
      <w:proofErr w:type="spellStart"/>
      <w:r w:rsidRPr="002A6B2B">
        <w:rPr>
          <w:rFonts w:ascii="Times New Roman" w:hAnsi="Times New Roman" w:cs="Times New Roman"/>
          <w:lang w:val="en-GB"/>
        </w:rPr>
        <w:t>upsample</w:t>
      </w:r>
      <w:proofErr w:type="spellEnd"/>
      <w:r w:rsidRPr="002A6B2B">
        <w:rPr>
          <w:rFonts w:ascii="Times New Roman" w:hAnsi="Times New Roman" w:cs="Times New Roman"/>
          <w:lang w:val="en-GB"/>
        </w:rPr>
        <w:t xml:space="preserve"> these abstract features and recover the original spatial resolution for pixel-wise classification. A key innovation of the U-Net is the use of skip connections, which concatenate the </w:t>
      </w:r>
      <w:proofErr w:type="spellStart"/>
      <w:r w:rsidRPr="002A6B2B">
        <w:rPr>
          <w:rFonts w:ascii="Times New Roman" w:hAnsi="Times New Roman" w:cs="Times New Roman"/>
          <w:lang w:val="en-GB"/>
        </w:rPr>
        <w:t>upsampled</w:t>
      </w:r>
      <w:proofErr w:type="spellEnd"/>
      <w:r w:rsidRPr="002A6B2B">
        <w:rPr>
          <w:rFonts w:ascii="Times New Roman" w:hAnsi="Times New Roman" w:cs="Times New Roman"/>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2A6B2B">
        <w:rPr>
          <w:rFonts w:ascii="Times New Roman" w:hAnsi="Times New Roman" w:cs="Times New Roman"/>
          <w:lang w:val="en-GB"/>
        </w:rPr>
        <w:t>softmax</w:t>
      </w:r>
      <w:proofErr w:type="spellEnd"/>
      <w:r w:rsidRPr="002A6B2B">
        <w:rPr>
          <w:rFonts w:ascii="Times New Roman" w:hAnsi="Times New Roman" w:cs="Times New Roman"/>
          <w:lang w:val="en-GB"/>
        </w:rPr>
        <w:t xml:space="preserve"> activation function, which produces a probability map for each target class for every pixel. For this study, the U-Net was configured with three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xml:space="preserve"> and three </w:t>
      </w:r>
      <w:proofErr w:type="spellStart"/>
      <w:r w:rsidRPr="002A6B2B">
        <w:rPr>
          <w:rFonts w:ascii="Times New Roman" w:hAnsi="Times New Roman" w:cs="Times New Roman"/>
          <w:lang w:val="en-GB"/>
        </w:rPr>
        <w:t>upsampling</w:t>
      </w:r>
      <w:proofErr w:type="spellEnd"/>
      <w:r w:rsidRPr="002A6B2B">
        <w:rPr>
          <w:rFonts w:ascii="Times New Roman" w:hAnsi="Times New Roman" w:cs="Times New Roman"/>
          <w:lang w:val="en-GB"/>
        </w:rPr>
        <w:t xml:space="preserve"> stages, creating a network of four distinct resolution levels.</w:t>
      </w:r>
    </w:p>
    <w:p w14:paraId="0D668D73" w14:textId="2CF98F21"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Attention U-Net</w:t>
      </w:r>
    </w:p>
    <w:p w14:paraId="2C28C5BE" w14:textId="4315A1DD" w:rsidR="00FD1999"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While the standard U-Net is highly effective, its skip connections naively fuse all features from the encoder, potentially propagating redundant or irrelevant information to the decoder. The Attention U-Net, proposed by Oktay et al. (2018)</w:t>
      </w:r>
      <w:r w:rsidR="003239B0">
        <w:rPr>
          <w:rFonts w:ascii="Times New Roman" w:hAnsi="Times New Roman" w:cs="Times New Roman"/>
          <w:lang w:val="en-GB"/>
        </w:rPr>
        <w:fldChar w:fldCharType="begin"/>
      </w:r>
      <w:r w:rsidR="003239B0">
        <w:rPr>
          <w:rFonts w:ascii="Times New Roman" w:hAnsi="Times New Roman" w:cs="Times New Roman"/>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Pr>
          <w:rFonts w:ascii="Times New Roman" w:hAnsi="Times New Roman" w:cs="Times New Roman"/>
          <w:lang w:val="en-GB"/>
        </w:rPr>
        <w:fldChar w:fldCharType="separate"/>
      </w:r>
      <w:r w:rsidR="003239B0">
        <w:rPr>
          <w:rFonts w:ascii="Times New Roman" w:hAnsi="Times New Roman" w:cs="Times New Roman"/>
          <w:lang w:val="en-GB"/>
        </w:rPr>
        <w:fldChar w:fldCharType="end"/>
      </w:r>
      <w:r w:rsidRPr="00FD1999">
        <w:rPr>
          <w:rFonts w:ascii="Times New Roman" w:hAnsi="Times New Roman" w:cs="Times New Roman"/>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 xml:space="preserve">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w:t>
      </w:r>
      <w:r w:rsidRPr="00FD1999">
        <w:rPr>
          <w:rFonts w:ascii="Times New Roman" w:hAnsi="Times New Roman" w:cs="Times New Roman"/>
          <w:lang w:val="en-GB"/>
        </w:rPr>
        <w:lastRenderedPageBreak/>
        <w:t>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5D4D27" w:rsidRDefault="005D4D27" w:rsidP="005D4D27">
      <w:pPr>
        <w:pStyle w:val="ListParagraph"/>
        <w:rPr>
          <w:rFonts w:ascii="Times New Roman" w:hAnsi="Times New Roman" w:cs="Times New Roman"/>
          <w:i/>
          <w:iCs/>
          <w:lang w:val="en-GB"/>
        </w:rPr>
      </w:pPr>
    </w:p>
    <w:p w14:paraId="14E6D12B" w14:textId="57A22560" w:rsidR="0054443D" w:rsidRP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Experiment Setup</w:t>
      </w:r>
    </w:p>
    <w:p w14:paraId="11203F01" w14:textId="2A21933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A60EFB">
        <w:rPr>
          <w:rFonts w:ascii="Consolas" w:hAnsi="Consolas" w:cs="Times New Roman"/>
          <w:sz w:val="20"/>
          <w:szCs w:val="20"/>
          <w:lang w:val="en-GB"/>
        </w:rPr>
        <w:t xml:space="preserve">COPERNICUS/S2_SR_HARMONIZED </w:t>
      </w:r>
      <w:r w:rsidRPr="001C6E71">
        <w:rPr>
          <w:rFonts w:ascii="Times New Roman" w:hAnsi="Times New Roman" w:cs="Times New Roman"/>
          <w:lang w:val="en-GB"/>
        </w:rPr>
        <w:t xml:space="preserve">image collection and applying a per-pixel </w:t>
      </w:r>
      <w:proofErr w:type="gramStart"/>
      <w:r w:rsidRPr="00A60EFB">
        <w:rPr>
          <w:rFonts w:ascii="Consolas" w:hAnsi="Consolas" w:cs="Times New Roman"/>
          <w:sz w:val="20"/>
          <w:szCs w:val="20"/>
          <w:lang w:val="en-GB"/>
        </w:rPr>
        <w:t>median(</w:t>
      </w:r>
      <w:proofErr w:type="gramEnd"/>
      <w:r w:rsidRPr="00A60EFB">
        <w:rPr>
          <w:rFonts w:ascii="Consolas" w:hAnsi="Consolas" w:cs="Times New Roman"/>
          <w:sz w:val="20"/>
          <w:szCs w:val="20"/>
          <w:lang w:val="en-GB"/>
        </w:rPr>
        <w:t>)</w:t>
      </w:r>
      <w:r w:rsidR="00BB7F1A">
        <w:rPr>
          <w:rFonts w:ascii="Consolas" w:hAnsi="Consolas" w:cs="Times New Roman"/>
          <w:sz w:val="20"/>
          <w:szCs w:val="20"/>
          <w:lang w:val="en-GB"/>
        </w:rPr>
        <w:t xml:space="preserve"> </w:t>
      </w:r>
      <w:r w:rsidRPr="001C6E71">
        <w:rPr>
          <w:rFonts w:ascii="Times New Roman" w:hAnsi="Times New Roman" w:cs="Times New Roman"/>
          <w:lang w:val="en-GB"/>
        </w:rPr>
        <w:t xml:space="preserve">reducer. This technique synthesizes the time-series into a single, high-quality image, effectively removing clouds and transient atmospheric noise. Concurrently, a corresponding label image was created from the </w:t>
      </w:r>
      <w:r w:rsidRPr="00A60EFB">
        <w:rPr>
          <w:rFonts w:ascii="Consolas" w:hAnsi="Consolas" w:cs="Times New Roman"/>
          <w:sz w:val="20"/>
          <w:szCs w:val="20"/>
          <w:lang w:val="en-GB"/>
        </w:rPr>
        <w:t>GOOGLE/DYNAMICWORLD/V1</w:t>
      </w:r>
      <w:r w:rsidRPr="001C6E71">
        <w:rPr>
          <w:rFonts w:ascii="Times New Roman" w:hAnsi="Times New Roman" w:cs="Times New Roman"/>
          <w:lang w:val="en-GB"/>
        </w:rPr>
        <w:t xml:space="preserve"> collection by applying a </w:t>
      </w:r>
      <w:proofErr w:type="gramStart"/>
      <w:r w:rsidRPr="00A60EFB">
        <w:rPr>
          <w:rFonts w:ascii="Consolas" w:hAnsi="Consolas" w:cs="Times New Roman"/>
          <w:sz w:val="20"/>
          <w:szCs w:val="20"/>
          <w:lang w:val="en-GB"/>
        </w:rPr>
        <w:t>mode(</w:t>
      </w:r>
      <w:proofErr w:type="gramEnd"/>
      <w:r w:rsidRPr="00A60EFB">
        <w:rPr>
          <w:rFonts w:ascii="Consolas" w:hAnsi="Consolas" w:cs="Times New Roman"/>
          <w:sz w:val="20"/>
          <w:szCs w:val="20"/>
          <w:lang w:val="en-GB"/>
        </w:rPr>
        <w:t>)</w:t>
      </w:r>
      <w:r w:rsidRPr="001C6E71">
        <w:rPr>
          <w:rFonts w:ascii="Times New Roman" w:hAnsi="Times New Roman" w:cs="Times New Roman"/>
          <w:lang w:val="en-GB"/>
        </w:rPr>
        <w:t xml:space="preserve"> reducer to find the most frequent land cover classification for each pixel over the same period.</w:t>
      </w:r>
    </w:p>
    <w:p w14:paraId="1D1DC66F" w14:textId="77777777"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To prepare this data for the deep learning framework, the Sentinel-2 feature </w:t>
      </w:r>
      <w:proofErr w:type="gramStart"/>
      <w:r w:rsidRPr="001C6E71">
        <w:rPr>
          <w:rFonts w:ascii="Times New Roman" w:hAnsi="Times New Roman" w:cs="Times New Roman"/>
          <w:lang w:val="en-GB"/>
        </w:rPr>
        <w:t>bands</w:t>
      </w:r>
      <w:proofErr w:type="gramEnd"/>
      <w:r w:rsidRPr="001C6E71">
        <w:rPr>
          <w:rFonts w:ascii="Times New Roman" w:hAnsi="Times New Roman" w:cs="Times New Roman"/>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1C6E71">
        <w:rPr>
          <w:rFonts w:ascii="Times New Roman" w:hAnsi="Times New Roman" w:cs="Times New Roman"/>
          <w:lang w:val="en-GB"/>
        </w:rPr>
        <w:t>TFRecord</w:t>
      </w:r>
      <w:proofErr w:type="spellEnd"/>
      <w:r w:rsidRPr="001C6E71">
        <w:rPr>
          <w:rFonts w:ascii="Times New Roman" w:hAnsi="Times New Roman" w:cs="Times New Roman"/>
          <w:lang w:val="en-GB"/>
        </w:rPr>
        <w:t xml:space="preserve"> files by partitioning the image into 256x256 pixel patches. This process yielded a final dataset of 2,279 patches, which was subsequently split into 2,051 for training and 228 for validation.</w:t>
      </w:r>
    </w:p>
    <w:p w14:paraId="1A5250BA" w14:textId="168EFDD5"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A key methodological decision was to remap the nine original Dynamic World classes into four target categories relevant to deforestation analysis: 'Trees', 'Grass', 'Shrub/Scrub', and a consolidated 'Other' class.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To manage memory usage during long runs, validation was performed over 15 steps per epoch. The model's performance was monitored using the 4-class Mean Intersection-over-Union (</w:t>
      </w:r>
      <w:proofErr w:type="spellStart"/>
      <w:r w:rsidRPr="001C6E71">
        <w:rPr>
          <w:rFonts w:ascii="Times New Roman" w:hAnsi="Times New Roman" w:cs="Times New Roman"/>
          <w:lang w:val="en-GB"/>
        </w:rPr>
        <w:t>IoU</w:t>
      </w:r>
      <w:proofErr w:type="spellEnd"/>
      <w:r w:rsidRPr="001C6E71">
        <w:rPr>
          <w:rFonts w:ascii="Times New Roman" w:hAnsi="Times New Roman" w:cs="Times New Roman"/>
          <w:lang w:val="en-GB"/>
        </w:rPr>
        <w:t>), with an early stopping patience of 10 epochs to save the best-performing model.</w:t>
      </w:r>
    </w:p>
    <w:p w14:paraId="7718F5E4" w14:textId="62EFBAD5" w:rsidR="00EC6871" w:rsidRDefault="001C6E71" w:rsidP="001C6E71">
      <w:pPr>
        <w:jc w:val="both"/>
        <w:rPr>
          <w:rFonts w:ascii="Times New Roman" w:hAnsi="Times New Roman" w:cs="Times New Roman"/>
          <w:lang w:val="en-GB"/>
        </w:rPr>
      </w:pPr>
      <w:r w:rsidRPr="001C6E71">
        <w:rPr>
          <w:rFonts w:ascii="Times New Roman" w:hAnsi="Times New Roman" w:cs="Times New Roman"/>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1C6E71">
        <w:rPr>
          <w:rFonts w:ascii="Times New Roman" w:hAnsi="Times New Roman" w:cs="Times New Roman"/>
          <w:lang w:val="en-GB"/>
        </w:rPr>
        <w:t>Non-Forest</w:t>
      </w:r>
      <w:proofErr w:type="gramEnd"/>
      <w:r w:rsidRPr="001C6E71">
        <w:rPr>
          <w:rFonts w:ascii="Times New Roman" w:hAnsi="Times New Roman" w:cs="Times New Roman"/>
          <w:lang w:val="en-GB"/>
        </w:rPr>
        <w:t>' category. This two-stage evaluation allows the model to learn from a more nuanced ecological context while providing a final, focused assessment of its efficacy for the ultimate goal of deforestation monitoring. The same data preparation workflow was used to generate two additional inference datasets for the years 2021 and 2023 to serve as the "before" and "after" snapshots for the change detection analysis.</w:t>
      </w:r>
      <w:r w:rsidR="00EC6871">
        <w:rPr>
          <w:rFonts w:ascii="Times New Roman" w:hAnsi="Times New Roman" w:cs="Times New Roman"/>
          <w:lang w:val="en-GB"/>
        </w:rPr>
        <w:br w:type="page"/>
      </w:r>
    </w:p>
    <w:p w14:paraId="12687C48" w14:textId="1F03FD4B" w:rsidR="00EE3189" w:rsidRDefault="00EE3189"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RESULTS</w:t>
      </w:r>
    </w:p>
    <w:p w14:paraId="745A0D3E" w14:textId="77777777" w:rsidR="00436E56" w:rsidRDefault="00436E56" w:rsidP="00436E56">
      <w:pPr>
        <w:pStyle w:val="ListParagraph"/>
        <w:ind w:left="1080"/>
        <w:rPr>
          <w:rFonts w:ascii="Times New Roman" w:hAnsi="Times New Roman" w:cs="Times New Roman"/>
          <w:lang w:val="en-GB"/>
        </w:rPr>
      </w:pPr>
    </w:p>
    <w:p w14:paraId="746E78CF" w14:textId="11A4826A"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This section presents the empirical outcomes of the study, beginning with the training performance of the implemented deep learning models, followed by a</w:t>
      </w:r>
      <w:r>
        <w:rPr>
          <w:rFonts w:ascii="Times New Roman" w:hAnsi="Times New Roman" w:cs="Times New Roman"/>
          <w:lang w:val="en-GB"/>
        </w:rPr>
        <w:t xml:space="preserve">n </w:t>
      </w:r>
      <w:r w:rsidRPr="00D30E51">
        <w:rPr>
          <w:rFonts w:ascii="Times New Roman" w:hAnsi="Times New Roman" w:cs="Times New Roman"/>
          <w:lang w:val="en-GB"/>
        </w:rPr>
        <w:t>evaluation of their predictive accuracy, and culminating in the application of the best-performing model to the change detection analysis.</w:t>
      </w:r>
    </w:p>
    <w:p w14:paraId="4D1D80A1" w14:textId="77777777" w:rsidR="00D30E51" w:rsidRPr="00D30E51" w:rsidRDefault="00D30E51" w:rsidP="00D30E51">
      <w:pPr>
        <w:jc w:val="both"/>
        <w:rPr>
          <w:rFonts w:ascii="Times New Roman" w:hAnsi="Times New Roman" w:cs="Times New Roman"/>
          <w:i/>
          <w:iCs/>
          <w:lang w:val="en-GB"/>
        </w:rPr>
      </w:pPr>
      <w:r w:rsidRPr="00D30E51">
        <w:rPr>
          <w:rFonts w:ascii="Times New Roman" w:hAnsi="Times New Roman" w:cs="Times New Roman"/>
          <w:i/>
          <w:iCs/>
          <w:lang w:val="en-GB"/>
        </w:rPr>
        <w:t>3.1 Model Training and Performance Comparison</w:t>
      </w:r>
    </w:p>
    <w:p w14:paraId="7FDC7BD3"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The U-Net and Attention U-Net models were trained for a maximum of 50 epochs on the 4-class land cover problem. The training process was monitored using the validation Mean Intersection-over-Union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as the primary performance metric, with an early stopping mechanism to prevent overfitting and select the best-performing model weights.</w:t>
      </w:r>
    </w:p>
    <w:p w14:paraId="4887379A"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 xml:space="preserve">Figure 3 presents the learning curves for both models, illustrating the validation loss and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over the course of training. The standard U-Net model trained for 32 epochs before early stopping was triggered, achieving a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0.609 at epoch 22. In contrast, the Attention U-Net demonstrated a more stable training progression, training for 40 epochs and reaching a significantly higher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0.674 at epoch 30. This suggests that the attention mechanism provided a tangible benefit, enabling the model to learn more effectively from the nuanced 4-class data. While both models showed a healthy decrease in loss, the Attention U-Net consistently maintained a higher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score throughout the later stages of training, indicating its superior performance on the primary multi-class segmentation task.</w:t>
      </w:r>
    </w:p>
    <w:p w14:paraId="66F056FE" w14:textId="06BE8FE1" w:rsidR="00D30E51" w:rsidRDefault="00D30E51" w:rsidP="00D97040">
      <w:pPr>
        <w:jc w:val="center"/>
        <w:rPr>
          <w:rFonts w:ascii="Times New Roman" w:hAnsi="Times New Roman" w:cs="Times New Roman"/>
          <w:lang w:val="en-GB"/>
        </w:rPr>
      </w:pPr>
      <w:r>
        <w:rPr>
          <w:noProof/>
        </w:rPr>
        <w:drawing>
          <wp:inline distT="0" distB="0" distL="0" distR="0" wp14:anchorId="79D2BA0A" wp14:editId="6EFBAA54">
            <wp:extent cx="2373378" cy="1699260"/>
            <wp:effectExtent l="0" t="0" r="8255" b="0"/>
            <wp:docPr id="72971095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66410"/>
                    <a:stretch>
                      <a:fillRect/>
                    </a:stretch>
                  </pic:blipFill>
                  <pic:spPr bwMode="auto">
                    <a:xfrm>
                      <a:off x="0" y="0"/>
                      <a:ext cx="2380513" cy="1704369"/>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57A26FAC" wp14:editId="6C8E5E1E">
            <wp:extent cx="2362674" cy="1714500"/>
            <wp:effectExtent l="0" t="0" r="0" b="0"/>
            <wp:docPr id="187306562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6859"/>
                    <a:stretch>
                      <a:fillRect/>
                    </a:stretch>
                  </pic:blipFill>
                  <pic:spPr bwMode="auto">
                    <a:xfrm>
                      <a:off x="0" y="0"/>
                      <a:ext cx="2372768" cy="1721825"/>
                    </a:xfrm>
                    <a:prstGeom prst="rect">
                      <a:avLst/>
                    </a:prstGeom>
                    <a:noFill/>
                    <a:ln>
                      <a:noFill/>
                    </a:ln>
                    <a:extLst>
                      <a:ext uri="{53640926-AAD7-44D8-BBD7-CCE9431645EC}">
                        <a14:shadowObscured xmlns:a14="http://schemas.microsoft.com/office/drawing/2010/main"/>
                      </a:ext>
                    </a:extLst>
                  </pic:spPr>
                </pic:pic>
              </a:graphicData>
            </a:graphic>
          </wp:inline>
        </w:drawing>
      </w:r>
    </w:p>
    <w:p w14:paraId="204212D5" w14:textId="35DBD09C" w:rsidR="00D30E51" w:rsidRPr="00D30E51" w:rsidRDefault="00D30E51" w:rsidP="00D97040">
      <w:pPr>
        <w:jc w:val="center"/>
        <w:rPr>
          <w:rFonts w:ascii="Times New Roman" w:hAnsi="Times New Roman" w:cs="Times New Roman"/>
          <w:lang w:val="en-GB"/>
        </w:rPr>
      </w:pPr>
      <w:r>
        <w:rPr>
          <w:noProof/>
        </w:rPr>
        <w:drawing>
          <wp:inline distT="0" distB="0" distL="0" distR="0" wp14:anchorId="63FC1B1F" wp14:editId="47002B6A">
            <wp:extent cx="2329180" cy="1513145"/>
            <wp:effectExtent l="0" t="0" r="0" b="0"/>
            <wp:docPr id="1925132062"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128" r="66731"/>
                    <a:stretch>
                      <a:fillRect/>
                    </a:stretch>
                  </pic:blipFill>
                  <pic:spPr bwMode="auto">
                    <a:xfrm>
                      <a:off x="0" y="0"/>
                      <a:ext cx="2342712" cy="1521936"/>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4CDEB60E" wp14:editId="066760FB">
            <wp:extent cx="2381250" cy="1538081"/>
            <wp:effectExtent l="0" t="0" r="0" b="5080"/>
            <wp:docPr id="1325364696"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538" t="10128"/>
                    <a:stretch>
                      <a:fillRect/>
                    </a:stretch>
                  </pic:blipFill>
                  <pic:spPr bwMode="auto">
                    <a:xfrm>
                      <a:off x="0" y="0"/>
                      <a:ext cx="2390952" cy="1544347"/>
                    </a:xfrm>
                    <a:prstGeom prst="rect">
                      <a:avLst/>
                    </a:prstGeom>
                    <a:noFill/>
                    <a:ln>
                      <a:noFill/>
                    </a:ln>
                    <a:extLst>
                      <a:ext uri="{53640926-AAD7-44D8-BBD7-CCE9431645EC}">
                        <a14:shadowObscured xmlns:a14="http://schemas.microsoft.com/office/drawing/2010/main"/>
                      </a:ext>
                    </a:extLst>
                  </pic:spPr>
                </pic:pic>
              </a:graphicData>
            </a:graphic>
          </wp:inline>
        </w:drawing>
      </w:r>
    </w:p>
    <w:p w14:paraId="37E0AC18" w14:textId="77777777" w:rsidR="00D97040" w:rsidRDefault="00D30E51" w:rsidP="00D30E51">
      <w:pPr>
        <w:jc w:val="center"/>
        <w:rPr>
          <w:rFonts w:ascii="Times New Roman" w:hAnsi="Times New Roman" w:cs="Times New Roman"/>
          <w:i/>
          <w:iCs/>
          <w:lang w:val="en-GB"/>
        </w:rPr>
      </w:pPr>
      <w:r w:rsidRPr="00D30E51">
        <w:rPr>
          <w:rFonts w:ascii="Times New Roman" w:hAnsi="Times New Roman" w:cs="Times New Roman"/>
          <w:i/>
          <w:iCs/>
          <w:lang w:val="en-GB"/>
        </w:rPr>
        <w:t xml:space="preserve">Figure 3. Validation loss (left) and validation Mean </w:t>
      </w:r>
      <w:proofErr w:type="spellStart"/>
      <w:r w:rsidRPr="00D30E51">
        <w:rPr>
          <w:rFonts w:ascii="Times New Roman" w:hAnsi="Times New Roman" w:cs="Times New Roman"/>
          <w:i/>
          <w:iCs/>
          <w:lang w:val="en-GB"/>
        </w:rPr>
        <w:t>IoU</w:t>
      </w:r>
      <w:proofErr w:type="spellEnd"/>
      <w:r w:rsidRPr="00D30E51">
        <w:rPr>
          <w:rFonts w:ascii="Times New Roman" w:hAnsi="Times New Roman" w:cs="Times New Roman"/>
          <w:i/>
          <w:iCs/>
          <w:lang w:val="en-GB"/>
        </w:rPr>
        <w:t xml:space="preserve"> (right) curves for the U-Net and Attention U-Net models during training on the 4-class land cover task. The Attention U-Net achieves a higher peak </w:t>
      </w:r>
      <w:proofErr w:type="spellStart"/>
      <w:r w:rsidRPr="00D30E51">
        <w:rPr>
          <w:rFonts w:ascii="Times New Roman" w:hAnsi="Times New Roman" w:cs="Times New Roman"/>
          <w:i/>
          <w:iCs/>
          <w:lang w:val="en-GB"/>
        </w:rPr>
        <w:t>IoU</w:t>
      </w:r>
      <w:proofErr w:type="spellEnd"/>
      <w:r w:rsidRPr="00D30E51">
        <w:rPr>
          <w:rFonts w:ascii="Times New Roman" w:hAnsi="Times New Roman" w:cs="Times New Roman"/>
          <w:i/>
          <w:iCs/>
          <w:lang w:val="en-GB"/>
        </w:rPr>
        <w:t xml:space="preserve"> and demonstrates a more stable learning trend.</w:t>
      </w:r>
    </w:p>
    <w:p w14:paraId="782B6E5D" w14:textId="77777777" w:rsidR="00D97040" w:rsidRDefault="00D97040" w:rsidP="00D30E51">
      <w:pPr>
        <w:jc w:val="center"/>
        <w:rPr>
          <w:rFonts w:ascii="Times New Roman" w:hAnsi="Times New Roman" w:cs="Times New Roman"/>
          <w:i/>
          <w:iCs/>
          <w:lang w:val="en-GB"/>
        </w:rPr>
      </w:pPr>
    </w:p>
    <w:p w14:paraId="78A9EA43" w14:textId="77777777" w:rsidR="00D97040" w:rsidRDefault="00D97040" w:rsidP="00D30E51">
      <w:pPr>
        <w:jc w:val="center"/>
        <w:rPr>
          <w:rFonts w:ascii="Times New Roman" w:hAnsi="Times New Roman" w:cs="Times New Roman"/>
          <w:i/>
          <w:iCs/>
          <w:lang w:val="en-GB"/>
        </w:rPr>
      </w:pPr>
    </w:p>
    <w:p w14:paraId="63515963" w14:textId="77777777" w:rsidR="00D97040" w:rsidRPr="00D97040" w:rsidRDefault="00D97040" w:rsidP="00D97040">
      <w:pPr>
        <w:rPr>
          <w:rFonts w:ascii="Times New Roman" w:hAnsi="Times New Roman" w:cs="Times New Roman"/>
          <w:i/>
          <w:iCs/>
          <w:lang w:val="en-GB"/>
        </w:rPr>
      </w:pPr>
      <w:r w:rsidRPr="00D97040">
        <w:rPr>
          <w:rFonts w:ascii="Times New Roman" w:hAnsi="Times New Roman" w:cs="Times New Roman"/>
          <w:i/>
          <w:iCs/>
          <w:lang w:val="en-GB"/>
        </w:rPr>
        <w:t>3.2 Segmentation Performance Evaluation</w:t>
      </w:r>
    </w:p>
    <w:p w14:paraId="42DF0A93" w14:textId="77777777" w:rsidR="00D97040" w:rsidRPr="00D97040" w:rsidRDefault="00D97040" w:rsidP="00D97040">
      <w:pPr>
        <w:jc w:val="both"/>
        <w:rPr>
          <w:rFonts w:ascii="Times New Roman" w:hAnsi="Times New Roman" w:cs="Times New Roman"/>
          <w:lang w:val="en-GB"/>
        </w:rPr>
      </w:pPr>
      <w:r w:rsidRPr="00D97040">
        <w:rPr>
          <w:rFonts w:ascii="Times New Roman" w:hAnsi="Times New Roman" w:cs="Times New Roman"/>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7759DE31" w:rsidR="00FA6EFC" w:rsidRPr="00D97040" w:rsidRDefault="00D97040" w:rsidP="00436E56">
      <w:pPr>
        <w:jc w:val="both"/>
        <w:rPr>
          <w:rFonts w:ascii="Times New Roman" w:hAnsi="Times New Roman" w:cs="Times New Roman"/>
          <w:lang w:val="en-GB"/>
        </w:rPr>
      </w:pPr>
      <w:r w:rsidRPr="00D97040">
        <w:rPr>
          <w:rFonts w:ascii="Times New Roman" w:hAnsi="Times New Roman" w:cs="Times New Roman"/>
          <w:lang w:val="en-GB"/>
        </w:rPr>
        <w:t>Table 1 provides a comprehensive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 comprehensively identifying all forest areas is critical, the Attention U-Net's higher recall makes it the more effective and reliable tool.</w:t>
      </w:r>
    </w:p>
    <w:p w14:paraId="4CFD1D2E" w14:textId="77777777" w:rsidR="00436E56" w:rsidRPr="00436E56" w:rsidRDefault="00436E56" w:rsidP="00436E56">
      <w:pPr>
        <w:rPr>
          <w:rFonts w:ascii="Times New Roman" w:hAnsi="Times New Roman" w:cs="Times New Roman"/>
          <w:lang w:val="en-GB"/>
        </w:rPr>
      </w:pPr>
      <w:r w:rsidRPr="00D97040">
        <w:rPr>
          <w:rFonts w:ascii="Times New Roman" w:hAnsi="Times New Roman" w:cs="Times New Roman"/>
          <w:b/>
          <w:bCs/>
          <w:lang w:val="en-GB"/>
        </w:rPr>
        <w:t>Table 1.</w:t>
      </w:r>
      <w:r w:rsidRPr="00D97040">
        <w:rPr>
          <w:rFonts w:ascii="Times New Roman" w:hAnsi="Times New Roman" w:cs="Times New Roman"/>
          <w:lang w:val="en-GB"/>
        </w:rPr>
        <w:t xml:space="preserve"> Binary classification performance metrics for the U-Net and Attention U-Net models on the validation set. </w:t>
      </w:r>
      <w:r w:rsidRPr="00436E56">
        <w:rPr>
          <w:rFonts w:ascii="Times New Roman" w:hAnsi="Times New Roman" w:cs="Times New Roman"/>
          <w:lang w:val="en-GB"/>
        </w:rPr>
        <w:t>Metrics are reported for the "Forest" class.</w:t>
      </w:r>
    </w:p>
    <w:p w14:paraId="33BBDD7B" w14:textId="77777777" w:rsidR="00436E56" w:rsidRPr="00D97040" w:rsidRDefault="00436E56" w:rsidP="00D97040">
      <w:pPr>
        <w:jc w:val="both"/>
        <w:rPr>
          <w:rFonts w:ascii="Times New Roman" w:hAnsi="Times New Roman" w:cs="Times New Roman"/>
          <w:lang w:val="en-GB"/>
        </w:rPr>
      </w:pPr>
    </w:p>
    <w:tbl>
      <w:tblPr>
        <w:tblStyle w:val="PlainTable2"/>
        <w:tblW w:w="6626" w:type="dxa"/>
        <w:jc w:val="center"/>
        <w:tblLook w:val="04A0" w:firstRow="1" w:lastRow="0" w:firstColumn="1" w:lastColumn="0" w:noHBand="0" w:noVBand="1"/>
      </w:tblPr>
      <w:tblGrid>
        <w:gridCol w:w="1697"/>
        <w:gridCol w:w="1109"/>
        <w:gridCol w:w="825"/>
        <w:gridCol w:w="1084"/>
        <w:gridCol w:w="1911"/>
      </w:tblGrid>
      <w:tr w:rsidR="00436E56" w:rsidRPr="00D97040" w14:paraId="117CC383" w14:textId="77777777" w:rsidTr="00436E56">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hideMark/>
          </w:tcPr>
          <w:p w14:paraId="17AAF4B8" w14:textId="77777777" w:rsidR="00436E56" w:rsidRPr="00436E56" w:rsidRDefault="00436E56" w:rsidP="00436E56">
            <w:pPr>
              <w:spacing w:after="160" w:line="259" w:lineRule="auto"/>
              <w:jc w:val="center"/>
              <w:rPr>
                <w:rFonts w:ascii="Times New Roman" w:hAnsi="Times New Roman" w:cs="Times New Roman"/>
              </w:rPr>
            </w:pPr>
            <w:proofErr w:type="spellStart"/>
            <w:r w:rsidRPr="00436E56">
              <w:rPr>
                <w:rFonts w:ascii="Times New Roman" w:hAnsi="Times New Roman" w:cs="Times New Roman"/>
              </w:rPr>
              <w:t>Model</w:t>
            </w:r>
            <w:proofErr w:type="spellEnd"/>
          </w:p>
        </w:tc>
        <w:tc>
          <w:tcPr>
            <w:tcW w:w="0" w:type="auto"/>
            <w:tcBorders>
              <w:top w:val="single" w:sz="12" w:space="0" w:color="auto"/>
            </w:tcBorders>
            <w:vAlign w:val="center"/>
            <w:hideMark/>
          </w:tcPr>
          <w:p w14:paraId="147B01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Precision</w:t>
            </w:r>
            <w:proofErr w:type="spellEnd"/>
          </w:p>
        </w:tc>
        <w:tc>
          <w:tcPr>
            <w:tcW w:w="0" w:type="auto"/>
            <w:tcBorders>
              <w:top w:val="single" w:sz="12" w:space="0" w:color="auto"/>
            </w:tcBorders>
            <w:vAlign w:val="center"/>
            <w:hideMark/>
          </w:tcPr>
          <w:p w14:paraId="4E02B4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Recall</w:t>
            </w:r>
            <w:proofErr w:type="spellEnd"/>
          </w:p>
        </w:tc>
        <w:tc>
          <w:tcPr>
            <w:tcW w:w="0" w:type="auto"/>
            <w:tcBorders>
              <w:top w:val="single" w:sz="12" w:space="0" w:color="auto"/>
            </w:tcBorders>
            <w:vAlign w:val="center"/>
            <w:hideMark/>
          </w:tcPr>
          <w:p w14:paraId="58E0F2EC"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36E56">
              <w:rPr>
                <w:rFonts w:ascii="Times New Roman" w:hAnsi="Times New Roman" w:cs="Times New Roman"/>
              </w:rPr>
              <w:t>F1-Score</w:t>
            </w:r>
          </w:p>
        </w:tc>
        <w:tc>
          <w:tcPr>
            <w:tcW w:w="0" w:type="auto"/>
            <w:tcBorders>
              <w:top w:val="single" w:sz="12" w:space="0" w:color="auto"/>
            </w:tcBorders>
            <w:vAlign w:val="center"/>
            <w:hideMark/>
          </w:tcPr>
          <w:p w14:paraId="48D43EDF"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Overall</w:t>
            </w:r>
            <w:proofErr w:type="spellEnd"/>
            <w:r w:rsidRPr="00436E56">
              <w:rPr>
                <w:rFonts w:ascii="Times New Roman" w:hAnsi="Times New Roman" w:cs="Times New Roman"/>
              </w:rPr>
              <w:t xml:space="preserve"> </w:t>
            </w:r>
            <w:proofErr w:type="spellStart"/>
            <w:r w:rsidRPr="00436E56">
              <w:rPr>
                <w:rFonts w:ascii="Times New Roman" w:hAnsi="Times New Roman" w:cs="Times New Roman"/>
              </w:rPr>
              <w:t>Accuracy</w:t>
            </w:r>
            <w:proofErr w:type="spellEnd"/>
          </w:p>
        </w:tc>
      </w:tr>
      <w:tr w:rsidR="00436E56" w:rsidRPr="00D97040" w14:paraId="4670B89A" w14:textId="77777777" w:rsidTr="00436E56">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39B6E1DD" w14:textId="77777777" w:rsidR="00436E56" w:rsidRPr="00D97040" w:rsidRDefault="00436E56" w:rsidP="00436E56">
            <w:pPr>
              <w:spacing w:after="160" w:line="259" w:lineRule="auto"/>
              <w:jc w:val="center"/>
              <w:rPr>
                <w:rFonts w:ascii="Times New Roman" w:hAnsi="Times New Roman" w:cs="Times New Roman"/>
              </w:rPr>
            </w:pPr>
            <w:r w:rsidRPr="00D97040">
              <w:rPr>
                <w:rFonts w:ascii="Times New Roman" w:hAnsi="Times New Roman" w:cs="Times New Roman"/>
                <w:b w:val="0"/>
                <w:bCs w:val="0"/>
              </w:rPr>
              <w:t>U-Net</w:t>
            </w:r>
          </w:p>
          <w:p w14:paraId="7A652B8A" w14:textId="38039E32" w:rsidR="00436E56" w:rsidRPr="00D97040" w:rsidRDefault="00436E56" w:rsidP="00436E56">
            <w:pPr>
              <w:spacing w:after="160" w:line="259" w:lineRule="auto"/>
              <w:jc w:val="center"/>
              <w:rPr>
                <w:rFonts w:ascii="Times New Roman" w:hAnsi="Times New Roman" w:cs="Times New Roman"/>
                <w:b w:val="0"/>
                <w:bCs w:val="0"/>
              </w:rPr>
            </w:pPr>
            <w:proofErr w:type="spellStart"/>
            <w:r w:rsidRPr="00D97040">
              <w:rPr>
                <w:rFonts w:ascii="Times New Roman" w:hAnsi="Times New Roman" w:cs="Times New Roman"/>
                <w:b w:val="0"/>
                <w:bCs w:val="0"/>
              </w:rPr>
              <w:t>Attention</w:t>
            </w:r>
            <w:proofErr w:type="spellEnd"/>
            <w:r w:rsidRPr="00D97040">
              <w:rPr>
                <w:rFonts w:ascii="Times New Roman" w:hAnsi="Times New Roman" w:cs="Times New Roman"/>
                <w:b w:val="0"/>
                <w:bCs w:val="0"/>
              </w:rPr>
              <w:t xml:space="preserve"> U-Net</w:t>
            </w:r>
          </w:p>
        </w:tc>
        <w:tc>
          <w:tcPr>
            <w:tcW w:w="0" w:type="auto"/>
            <w:tcBorders>
              <w:bottom w:val="single" w:sz="12" w:space="0" w:color="auto"/>
            </w:tcBorders>
            <w:hideMark/>
          </w:tcPr>
          <w:p w14:paraId="43386486"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0.99</w:t>
            </w:r>
          </w:p>
          <w:p w14:paraId="16443AC1" w14:textId="65753435"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0.96</w:t>
            </w:r>
          </w:p>
        </w:tc>
        <w:tc>
          <w:tcPr>
            <w:tcW w:w="0" w:type="auto"/>
            <w:tcBorders>
              <w:bottom w:val="single" w:sz="12" w:space="0" w:color="auto"/>
            </w:tcBorders>
            <w:hideMark/>
          </w:tcPr>
          <w:p w14:paraId="33C268CA"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0.85</w:t>
            </w:r>
          </w:p>
          <w:p w14:paraId="528ECE10" w14:textId="443AED3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0.90</w:t>
            </w:r>
          </w:p>
        </w:tc>
        <w:tc>
          <w:tcPr>
            <w:tcW w:w="0" w:type="auto"/>
            <w:tcBorders>
              <w:bottom w:val="single" w:sz="12" w:space="0" w:color="auto"/>
            </w:tcBorders>
            <w:hideMark/>
          </w:tcPr>
          <w:p w14:paraId="2E074B7F"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0.91</w:t>
            </w:r>
          </w:p>
          <w:p w14:paraId="4B840E62" w14:textId="68E811C3" w:rsidR="00436E56" w:rsidRPr="008E1B16"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D97040">
              <w:rPr>
                <w:rFonts w:ascii="Times New Roman" w:hAnsi="Times New Roman" w:cs="Times New Roman"/>
              </w:rPr>
              <w:t>0.93</w:t>
            </w:r>
          </w:p>
        </w:tc>
        <w:tc>
          <w:tcPr>
            <w:tcW w:w="0" w:type="auto"/>
            <w:tcBorders>
              <w:bottom w:val="single" w:sz="12" w:space="0" w:color="auto"/>
            </w:tcBorders>
            <w:hideMark/>
          </w:tcPr>
          <w:p w14:paraId="2F7DBD1E"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92.07%</w:t>
            </w:r>
          </w:p>
          <w:p w14:paraId="2428A5E3" w14:textId="05CCFB5F"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93.47%</w:t>
            </w:r>
          </w:p>
        </w:tc>
      </w:tr>
    </w:tbl>
    <w:p w14:paraId="5FDF1297" w14:textId="77777777" w:rsidR="00436E56" w:rsidRDefault="00436E56" w:rsidP="00D97040">
      <w:pPr>
        <w:rPr>
          <w:rFonts w:ascii="Times New Roman" w:hAnsi="Times New Roman" w:cs="Times New Roman"/>
          <w:lang w:val="en-GB"/>
        </w:rPr>
      </w:pPr>
    </w:p>
    <w:p w14:paraId="23A08499" w14:textId="386A4C8C" w:rsidR="00FA6EFC" w:rsidRDefault="00FA6EFC" w:rsidP="00FA6EFC">
      <w:pPr>
        <w:jc w:val="both"/>
        <w:rPr>
          <w:rFonts w:ascii="Times New Roman" w:hAnsi="Times New Roman" w:cs="Times New Roman"/>
          <w:lang w:val="en-GB"/>
        </w:rPr>
      </w:pPr>
      <w:r w:rsidRPr="00FA6EFC">
        <w:rPr>
          <w:rFonts w:ascii="Times New Roman" w:hAnsi="Times New Roman" w:cs="Times New Roman"/>
          <w:lang w:val="en-GB"/>
        </w:rPr>
        <w:t>This trade-off is further clarified by the confusion matrices presented in Figure 5. The matrix for the standard U-Net shows a very low number of false positives for the 'Forest' class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xml:space="preserve"> pixels predicted as Forest), confirming its high precision. However, it also reveals a large number of false negatives (Forest pixels predicted as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p>
    <w:p w14:paraId="53FB4E29" w14:textId="77777777" w:rsidR="00FA6EFC" w:rsidRDefault="00FA6EFC" w:rsidP="00D97040">
      <w:pPr>
        <w:rPr>
          <w:rFonts w:ascii="Times New Roman" w:hAnsi="Times New Roman" w:cs="Times New Roman"/>
          <w:lang w:val="en-GB"/>
        </w:rPr>
      </w:pPr>
    </w:p>
    <w:p w14:paraId="48B36ABB" w14:textId="77777777" w:rsidR="00FA6EFC" w:rsidRDefault="00FA6EFC" w:rsidP="00FA6EFC">
      <w:pPr>
        <w:jc w:val="center"/>
        <w:rPr>
          <w:rFonts w:ascii="Times New Roman" w:hAnsi="Times New Roman" w:cs="Times New Roman"/>
          <w:lang w:val="en-GB"/>
        </w:rPr>
      </w:pPr>
      <w:r>
        <w:rPr>
          <w:noProof/>
        </w:rPr>
        <w:drawing>
          <wp:inline distT="0" distB="0" distL="0" distR="0" wp14:anchorId="216D6700" wp14:editId="55F66933">
            <wp:extent cx="2280557" cy="1983627"/>
            <wp:effectExtent l="0" t="0" r="5715" b="0"/>
            <wp:docPr id="822104374"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4374" name="Picture 3" descr="A blue squares with white tex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9305" cy="1991236"/>
                    </a:xfrm>
                    <a:prstGeom prst="rect">
                      <a:avLst/>
                    </a:prstGeom>
                    <a:noFill/>
                    <a:ln>
                      <a:noFill/>
                    </a:ln>
                  </pic:spPr>
                </pic:pic>
              </a:graphicData>
            </a:graphic>
          </wp:inline>
        </w:drawing>
      </w:r>
      <w:r>
        <w:rPr>
          <w:noProof/>
        </w:rPr>
        <w:drawing>
          <wp:inline distT="0" distB="0" distL="0" distR="0" wp14:anchorId="08C3A49B" wp14:editId="7C1BEA3F">
            <wp:extent cx="2271464" cy="1975718"/>
            <wp:effectExtent l="0" t="0" r="0" b="5715"/>
            <wp:docPr id="246819316" name="Picture 2"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9316" name="Picture 2" descr="A blue squares with numbers and label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6954" cy="1980494"/>
                    </a:xfrm>
                    <a:prstGeom prst="rect">
                      <a:avLst/>
                    </a:prstGeom>
                    <a:noFill/>
                    <a:ln>
                      <a:noFill/>
                    </a:ln>
                  </pic:spPr>
                </pic:pic>
              </a:graphicData>
            </a:graphic>
          </wp:inline>
        </w:drawing>
      </w:r>
    </w:p>
    <w:p w14:paraId="0F56B532" w14:textId="5F2CCD5B" w:rsidR="00FA6EFC" w:rsidRPr="00FA6EFC" w:rsidRDefault="00FA6EFC"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lastRenderedPageBreak/>
        <w:t>Fig 4.</w:t>
      </w:r>
      <w:r w:rsidRPr="00FA6EFC">
        <w:rPr>
          <w:rFonts w:ascii="Times New Roman" w:hAnsi="Times New Roman" w:cs="Times New Roman"/>
          <w:sz w:val="18"/>
          <w:szCs w:val="18"/>
          <w:lang w:val="en-GB"/>
        </w:rPr>
        <w:t> Confusion matrices for the binary (Forest vs. Non-Forest) classification task on the validation set for (a) the standard U-Net and (b) the Attention U-Net. Values represent the total number of pixels.</w:t>
      </w:r>
    </w:p>
    <w:p w14:paraId="6531D808" w14:textId="4DADE7C0" w:rsidR="00D97040" w:rsidRDefault="00D97040" w:rsidP="00D97040">
      <w:pPr>
        <w:rPr>
          <w:rFonts w:ascii="Times New Roman" w:hAnsi="Times New Roman" w:cs="Times New Roman"/>
          <w:lang w:val="en-GB"/>
        </w:rPr>
      </w:pPr>
      <w:r w:rsidRPr="00D97040">
        <w:rPr>
          <w:rFonts w:ascii="Times New Roman" w:hAnsi="Times New Roman" w:cs="Times New Roman"/>
          <w:lang w:val="en-GB"/>
        </w:rPr>
        <w:t>Visual inspection of the model predictions, as shown in Figure 4, further corroborates these quantitative findings. The Attention U-Net often produces more coherent and spatially refined segmentation masks, particularly along the complex boundaries between forest and grassland.</w:t>
      </w:r>
    </w:p>
    <w:p w14:paraId="484D6FAA" w14:textId="3417F8D6" w:rsidR="00FA6EFC" w:rsidRDefault="00FA6EFC" w:rsidP="00D97040">
      <w:pPr>
        <w:rPr>
          <w:rFonts w:ascii="Times New Roman" w:hAnsi="Times New Roman" w:cs="Times New Roman"/>
          <w:lang w:val="en-GB"/>
        </w:rPr>
      </w:pPr>
      <w:r w:rsidRPr="00FA6EFC">
        <w:rPr>
          <w:rFonts w:ascii="Times New Roman" w:hAnsi="Times New Roman" w:cs="Times New Roman"/>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3"/>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D97040" w:rsidRDefault="00FA6EFC" w:rsidP="00FA6EFC">
      <w:pPr>
        <w:jc w:val="center"/>
        <w:rPr>
          <w:rFonts w:ascii="Times New Roman" w:hAnsi="Times New Roman" w:cs="Times New Roman"/>
          <w:lang w:val="en-GB"/>
        </w:rPr>
      </w:pPr>
      <w:r w:rsidRPr="00FA6EFC">
        <w:rPr>
          <w:rFonts w:ascii="Times New Roman" w:hAnsi="Times New Roman" w:cs="Times New Roman"/>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4"/>
                    <a:stretch>
                      <a:fillRect/>
                    </a:stretch>
                  </pic:blipFill>
                  <pic:spPr>
                    <a:xfrm>
                      <a:off x="0" y="0"/>
                      <a:ext cx="2967744" cy="304067"/>
                    </a:xfrm>
                    <a:prstGeom prst="rect">
                      <a:avLst/>
                    </a:prstGeom>
                  </pic:spPr>
                </pic:pic>
              </a:graphicData>
            </a:graphic>
          </wp:inline>
        </w:drawing>
      </w:r>
    </w:p>
    <w:p w14:paraId="7146DB49" w14:textId="2AEFF296" w:rsidR="00D97040" w:rsidRPr="00FA6EFC" w:rsidRDefault="00D97040"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 xml:space="preserve">Fig </w:t>
      </w:r>
      <w:r w:rsidR="00FA6EFC">
        <w:rPr>
          <w:rFonts w:ascii="Times New Roman" w:hAnsi="Times New Roman" w:cs="Times New Roman"/>
          <w:b/>
          <w:bCs/>
          <w:sz w:val="18"/>
          <w:szCs w:val="18"/>
          <w:lang w:val="en-GB"/>
        </w:rPr>
        <w:t>5</w:t>
      </w:r>
      <w:r w:rsidRPr="00FA6EFC">
        <w:rPr>
          <w:rFonts w:ascii="Times New Roman" w:hAnsi="Times New Roman" w:cs="Times New Roman"/>
          <w:b/>
          <w:bCs/>
          <w:sz w:val="18"/>
          <w:szCs w:val="18"/>
          <w:lang w:val="en-GB"/>
        </w:rPr>
        <w:t>.</w:t>
      </w:r>
      <w:r w:rsidRPr="00FA6EFC">
        <w:rPr>
          <w:rFonts w:ascii="Times New Roman" w:hAnsi="Times New Roman" w:cs="Times New Roman"/>
          <w:sz w:val="18"/>
          <w:szCs w:val="18"/>
          <w:lang w:val="en-GB"/>
        </w:rPr>
        <w:t> Qualitative comparison of segmentation results on sample patches from the validation set. (a) Input True-</w:t>
      </w:r>
      <w:proofErr w:type="spellStart"/>
      <w:r w:rsidRPr="00FA6EFC">
        <w:rPr>
          <w:rFonts w:ascii="Times New Roman" w:hAnsi="Times New Roman" w:cs="Times New Roman"/>
          <w:sz w:val="18"/>
          <w:szCs w:val="18"/>
          <w:lang w:val="en-GB"/>
        </w:rPr>
        <w:t>Color</w:t>
      </w:r>
      <w:proofErr w:type="spellEnd"/>
      <w:r w:rsidRPr="00FA6EFC">
        <w:rPr>
          <w:rFonts w:ascii="Times New Roman" w:hAnsi="Times New Roman" w:cs="Times New Roman"/>
          <w:sz w:val="18"/>
          <w:szCs w:val="18"/>
          <w:lang w:val="en-GB"/>
        </w:rPr>
        <w:t xml:space="preserve"> Image, (b) Ground Truth (Dynamic World), (c) U-Net Prediction, (d) Attention U-Net Prediction. The Attention U-Net's output often aligns more closely with the ground truth boundaries.</w:t>
      </w:r>
    </w:p>
    <w:p w14:paraId="09AF966E" w14:textId="4040272B" w:rsidR="003F1EE8" w:rsidRPr="00D30E51" w:rsidRDefault="003F1EE8" w:rsidP="00D97040">
      <w:pPr>
        <w:rPr>
          <w:rFonts w:ascii="Times New Roman" w:hAnsi="Times New Roman" w:cs="Times New Roman"/>
          <w:i/>
          <w:iCs/>
          <w:lang w:val="en-GB"/>
        </w:rPr>
      </w:pPr>
      <w:r w:rsidRPr="00D97040">
        <w:rPr>
          <w:rFonts w:ascii="Times New Roman" w:hAnsi="Times New Roman" w:cs="Times New Roman"/>
          <w:lang w:val="en-GB"/>
        </w:rPr>
        <w:br w:type="page"/>
      </w:r>
    </w:p>
    <w:p w14:paraId="7FFCB7F6" w14:textId="20B2E2B2" w:rsidR="00A30C85"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DISCUSSION</w:t>
      </w:r>
    </w:p>
    <w:p w14:paraId="7273749C" w14:textId="77777777" w:rsidR="003F1EE8" w:rsidRPr="003F1EE8" w:rsidRDefault="003F1EE8" w:rsidP="003F1EE8">
      <w:pPr>
        <w:pStyle w:val="ListParagraph"/>
        <w:rPr>
          <w:rFonts w:ascii="Times New Roman" w:hAnsi="Times New Roman" w:cs="Times New Roman"/>
          <w:lang w:val="en-GB"/>
        </w:rPr>
      </w:pPr>
    </w:p>
    <w:p w14:paraId="6F792CDD" w14:textId="77777777" w:rsidR="003F1EE8" w:rsidRDefault="003F1EE8">
      <w:pPr>
        <w:rPr>
          <w:rFonts w:ascii="Times New Roman" w:hAnsi="Times New Roman" w:cs="Times New Roman"/>
          <w:lang w:val="en-GB"/>
        </w:rPr>
      </w:pPr>
      <w:r>
        <w:rPr>
          <w:rFonts w:ascii="Times New Roman" w:hAnsi="Times New Roman" w:cs="Times New Roman"/>
          <w:lang w:val="en-GB"/>
        </w:rPr>
        <w:br w:type="page"/>
      </w:r>
    </w:p>
    <w:p w14:paraId="3D68A44A" w14:textId="302AA7EE" w:rsidR="003F1EE8" w:rsidRPr="00B91C97"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CONCLUSIONS</w:t>
      </w:r>
    </w:p>
    <w:p w14:paraId="62406278" w14:textId="71E9510F" w:rsidR="005B5753" w:rsidRPr="007C5BEF" w:rsidRDefault="005B5753" w:rsidP="00C8386E">
      <w:pPr>
        <w:jc w:val="both"/>
        <w:rPr>
          <w:rFonts w:ascii="Times New Roman" w:hAnsi="Times New Roman" w:cs="Times New Roman"/>
          <w:lang w:val="en-GB"/>
        </w:rPr>
      </w:pPr>
      <w:r w:rsidRPr="007C5BEF">
        <w:rPr>
          <w:rFonts w:ascii="Times New Roman" w:hAnsi="Times New Roman" w:cs="Times New Roman"/>
          <w:lang w:val="en-GB"/>
        </w:rPr>
        <w:br w:type="page"/>
      </w:r>
    </w:p>
    <w:p w14:paraId="1ED797C0" w14:textId="77777777" w:rsidR="00A37FEA" w:rsidRPr="007C5BEF" w:rsidRDefault="00A37FEA" w:rsidP="003F1EE8">
      <w:pPr>
        <w:pStyle w:val="ListParagraph"/>
        <w:ind w:left="1080"/>
        <w:rPr>
          <w:rFonts w:ascii="Times New Roman" w:hAnsi="Times New Roman" w:cs="Times New Roman"/>
          <w:lang w:val="en-GB"/>
        </w:rPr>
      </w:pPr>
    </w:p>
    <w:p w14:paraId="37FF7102" w14:textId="12C68AF3" w:rsidR="006E58A3" w:rsidRPr="003F1EE8" w:rsidRDefault="00287B2C" w:rsidP="003F1EE8">
      <w:pPr>
        <w:pStyle w:val="ListParagraph"/>
        <w:numPr>
          <w:ilvl w:val="0"/>
          <w:numId w:val="5"/>
        </w:numPr>
        <w:jc w:val="center"/>
        <w:rPr>
          <w:rFonts w:ascii="Times New Roman" w:hAnsi="Times New Roman" w:cs="Times New Roman"/>
          <w:lang w:val="en-GB"/>
        </w:rPr>
      </w:pPr>
      <w:r w:rsidRPr="003F1EE8">
        <w:rPr>
          <w:rFonts w:ascii="Times New Roman" w:hAnsi="Times New Roman" w:cs="Times New Roman"/>
          <w:lang w:val="en-GB"/>
        </w:rPr>
        <w:t>REFERENCES</w:t>
      </w:r>
    </w:p>
    <w:p w14:paraId="1CED7FCE" w14:textId="58EE5455" w:rsidR="003239B0" w:rsidRPr="003239B0" w:rsidRDefault="00AE258B" w:rsidP="003239B0">
      <w:pPr>
        <w:pStyle w:val="EndNoteBibliography"/>
        <w:spacing w:after="0"/>
        <w:ind w:left="720" w:hanging="720"/>
      </w:pPr>
      <w:r w:rsidRPr="00D5599A">
        <w:rPr>
          <w:rFonts w:ascii="Times New Roman" w:hAnsi="Times New Roman" w:cs="Times New Roman"/>
          <w:lang w:val="en-GB"/>
        </w:rPr>
        <w:fldChar w:fldCharType="begin"/>
      </w:r>
      <w:r w:rsidRPr="00D5599A">
        <w:rPr>
          <w:rFonts w:ascii="Times New Roman" w:hAnsi="Times New Roman" w:cs="Times New Roman"/>
          <w:lang w:val="en-GB"/>
        </w:rPr>
        <w:instrText xml:space="preserve"> ADDIN EN.REFLIST </w:instrText>
      </w:r>
      <w:r w:rsidRPr="00D5599A">
        <w:rPr>
          <w:rFonts w:ascii="Times New Roman" w:hAnsi="Times New Roman" w:cs="Times New Roman"/>
          <w:lang w:val="en-GB"/>
        </w:rPr>
        <w:fldChar w:fldCharType="separate"/>
      </w:r>
      <w:r w:rsidR="003239B0" w:rsidRPr="003239B0">
        <w:t xml:space="preserve">Alshehri, M., Ouadou, A. and Scott, G. J. (2024). ‘Deep Transformer-Based Network Deforestation Detection in the Brazilian Amazon Using Sentinel-2 Imagery’, </w:t>
      </w:r>
      <w:r w:rsidR="003239B0" w:rsidRPr="003239B0">
        <w:rPr>
          <w:i/>
        </w:rPr>
        <w:t>IEEE geoscience and remote sensing letters</w:t>
      </w:r>
      <w:r w:rsidR="003239B0" w:rsidRPr="003239B0">
        <w:t>,</w:t>
      </w:r>
      <w:r w:rsidR="003239B0" w:rsidRPr="003239B0">
        <w:rPr>
          <w:i/>
        </w:rPr>
        <w:t xml:space="preserve"> </w:t>
      </w:r>
      <w:r w:rsidR="003239B0" w:rsidRPr="003239B0">
        <w:t xml:space="preserve">21  pp. 1-5.  </w:t>
      </w:r>
      <w:hyperlink r:id="rId15" w:history="1">
        <w:r w:rsidR="003239B0" w:rsidRPr="003239B0">
          <w:rPr>
            <w:rStyle w:val="Hyperlink"/>
          </w:rPr>
          <w:t>https://doi.org/10.1109/LGRS.2024.3355104</w:t>
        </w:r>
      </w:hyperlink>
      <w:r w:rsidR="003239B0" w:rsidRPr="003239B0">
        <w:t>.</w:t>
      </w:r>
    </w:p>
    <w:p w14:paraId="42EDEC0A" w14:textId="10EA41BC" w:rsidR="003239B0" w:rsidRPr="003239B0" w:rsidRDefault="003239B0" w:rsidP="003239B0">
      <w:pPr>
        <w:pStyle w:val="EndNoteBibliography"/>
        <w:spacing w:after="0"/>
        <w:ind w:left="720" w:hanging="720"/>
      </w:pPr>
      <w:r w:rsidRPr="003239B0">
        <w:t xml:space="preserve">Belgiu, M. and Drăguţ, L. (2016). ‘Random forest in remote sensing: A review of applications and future directions’, </w:t>
      </w:r>
      <w:r w:rsidRPr="003239B0">
        <w:rPr>
          <w:i/>
        </w:rPr>
        <w:t>ISPRS journal of photogrammetry and remote sensing</w:t>
      </w:r>
      <w:r w:rsidRPr="003239B0">
        <w:t>,</w:t>
      </w:r>
      <w:r w:rsidRPr="003239B0">
        <w:rPr>
          <w:i/>
        </w:rPr>
        <w:t xml:space="preserve"> </w:t>
      </w:r>
      <w:r w:rsidRPr="003239B0">
        <w:t xml:space="preserve">114  pp. 24-31.  </w:t>
      </w:r>
      <w:hyperlink r:id="rId16" w:history="1">
        <w:r w:rsidRPr="003239B0">
          <w:rPr>
            <w:rStyle w:val="Hyperlink"/>
          </w:rPr>
          <w:t>https://doi.org/10.1016/j.isprsjprs.2016.01.011</w:t>
        </w:r>
      </w:hyperlink>
      <w:r w:rsidRPr="003239B0">
        <w:t>.</w:t>
      </w:r>
    </w:p>
    <w:p w14:paraId="714FB6DA" w14:textId="3F9D923F" w:rsidR="003239B0" w:rsidRPr="003239B0" w:rsidRDefault="003239B0" w:rsidP="003239B0">
      <w:pPr>
        <w:pStyle w:val="EndNoteBibliography"/>
        <w:spacing w:after="0"/>
        <w:ind w:left="720" w:hanging="720"/>
      </w:pPr>
      <w:r w:rsidRPr="003239B0">
        <w:t>Brown, C. F., et al. (2022). ‘Dynamic World, Near real-time global 10</w:t>
      </w:r>
      <w:r w:rsidRPr="003239B0">
        <w:rPr>
          <w:rFonts w:ascii="Arial" w:hAnsi="Arial" w:cs="Arial"/>
        </w:rPr>
        <w:t> </w:t>
      </w:r>
      <w:r w:rsidRPr="003239B0">
        <w:t>m land use land cover mapping</w:t>
      </w:r>
      <w:r w:rsidRPr="003239B0">
        <w:rPr>
          <w:rFonts w:cs="Aptos"/>
        </w:rPr>
        <w:t>’</w:t>
      </w:r>
      <w:r w:rsidRPr="003239B0">
        <w:t xml:space="preserve">, </w:t>
      </w:r>
      <w:r w:rsidRPr="003239B0">
        <w:rPr>
          <w:i/>
        </w:rPr>
        <w:t>Scientific Data</w:t>
      </w:r>
      <w:r w:rsidRPr="003239B0">
        <w:t>,</w:t>
      </w:r>
      <w:r w:rsidRPr="003239B0">
        <w:rPr>
          <w:i/>
        </w:rPr>
        <w:t xml:space="preserve"> </w:t>
      </w:r>
      <w:r w:rsidRPr="003239B0">
        <w:t xml:space="preserve">9 (1), p. 251.  </w:t>
      </w:r>
      <w:hyperlink r:id="rId17" w:history="1">
        <w:r w:rsidRPr="003239B0">
          <w:rPr>
            <w:rStyle w:val="Hyperlink"/>
          </w:rPr>
          <w:t>https://doi.org/10.1038/s41597-022-01307-4</w:t>
        </w:r>
      </w:hyperlink>
      <w:r w:rsidRPr="003239B0">
        <w:t>.</w:t>
      </w:r>
    </w:p>
    <w:p w14:paraId="271AEB7D" w14:textId="03234DE0" w:rsidR="003239B0" w:rsidRPr="003239B0" w:rsidRDefault="003239B0" w:rsidP="003239B0">
      <w:pPr>
        <w:pStyle w:val="EndNoteBibliography"/>
        <w:spacing w:after="0"/>
        <w:ind w:left="720" w:hanging="720"/>
      </w:pPr>
      <w:r w:rsidRPr="003239B0">
        <w:t xml:space="preserve">Drusch, M., et al. (2012). ‘Sentinel-2: ESA's Optical High-Resolution Mission for GMES Operational Services’, </w:t>
      </w:r>
      <w:r w:rsidRPr="003239B0">
        <w:rPr>
          <w:i/>
        </w:rPr>
        <w:t>Remote sensing of environment</w:t>
      </w:r>
      <w:r w:rsidRPr="003239B0">
        <w:t>,</w:t>
      </w:r>
      <w:r w:rsidRPr="003239B0">
        <w:rPr>
          <w:i/>
        </w:rPr>
        <w:t xml:space="preserve"> </w:t>
      </w:r>
      <w:r w:rsidRPr="003239B0">
        <w:t xml:space="preserve">120  pp. 25-36.  </w:t>
      </w:r>
      <w:hyperlink r:id="rId18" w:history="1">
        <w:r w:rsidRPr="003239B0">
          <w:rPr>
            <w:rStyle w:val="Hyperlink"/>
          </w:rPr>
          <w:t>https://doi.org/10.1016/j.rse.2011.11.026</w:t>
        </w:r>
      </w:hyperlink>
      <w:r w:rsidRPr="003239B0">
        <w:t>.</w:t>
      </w:r>
    </w:p>
    <w:p w14:paraId="02523D16" w14:textId="0B42EE0C" w:rsidR="003239B0" w:rsidRPr="003239B0" w:rsidRDefault="003239B0" w:rsidP="003239B0">
      <w:pPr>
        <w:pStyle w:val="EndNoteBibliography"/>
        <w:spacing w:after="0"/>
        <w:ind w:left="720" w:hanging="720"/>
      </w:pPr>
      <w:r w:rsidRPr="003239B0">
        <w:t xml:space="preserve">Ferreira, E., et al. (2020). ‘BRAZILDAM: A BENCHMARK DATASET FOR TAILINGS DAM DETECTION’, </w:t>
      </w:r>
      <w:r w:rsidRPr="003239B0">
        <w:rPr>
          <w:i/>
        </w:rPr>
        <w:t>International archives of the photogrammetry, remote sensing and spatial information sciences.</w:t>
      </w:r>
      <w:r w:rsidRPr="003239B0">
        <w:t>,</w:t>
      </w:r>
      <w:r w:rsidRPr="003239B0">
        <w:rPr>
          <w:i/>
        </w:rPr>
        <w:t xml:space="preserve"> </w:t>
      </w:r>
      <w:r w:rsidRPr="003239B0">
        <w:t xml:space="preserve">XLII-3/W12-2020  pp. 343-348.  </w:t>
      </w:r>
      <w:hyperlink r:id="rId19" w:history="1">
        <w:r w:rsidRPr="003239B0">
          <w:rPr>
            <w:rStyle w:val="Hyperlink"/>
          </w:rPr>
          <w:t>https://doi.org/10.5194/isprs-archives-XLII-3-W12-2020-343-2020</w:t>
        </w:r>
      </w:hyperlink>
      <w:r w:rsidRPr="003239B0">
        <w:t>.</w:t>
      </w:r>
    </w:p>
    <w:p w14:paraId="26D18EE5" w14:textId="3ED6273A" w:rsidR="003239B0" w:rsidRPr="003239B0" w:rsidRDefault="003239B0" w:rsidP="003239B0">
      <w:pPr>
        <w:pStyle w:val="EndNoteBibliography"/>
        <w:spacing w:after="0"/>
        <w:ind w:left="720" w:hanging="720"/>
      </w:pPr>
      <w:r w:rsidRPr="003239B0">
        <w:t xml:space="preserve">Gorelick, N., et al. (2017). ‘Google Earth Engine: Planetary-scale geospatial analysis for everyone’, </w:t>
      </w:r>
      <w:r w:rsidRPr="003239B0">
        <w:rPr>
          <w:i/>
        </w:rPr>
        <w:t>Remote sensing of environment</w:t>
      </w:r>
      <w:r w:rsidRPr="003239B0">
        <w:t>,</w:t>
      </w:r>
      <w:r w:rsidRPr="003239B0">
        <w:rPr>
          <w:i/>
        </w:rPr>
        <w:t xml:space="preserve"> </w:t>
      </w:r>
      <w:r w:rsidRPr="003239B0">
        <w:t xml:space="preserve">202  pp. 18-27.  </w:t>
      </w:r>
      <w:hyperlink r:id="rId20" w:history="1">
        <w:r w:rsidRPr="003239B0">
          <w:rPr>
            <w:rStyle w:val="Hyperlink"/>
          </w:rPr>
          <w:t>https://doi.org/10.1016/j.rse.2017.06.031</w:t>
        </w:r>
      </w:hyperlink>
      <w:r w:rsidRPr="003239B0">
        <w:t>.</w:t>
      </w:r>
    </w:p>
    <w:p w14:paraId="13D89A52" w14:textId="59EB04ED" w:rsidR="003239B0" w:rsidRPr="003239B0" w:rsidRDefault="003239B0" w:rsidP="003239B0">
      <w:pPr>
        <w:pStyle w:val="EndNoteBibliography"/>
        <w:spacing w:after="0"/>
        <w:ind w:left="720" w:hanging="720"/>
      </w:pPr>
      <w:r w:rsidRPr="00637541">
        <w:rPr>
          <w:lang w:val="es-CO"/>
        </w:rPr>
        <w:t xml:space="preserve">Hansen, M. C., et al. </w:t>
      </w:r>
      <w:r w:rsidRPr="003239B0">
        <w:t xml:space="preserve">(2013). ‘High-Resolution Global Maps of 21st-Century Forest Cover Change’, </w:t>
      </w:r>
      <w:r w:rsidRPr="003239B0">
        <w:rPr>
          <w:i/>
        </w:rPr>
        <w:t>Science (American Association for the Advancement of Science)</w:t>
      </w:r>
      <w:r w:rsidRPr="003239B0">
        <w:t>,</w:t>
      </w:r>
      <w:r w:rsidRPr="003239B0">
        <w:rPr>
          <w:i/>
        </w:rPr>
        <w:t xml:space="preserve"> </w:t>
      </w:r>
      <w:r w:rsidRPr="003239B0">
        <w:t xml:space="preserve">342 (6160), pp. 850-853.  </w:t>
      </w:r>
      <w:hyperlink r:id="rId21" w:history="1">
        <w:r w:rsidRPr="003239B0">
          <w:rPr>
            <w:rStyle w:val="Hyperlink"/>
          </w:rPr>
          <w:t>https://doi.org/10.1126/science.1244693</w:t>
        </w:r>
      </w:hyperlink>
      <w:r w:rsidRPr="003239B0">
        <w:t>.</w:t>
      </w:r>
    </w:p>
    <w:p w14:paraId="109531AF" w14:textId="77777777" w:rsidR="003239B0" w:rsidRPr="00637541" w:rsidRDefault="003239B0" w:rsidP="003239B0">
      <w:pPr>
        <w:pStyle w:val="EndNoteBibliography"/>
        <w:spacing w:after="0"/>
        <w:ind w:left="720" w:hanging="720"/>
        <w:rPr>
          <w:lang w:val="es-CO"/>
        </w:rPr>
      </w:pPr>
      <w:r w:rsidRPr="00637541">
        <w:rPr>
          <w:lang w:val="es-CO"/>
        </w:rPr>
        <w:t xml:space="preserve">IDEAM (2024). </w:t>
      </w:r>
      <w:r w:rsidRPr="00637541">
        <w:rPr>
          <w:i/>
          <w:lang w:val="es-CO"/>
        </w:rPr>
        <w:t>Monitoreo de la superficie de bosque y la deforestación en Colombia</w:t>
      </w:r>
      <w:r w:rsidRPr="00637541">
        <w:rPr>
          <w:lang w:val="es-CO"/>
        </w:rPr>
        <w:t>. Bogotá D.C: Instituto de Hidrología, Meteorología y Estudios Ambientales.</w:t>
      </w:r>
    </w:p>
    <w:p w14:paraId="16B506D7" w14:textId="77777777" w:rsidR="003239B0" w:rsidRPr="003239B0" w:rsidRDefault="003239B0" w:rsidP="003239B0">
      <w:pPr>
        <w:pStyle w:val="EndNoteBibliography"/>
        <w:spacing w:after="0"/>
        <w:ind w:left="720" w:hanging="720"/>
      </w:pPr>
      <w:r w:rsidRPr="003239B0">
        <w:t xml:space="preserve">James, F. (2025). ‘Remote Sensing for Deforestation Monitoring and Forest Management’, </w:t>
      </w:r>
      <w:r w:rsidRPr="003239B0">
        <w:rPr>
          <w:i/>
        </w:rPr>
        <w:t>Journal of Remote Sensing &amp; GIS</w:t>
      </w:r>
      <w:r w:rsidRPr="003239B0">
        <w:t>,</w:t>
      </w:r>
      <w:r w:rsidRPr="003239B0">
        <w:rPr>
          <w:i/>
        </w:rPr>
        <w:t xml:space="preserve"> </w:t>
      </w:r>
      <w:r w:rsidRPr="003239B0">
        <w:t>14 (2).</w:t>
      </w:r>
    </w:p>
    <w:p w14:paraId="1B4D5F21" w14:textId="1EDC9E87" w:rsidR="003239B0" w:rsidRPr="003239B0" w:rsidRDefault="003239B0" w:rsidP="003239B0">
      <w:pPr>
        <w:pStyle w:val="EndNoteBibliography"/>
        <w:spacing w:after="0"/>
        <w:ind w:left="720" w:hanging="720"/>
      </w:pPr>
      <w:r w:rsidRPr="003239B0">
        <w:t xml:space="preserve">Lecun, Y., et al. (1998). ‘Gradient-based learning applied to document recognition’, </w:t>
      </w:r>
      <w:r w:rsidRPr="003239B0">
        <w:rPr>
          <w:i/>
        </w:rPr>
        <w:t>Proceedings of the IEEE</w:t>
      </w:r>
      <w:r w:rsidRPr="003239B0">
        <w:t>,</w:t>
      </w:r>
      <w:r w:rsidRPr="003239B0">
        <w:rPr>
          <w:i/>
        </w:rPr>
        <w:t xml:space="preserve"> </w:t>
      </w:r>
      <w:r w:rsidRPr="003239B0">
        <w:t xml:space="preserve">86 (11), pp. 2278-2324.  </w:t>
      </w:r>
      <w:hyperlink r:id="rId22" w:history="1">
        <w:r w:rsidRPr="003239B0">
          <w:rPr>
            <w:rStyle w:val="Hyperlink"/>
          </w:rPr>
          <w:t>https://doi.org/10.1109/5.726791</w:t>
        </w:r>
      </w:hyperlink>
      <w:r w:rsidRPr="003239B0">
        <w:t>.</w:t>
      </w:r>
    </w:p>
    <w:p w14:paraId="2C5C2D50" w14:textId="4E48D6BF" w:rsidR="003239B0" w:rsidRPr="003239B0" w:rsidRDefault="003239B0" w:rsidP="003239B0">
      <w:pPr>
        <w:pStyle w:val="EndNoteBibliography"/>
        <w:spacing w:after="0"/>
        <w:ind w:left="720" w:hanging="720"/>
      </w:pPr>
      <w:r w:rsidRPr="003239B0">
        <w:t xml:space="preserve">Lv, J., et al. (2023). ‘Deep learning-based semantic segmentation of remote sensing images: a review’, </w:t>
      </w:r>
      <w:r w:rsidRPr="003239B0">
        <w:rPr>
          <w:i/>
        </w:rPr>
        <w:t>Frontiers in Ecology and Evolution</w:t>
      </w:r>
      <w:r w:rsidRPr="003239B0">
        <w:t>,</w:t>
      </w:r>
      <w:r w:rsidRPr="003239B0">
        <w:rPr>
          <w:i/>
        </w:rPr>
        <w:t xml:space="preserve"> </w:t>
      </w:r>
      <w:r w:rsidRPr="003239B0">
        <w:t xml:space="preserve">Volume 11 - 2023.  </w:t>
      </w:r>
      <w:hyperlink r:id="rId23" w:history="1">
        <w:r w:rsidRPr="003239B0">
          <w:rPr>
            <w:rStyle w:val="Hyperlink"/>
          </w:rPr>
          <w:t>https://doi.org/10.3389/fevo.2023.1201125</w:t>
        </w:r>
      </w:hyperlink>
      <w:r w:rsidRPr="003239B0">
        <w:t>.</w:t>
      </w:r>
    </w:p>
    <w:p w14:paraId="3146CB9B" w14:textId="77777777" w:rsidR="003239B0" w:rsidRPr="003239B0" w:rsidRDefault="003239B0" w:rsidP="003239B0">
      <w:pPr>
        <w:pStyle w:val="EndNoteBibliography"/>
        <w:spacing w:after="0"/>
        <w:ind w:left="720" w:hanging="720"/>
      </w:pPr>
      <w:r w:rsidRPr="003239B0">
        <w:t xml:space="preserve">Molina, M. (2024). </w:t>
      </w:r>
      <w:r w:rsidRPr="003239B0">
        <w:rPr>
          <w:i/>
        </w:rPr>
        <w:t>Drivers of deforestation in the Colombian Amazon</w:t>
      </w:r>
      <w:r w:rsidRPr="003239B0">
        <w:t>. p. 23.</w:t>
      </w:r>
    </w:p>
    <w:p w14:paraId="3CA57E73" w14:textId="302E8ED1" w:rsidR="003239B0" w:rsidRPr="003239B0" w:rsidRDefault="003239B0" w:rsidP="003239B0">
      <w:pPr>
        <w:pStyle w:val="EndNoteBibliography"/>
        <w:spacing w:after="0"/>
        <w:ind w:left="720" w:hanging="720"/>
      </w:pPr>
      <w:r w:rsidRPr="003239B0">
        <w:t xml:space="preserve">Mountrakis, G., Im, J. and Ogole, C. (2011). ‘Support vector machines in remote sensing: A review’, </w:t>
      </w:r>
      <w:r w:rsidRPr="003239B0">
        <w:rPr>
          <w:i/>
        </w:rPr>
        <w:t>ISPRS journal of photogrammetry and remote sensing</w:t>
      </w:r>
      <w:r w:rsidRPr="003239B0">
        <w:t>,</w:t>
      </w:r>
      <w:r w:rsidRPr="003239B0">
        <w:rPr>
          <w:i/>
        </w:rPr>
        <w:t xml:space="preserve"> </w:t>
      </w:r>
      <w:r w:rsidRPr="003239B0">
        <w:t xml:space="preserve">66 (3), pp. 247-259.  </w:t>
      </w:r>
      <w:hyperlink r:id="rId24" w:history="1">
        <w:r w:rsidRPr="003239B0">
          <w:rPr>
            <w:rStyle w:val="Hyperlink"/>
          </w:rPr>
          <w:t>https://doi.org/10.1016/j.isprsjprs.2010.11.001</w:t>
        </w:r>
      </w:hyperlink>
      <w:r w:rsidRPr="003239B0">
        <w:t>.</w:t>
      </w:r>
    </w:p>
    <w:p w14:paraId="72B03809" w14:textId="1793D2E5" w:rsidR="003239B0" w:rsidRPr="003239B0" w:rsidRDefault="003239B0" w:rsidP="003239B0">
      <w:pPr>
        <w:pStyle w:val="EndNoteBibliography"/>
        <w:spacing w:after="0"/>
        <w:ind w:left="720" w:hanging="720"/>
      </w:pPr>
      <w:r w:rsidRPr="003239B0">
        <w:t xml:space="preserve">Oktay, O., et al. (2018). ‘Attention U-Net: Learning Where to Look for the Pancreas’.  </w:t>
      </w:r>
      <w:hyperlink r:id="rId25" w:history="1">
        <w:r w:rsidRPr="003239B0">
          <w:rPr>
            <w:rStyle w:val="Hyperlink"/>
          </w:rPr>
          <w:t>https://doi.org/10.48550/arxiv.1804.03999</w:t>
        </w:r>
      </w:hyperlink>
      <w:r w:rsidRPr="003239B0">
        <w:t>.</w:t>
      </w:r>
    </w:p>
    <w:p w14:paraId="6F9FEB51" w14:textId="4B3729A7" w:rsidR="003239B0" w:rsidRPr="003239B0" w:rsidRDefault="003239B0" w:rsidP="003239B0">
      <w:pPr>
        <w:pStyle w:val="EndNoteBibliography"/>
        <w:spacing w:after="0"/>
        <w:ind w:left="720" w:hanging="720"/>
      </w:pPr>
      <w:r w:rsidRPr="003239B0">
        <w:t xml:space="preserve">Pal, M. (2005). ‘Random forest classifier for remote sensing classification’, </w:t>
      </w:r>
      <w:r w:rsidRPr="003239B0">
        <w:rPr>
          <w:i/>
        </w:rPr>
        <w:t>International journal of remote sensing</w:t>
      </w:r>
      <w:r w:rsidRPr="003239B0">
        <w:t>,</w:t>
      </w:r>
      <w:r w:rsidRPr="003239B0">
        <w:rPr>
          <w:i/>
        </w:rPr>
        <w:t xml:space="preserve"> </w:t>
      </w:r>
      <w:r w:rsidRPr="003239B0">
        <w:t xml:space="preserve">26 (1), pp. 217-222.  </w:t>
      </w:r>
      <w:hyperlink r:id="rId26" w:history="1">
        <w:r w:rsidRPr="003239B0">
          <w:rPr>
            <w:rStyle w:val="Hyperlink"/>
          </w:rPr>
          <w:t>https://doi.org/10.1080/01431160412331269698</w:t>
        </w:r>
      </w:hyperlink>
      <w:r w:rsidRPr="003239B0">
        <w:t>.</w:t>
      </w:r>
    </w:p>
    <w:p w14:paraId="33FDE07C" w14:textId="64F94FA3" w:rsidR="003239B0" w:rsidRPr="003239B0" w:rsidRDefault="003239B0" w:rsidP="003239B0">
      <w:pPr>
        <w:pStyle w:val="EndNoteBibliography"/>
        <w:spacing w:after="0"/>
        <w:ind w:left="720" w:hanging="720"/>
      </w:pPr>
      <w:r w:rsidRPr="003239B0">
        <w:t xml:space="preserve">Panboonyuen, T., et al. (2021). ‘Transformer-Based Decoder Designs for Semantic Segmentation on Remotely Sensed Images’, </w:t>
      </w:r>
      <w:r w:rsidRPr="003239B0">
        <w:rPr>
          <w:i/>
        </w:rPr>
        <w:t>Remote sensing (Basel, Switzerland)</w:t>
      </w:r>
      <w:r w:rsidRPr="003239B0">
        <w:t>,</w:t>
      </w:r>
      <w:r w:rsidRPr="003239B0">
        <w:rPr>
          <w:i/>
        </w:rPr>
        <w:t xml:space="preserve"> </w:t>
      </w:r>
      <w:r w:rsidRPr="003239B0">
        <w:t xml:space="preserve">13 (24), p. 5100.  </w:t>
      </w:r>
      <w:hyperlink r:id="rId27" w:history="1">
        <w:r w:rsidRPr="003239B0">
          <w:rPr>
            <w:rStyle w:val="Hyperlink"/>
          </w:rPr>
          <w:t>https://doi.org/10.3390/rs13245100</w:t>
        </w:r>
      </w:hyperlink>
      <w:r w:rsidRPr="003239B0">
        <w:t>.</w:t>
      </w:r>
    </w:p>
    <w:p w14:paraId="48E92A44" w14:textId="17AF3E0A" w:rsidR="003239B0" w:rsidRPr="003239B0" w:rsidRDefault="003239B0" w:rsidP="003239B0">
      <w:pPr>
        <w:pStyle w:val="EndNoteBibliography"/>
        <w:spacing w:after="0"/>
        <w:ind w:left="720" w:hanging="720"/>
      </w:pPr>
      <w:r w:rsidRPr="00637541">
        <w:rPr>
          <w:lang w:val="es-CO"/>
        </w:rPr>
        <w:t xml:space="preserve">Pekel, J.-F., et al. </w:t>
      </w:r>
      <w:r w:rsidRPr="003239B0">
        <w:t xml:space="preserve">(2016). ‘High-resolution mapping of global surface water and its long-term changes’, </w:t>
      </w:r>
      <w:r w:rsidRPr="003239B0">
        <w:rPr>
          <w:i/>
        </w:rPr>
        <w:t>Nature (London)</w:t>
      </w:r>
      <w:r w:rsidRPr="003239B0">
        <w:t>,</w:t>
      </w:r>
      <w:r w:rsidRPr="003239B0">
        <w:rPr>
          <w:i/>
        </w:rPr>
        <w:t xml:space="preserve"> </w:t>
      </w:r>
      <w:r w:rsidRPr="003239B0">
        <w:t xml:space="preserve">540 (7633), pp. 418-422.  </w:t>
      </w:r>
      <w:hyperlink r:id="rId28" w:history="1">
        <w:r w:rsidRPr="003239B0">
          <w:rPr>
            <w:rStyle w:val="Hyperlink"/>
          </w:rPr>
          <w:t>https://doi.org/10.1038/nature20584</w:t>
        </w:r>
      </w:hyperlink>
      <w:r w:rsidRPr="003239B0">
        <w:t>.</w:t>
      </w:r>
    </w:p>
    <w:p w14:paraId="49B16ED5" w14:textId="7AC063E9" w:rsidR="003239B0" w:rsidRPr="003239B0" w:rsidRDefault="003239B0" w:rsidP="003239B0">
      <w:pPr>
        <w:pStyle w:val="EndNoteBibliography"/>
        <w:spacing w:after="0"/>
        <w:ind w:left="720" w:hanging="720"/>
      </w:pPr>
      <w:r w:rsidRPr="00637541">
        <w:rPr>
          <w:lang w:val="es-CO"/>
        </w:rPr>
        <w:t xml:space="preserve">Procolombia (2023). </w:t>
      </w:r>
      <w:r w:rsidRPr="00637541">
        <w:rPr>
          <w:i/>
          <w:lang w:val="es-CO"/>
        </w:rPr>
        <w:t>Amazonia Region: Colombia's green lung</w:t>
      </w:r>
      <w:r w:rsidRPr="00637541">
        <w:rPr>
          <w:lang w:val="es-CO"/>
        </w:rPr>
        <w:t xml:space="preserve">. </w:t>
      </w:r>
      <w:r w:rsidRPr="003239B0">
        <w:t xml:space="preserve">Available at: </w:t>
      </w:r>
      <w:hyperlink r:id="rId29" w:history="1">
        <w:r w:rsidRPr="003239B0">
          <w:rPr>
            <w:rStyle w:val="Hyperlink"/>
          </w:rPr>
          <w:t>https://colombia.co/en/colombia-country/geography-and-environment/amazonia-region</w:t>
        </w:r>
      </w:hyperlink>
      <w:r w:rsidRPr="003239B0">
        <w:t xml:space="preserve"> (Accessed).</w:t>
      </w:r>
    </w:p>
    <w:p w14:paraId="440E07DE" w14:textId="77777777" w:rsidR="003239B0" w:rsidRPr="003239B0" w:rsidRDefault="003239B0" w:rsidP="003239B0">
      <w:pPr>
        <w:pStyle w:val="EndNoteBibliography"/>
        <w:spacing w:after="0"/>
        <w:ind w:left="720" w:hanging="720"/>
        <w:rPr>
          <w:i/>
        </w:rPr>
      </w:pPr>
      <w:r w:rsidRPr="003239B0">
        <w:lastRenderedPageBreak/>
        <w:t xml:space="preserve">Rech, B. (2023). ‘Effects of atmospheric correction on NDVI retrieved from Sentinel-2 imagery over different land cover classes’, </w:t>
      </w:r>
      <w:r w:rsidRPr="003239B0">
        <w:rPr>
          <w:i/>
        </w:rPr>
        <w:t>Anais do XX Simpósio Brasileiro de Sensoriamento Remoto.</w:t>
      </w:r>
    </w:p>
    <w:p w14:paraId="548EC895" w14:textId="77777777" w:rsidR="003239B0" w:rsidRPr="003239B0" w:rsidRDefault="003239B0" w:rsidP="003239B0">
      <w:pPr>
        <w:pStyle w:val="EndNoteBibliography"/>
        <w:spacing w:after="0"/>
        <w:ind w:left="720" w:hanging="720"/>
      </w:pPr>
      <w:r w:rsidRPr="003239B0">
        <w:t xml:space="preserve">Ronneberger, O., et al. (2015). 'U-Net: Convolutional Networks for Biomedical Image Segmentation', </w:t>
      </w:r>
      <w:r w:rsidRPr="003239B0">
        <w:rPr>
          <w:i/>
        </w:rPr>
        <w:t xml:space="preserve"> Lecture Notes in Computer Science</w:t>
      </w:r>
      <w:r w:rsidRPr="003239B0">
        <w:t>. Switzerland: Springer International Publishing AG, pp. 234-241.</w:t>
      </w:r>
    </w:p>
    <w:p w14:paraId="342D968B" w14:textId="2909D0FD" w:rsidR="003239B0" w:rsidRPr="003239B0" w:rsidRDefault="003239B0" w:rsidP="003239B0">
      <w:pPr>
        <w:pStyle w:val="EndNoteBibliography"/>
        <w:spacing w:after="0"/>
        <w:ind w:left="720" w:hanging="720"/>
      </w:pPr>
      <w:r w:rsidRPr="003239B0">
        <w:t xml:space="preserve">SIAT (2023). </w:t>
      </w:r>
      <w:r w:rsidRPr="003239B0">
        <w:rPr>
          <w:i/>
        </w:rPr>
        <w:t>La Amazonia colombiana</w:t>
      </w:r>
      <w:r w:rsidRPr="003239B0">
        <w:t xml:space="preserve">: SIAT. Available at: </w:t>
      </w:r>
      <w:hyperlink r:id="rId30" w:history="1">
        <w:r w:rsidRPr="003239B0">
          <w:rPr>
            <w:rStyle w:val="Hyperlink"/>
          </w:rPr>
          <w:t>https://siatac.co/la-amazonia-colombiana/</w:t>
        </w:r>
      </w:hyperlink>
      <w:r w:rsidRPr="003239B0">
        <w:t xml:space="preserve"> (Accessed: 7 July 2025 2025).</w:t>
      </w:r>
    </w:p>
    <w:p w14:paraId="003F8A95" w14:textId="77777777" w:rsidR="003239B0" w:rsidRPr="003239B0" w:rsidRDefault="003239B0" w:rsidP="003239B0">
      <w:pPr>
        <w:pStyle w:val="EndNoteBibliography"/>
        <w:spacing w:after="0"/>
        <w:ind w:left="720" w:hanging="720"/>
      </w:pPr>
      <w:r w:rsidRPr="003239B0">
        <w:t xml:space="preserve">UNODC (2021). </w:t>
      </w:r>
      <w:r w:rsidRPr="00637541">
        <w:rPr>
          <w:i/>
          <w:lang w:val="es-CO"/>
        </w:rPr>
        <w:t>Colombia: Monitoreo de territorios afectados por cultivos ilícitos 2020</w:t>
      </w:r>
      <w:r w:rsidRPr="00637541">
        <w:rPr>
          <w:lang w:val="es-CO"/>
        </w:rPr>
        <w:t xml:space="preserve">. </w:t>
      </w:r>
      <w:r w:rsidRPr="003239B0">
        <w:t>Vienna, Austria.: United Nations Office on Drugs and Crime.</w:t>
      </w:r>
    </w:p>
    <w:p w14:paraId="5ADD6260" w14:textId="07DB6348" w:rsidR="003239B0" w:rsidRPr="003239B0" w:rsidRDefault="003239B0" w:rsidP="003239B0">
      <w:pPr>
        <w:pStyle w:val="EndNoteBibliography"/>
        <w:spacing w:after="0"/>
        <w:ind w:left="720" w:hanging="720"/>
      </w:pPr>
      <w:r w:rsidRPr="003239B0">
        <w:t xml:space="preserve">Wang, Z., et al. (2022). ‘Semantic segmentation of high-resolution remote sensing images based on a class feature attention mechanism fused with Deeplabv3’, </w:t>
      </w:r>
      <w:r w:rsidRPr="003239B0">
        <w:rPr>
          <w:i/>
        </w:rPr>
        <w:t>Computers &amp; geosciences</w:t>
      </w:r>
      <w:r w:rsidRPr="003239B0">
        <w:t>,</w:t>
      </w:r>
      <w:r w:rsidRPr="003239B0">
        <w:rPr>
          <w:i/>
        </w:rPr>
        <w:t xml:space="preserve"> </w:t>
      </w:r>
      <w:r w:rsidRPr="003239B0">
        <w:t xml:space="preserve">158  p. 104969.  </w:t>
      </w:r>
      <w:hyperlink r:id="rId31" w:history="1">
        <w:r w:rsidRPr="003239B0">
          <w:rPr>
            <w:rStyle w:val="Hyperlink"/>
          </w:rPr>
          <w:t>https://doi.org/10.1016/j.cageo.2021.104969</w:t>
        </w:r>
      </w:hyperlink>
      <w:r w:rsidRPr="003239B0">
        <w:t>.</w:t>
      </w:r>
    </w:p>
    <w:p w14:paraId="2DF79AC6" w14:textId="3A86C1AC" w:rsidR="003239B0" w:rsidRPr="003239B0" w:rsidRDefault="003239B0" w:rsidP="003239B0">
      <w:pPr>
        <w:pStyle w:val="EndNoteBibliography"/>
        <w:spacing w:after="0"/>
        <w:ind w:left="720" w:hanging="720"/>
      </w:pPr>
      <w:r w:rsidRPr="003239B0">
        <w:t xml:space="preserve">Wulder, M. A., et al. (2016). ‘The global Landsat archive: Status, consolidation, and direction’, </w:t>
      </w:r>
      <w:r w:rsidRPr="003239B0">
        <w:rPr>
          <w:i/>
        </w:rPr>
        <w:t>Remote sensing of environment</w:t>
      </w:r>
      <w:r w:rsidRPr="003239B0">
        <w:t>,</w:t>
      </w:r>
      <w:r w:rsidRPr="003239B0">
        <w:rPr>
          <w:i/>
        </w:rPr>
        <w:t xml:space="preserve"> </w:t>
      </w:r>
      <w:r w:rsidRPr="003239B0">
        <w:t xml:space="preserve">185  pp. 271-283.  </w:t>
      </w:r>
      <w:hyperlink r:id="rId32" w:history="1">
        <w:r w:rsidRPr="003239B0">
          <w:rPr>
            <w:rStyle w:val="Hyperlink"/>
          </w:rPr>
          <w:t>https://doi.org/10.1016/j.rse.2015.11.032</w:t>
        </w:r>
      </w:hyperlink>
      <w:r w:rsidRPr="003239B0">
        <w:t>.</w:t>
      </w:r>
    </w:p>
    <w:p w14:paraId="2954E379" w14:textId="7BF0BFCC" w:rsidR="003239B0" w:rsidRPr="003239B0" w:rsidRDefault="003239B0" w:rsidP="003239B0">
      <w:pPr>
        <w:pStyle w:val="EndNoteBibliography"/>
        <w:ind w:left="720" w:hanging="720"/>
      </w:pPr>
      <w:r w:rsidRPr="003239B0">
        <w:t xml:space="preserve">Zhu, X. X., et al. (2017). ‘Deep Learning in Remote Sensing: A Comprehensive Review and List of Resources’, </w:t>
      </w:r>
      <w:r w:rsidRPr="003239B0">
        <w:rPr>
          <w:i/>
        </w:rPr>
        <w:t>IEEE geoscience and remote sensing magazine</w:t>
      </w:r>
      <w:r w:rsidRPr="003239B0">
        <w:t>,</w:t>
      </w:r>
      <w:r w:rsidRPr="003239B0">
        <w:rPr>
          <w:i/>
        </w:rPr>
        <w:t xml:space="preserve"> </w:t>
      </w:r>
      <w:r w:rsidRPr="003239B0">
        <w:t xml:space="preserve">5 (4), pp. 8-36.  </w:t>
      </w:r>
      <w:hyperlink r:id="rId33" w:history="1">
        <w:r w:rsidRPr="003239B0">
          <w:rPr>
            <w:rStyle w:val="Hyperlink"/>
          </w:rPr>
          <w:t>https://doi.org/10.1109/MGRS.2017.2762307</w:t>
        </w:r>
      </w:hyperlink>
      <w:r w:rsidRPr="003239B0">
        <w:t>.</w:t>
      </w:r>
    </w:p>
    <w:p w14:paraId="030EACFB" w14:textId="13AB2FC9" w:rsidR="00D943CA" w:rsidRPr="00D5599A" w:rsidRDefault="00AE258B" w:rsidP="00D5599A">
      <w:pPr>
        <w:jc w:val="both"/>
        <w:rPr>
          <w:rFonts w:ascii="Times New Roman" w:hAnsi="Times New Roman" w:cs="Times New Roman"/>
          <w:noProof/>
          <w:lang w:val="en-GB"/>
        </w:rPr>
      </w:pPr>
      <w:r w:rsidRPr="00D5599A">
        <w:rPr>
          <w:rFonts w:ascii="Times New Roman" w:hAnsi="Times New Roman" w:cs="Times New Roman"/>
          <w:noProof/>
          <w:lang w:val="en-GB"/>
        </w:rPr>
        <w:fldChar w:fldCharType="end"/>
      </w:r>
    </w:p>
    <w:sectPr w:rsidR="00D943CA" w:rsidRPr="00D5599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2"/>
  </w:num>
  <w:num w:numId="2" w16cid:durableId="251935406">
    <w:abstractNumId w:val="15"/>
  </w:num>
  <w:num w:numId="3" w16cid:durableId="1831367164">
    <w:abstractNumId w:val="1"/>
  </w:num>
  <w:num w:numId="4" w16cid:durableId="1525748619">
    <w:abstractNumId w:val="7"/>
  </w:num>
  <w:num w:numId="5" w16cid:durableId="1751270928">
    <w:abstractNumId w:val="8"/>
  </w:num>
  <w:num w:numId="6" w16cid:durableId="1396976441">
    <w:abstractNumId w:val="2"/>
  </w:num>
  <w:num w:numId="7" w16cid:durableId="1391809125">
    <w:abstractNumId w:val="10"/>
  </w:num>
  <w:num w:numId="8" w16cid:durableId="1192232666">
    <w:abstractNumId w:val="16"/>
  </w:num>
  <w:num w:numId="9" w16cid:durableId="1978025041">
    <w:abstractNumId w:val="5"/>
  </w:num>
  <w:num w:numId="10" w16cid:durableId="576986612">
    <w:abstractNumId w:val="11"/>
  </w:num>
  <w:num w:numId="11" w16cid:durableId="33429444">
    <w:abstractNumId w:val="14"/>
  </w:num>
  <w:num w:numId="12" w16cid:durableId="1637177663">
    <w:abstractNumId w:val="0"/>
  </w:num>
  <w:num w:numId="13" w16cid:durableId="416172995">
    <w:abstractNumId w:val="6"/>
  </w:num>
  <w:num w:numId="14" w16cid:durableId="1755660067">
    <w:abstractNumId w:val="13"/>
  </w:num>
  <w:num w:numId="15" w16cid:durableId="1382175164">
    <w:abstractNumId w:val="3"/>
  </w:num>
  <w:num w:numId="16" w16cid:durableId="1285498661">
    <w:abstractNumId w:val="4"/>
  </w:num>
  <w:num w:numId="17" w16cid:durableId="513495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record-ids&gt;&lt;/item&gt;&lt;/Libraries&gt;"/>
  </w:docVars>
  <w:rsids>
    <w:rsidRoot w:val="0007740D"/>
    <w:rsid w:val="00011A06"/>
    <w:rsid w:val="00024C65"/>
    <w:rsid w:val="00025AB3"/>
    <w:rsid w:val="000270B2"/>
    <w:rsid w:val="00027964"/>
    <w:rsid w:val="00030FA9"/>
    <w:rsid w:val="000361B3"/>
    <w:rsid w:val="00071E43"/>
    <w:rsid w:val="0007740D"/>
    <w:rsid w:val="00085EB6"/>
    <w:rsid w:val="00094259"/>
    <w:rsid w:val="00094791"/>
    <w:rsid w:val="00094BE6"/>
    <w:rsid w:val="000950A1"/>
    <w:rsid w:val="000A0F76"/>
    <w:rsid w:val="000A531E"/>
    <w:rsid w:val="000B0735"/>
    <w:rsid w:val="000B10FB"/>
    <w:rsid w:val="000B7087"/>
    <w:rsid w:val="000C76EC"/>
    <w:rsid w:val="000E016E"/>
    <w:rsid w:val="000E126D"/>
    <w:rsid w:val="000E4AE1"/>
    <w:rsid w:val="000F6EEE"/>
    <w:rsid w:val="00107CE4"/>
    <w:rsid w:val="00130811"/>
    <w:rsid w:val="00136A6D"/>
    <w:rsid w:val="00153C77"/>
    <w:rsid w:val="00156540"/>
    <w:rsid w:val="001630B2"/>
    <w:rsid w:val="00172CDC"/>
    <w:rsid w:val="00181E89"/>
    <w:rsid w:val="00185FF9"/>
    <w:rsid w:val="001906A5"/>
    <w:rsid w:val="00190B5A"/>
    <w:rsid w:val="00191F9F"/>
    <w:rsid w:val="001971AE"/>
    <w:rsid w:val="001B74A3"/>
    <w:rsid w:val="001C5D85"/>
    <w:rsid w:val="001C6E71"/>
    <w:rsid w:val="001D3710"/>
    <w:rsid w:val="001D77D5"/>
    <w:rsid w:val="001E63ED"/>
    <w:rsid w:val="001E7A20"/>
    <w:rsid w:val="00202EE1"/>
    <w:rsid w:val="00204ED6"/>
    <w:rsid w:val="00221736"/>
    <w:rsid w:val="002223DB"/>
    <w:rsid w:val="00222BCA"/>
    <w:rsid w:val="0022320F"/>
    <w:rsid w:val="002258AE"/>
    <w:rsid w:val="002260D1"/>
    <w:rsid w:val="00235ABB"/>
    <w:rsid w:val="002440A3"/>
    <w:rsid w:val="002739BE"/>
    <w:rsid w:val="00282C64"/>
    <w:rsid w:val="00287B2C"/>
    <w:rsid w:val="0029036A"/>
    <w:rsid w:val="00292C23"/>
    <w:rsid w:val="002958DC"/>
    <w:rsid w:val="002A6B2B"/>
    <w:rsid w:val="002B0396"/>
    <w:rsid w:val="002B4A3B"/>
    <w:rsid w:val="002B5E90"/>
    <w:rsid w:val="002C092F"/>
    <w:rsid w:val="002C4C54"/>
    <w:rsid w:val="002D4378"/>
    <w:rsid w:val="002E00C9"/>
    <w:rsid w:val="002E1C13"/>
    <w:rsid w:val="002E1D64"/>
    <w:rsid w:val="002E3AD0"/>
    <w:rsid w:val="002E5D0B"/>
    <w:rsid w:val="002E63DD"/>
    <w:rsid w:val="002F5B5C"/>
    <w:rsid w:val="002F71F1"/>
    <w:rsid w:val="002F7361"/>
    <w:rsid w:val="00302AC5"/>
    <w:rsid w:val="00305105"/>
    <w:rsid w:val="0031235F"/>
    <w:rsid w:val="003140BB"/>
    <w:rsid w:val="003178A6"/>
    <w:rsid w:val="003234DF"/>
    <w:rsid w:val="003239B0"/>
    <w:rsid w:val="00334B51"/>
    <w:rsid w:val="00355451"/>
    <w:rsid w:val="00361088"/>
    <w:rsid w:val="00363721"/>
    <w:rsid w:val="0036676D"/>
    <w:rsid w:val="00376094"/>
    <w:rsid w:val="00377C84"/>
    <w:rsid w:val="00381AC3"/>
    <w:rsid w:val="00392ACD"/>
    <w:rsid w:val="0039476B"/>
    <w:rsid w:val="003A3C19"/>
    <w:rsid w:val="003A5BA1"/>
    <w:rsid w:val="003A5BEB"/>
    <w:rsid w:val="003D0991"/>
    <w:rsid w:val="003E0F2C"/>
    <w:rsid w:val="003E6CFE"/>
    <w:rsid w:val="003F1EE8"/>
    <w:rsid w:val="00401725"/>
    <w:rsid w:val="00403391"/>
    <w:rsid w:val="00404583"/>
    <w:rsid w:val="004116A9"/>
    <w:rsid w:val="00416FC4"/>
    <w:rsid w:val="004364DC"/>
    <w:rsid w:val="00436E56"/>
    <w:rsid w:val="0044609B"/>
    <w:rsid w:val="00446448"/>
    <w:rsid w:val="004533BD"/>
    <w:rsid w:val="00455C61"/>
    <w:rsid w:val="00460D8E"/>
    <w:rsid w:val="004728A6"/>
    <w:rsid w:val="004729E0"/>
    <w:rsid w:val="00474B84"/>
    <w:rsid w:val="00476207"/>
    <w:rsid w:val="00486279"/>
    <w:rsid w:val="00491E19"/>
    <w:rsid w:val="004939DE"/>
    <w:rsid w:val="00496751"/>
    <w:rsid w:val="00497173"/>
    <w:rsid w:val="004A30B5"/>
    <w:rsid w:val="004A611B"/>
    <w:rsid w:val="004A7611"/>
    <w:rsid w:val="004C3BE5"/>
    <w:rsid w:val="004C5284"/>
    <w:rsid w:val="004C70B4"/>
    <w:rsid w:val="004C70C9"/>
    <w:rsid w:val="004D2B58"/>
    <w:rsid w:val="004D4749"/>
    <w:rsid w:val="004E2FA4"/>
    <w:rsid w:val="00514267"/>
    <w:rsid w:val="00514F28"/>
    <w:rsid w:val="0052752D"/>
    <w:rsid w:val="00535B2F"/>
    <w:rsid w:val="00537177"/>
    <w:rsid w:val="0054443D"/>
    <w:rsid w:val="005462B2"/>
    <w:rsid w:val="00555A42"/>
    <w:rsid w:val="00557D4B"/>
    <w:rsid w:val="00562AAD"/>
    <w:rsid w:val="005679DE"/>
    <w:rsid w:val="00570320"/>
    <w:rsid w:val="00586BFD"/>
    <w:rsid w:val="00593AB3"/>
    <w:rsid w:val="005A1137"/>
    <w:rsid w:val="005A71D1"/>
    <w:rsid w:val="005B5753"/>
    <w:rsid w:val="005C01E7"/>
    <w:rsid w:val="005C293F"/>
    <w:rsid w:val="005D181E"/>
    <w:rsid w:val="005D4D27"/>
    <w:rsid w:val="005E1652"/>
    <w:rsid w:val="005E3BC6"/>
    <w:rsid w:val="0061284A"/>
    <w:rsid w:val="0061294A"/>
    <w:rsid w:val="00620AF2"/>
    <w:rsid w:val="00637541"/>
    <w:rsid w:val="0064538E"/>
    <w:rsid w:val="006461AF"/>
    <w:rsid w:val="006565FF"/>
    <w:rsid w:val="00665337"/>
    <w:rsid w:val="0067631A"/>
    <w:rsid w:val="0067745B"/>
    <w:rsid w:val="00695A8A"/>
    <w:rsid w:val="00696772"/>
    <w:rsid w:val="006B3FBD"/>
    <w:rsid w:val="006D4B8F"/>
    <w:rsid w:val="006D6354"/>
    <w:rsid w:val="006E58A3"/>
    <w:rsid w:val="006F6747"/>
    <w:rsid w:val="007103A0"/>
    <w:rsid w:val="00721F8A"/>
    <w:rsid w:val="00722D1F"/>
    <w:rsid w:val="00737BD4"/>
    <w:rsid w:val="007439C4"/>
    <w:rsid w:val="0075067E"/>
    <w:rsid w:val="007644FC"/>
    <w:rsid w:val="0077450A"/>
    <w:rsid w:val="007800CF"/>
    <w:rsid w:val="007A304D"/>
    <w:rsid w:val="007C02DF"/>
    <w:rsid w:val="007C17B4"/>
    <w:rsid w:val="007C5BEF"/>
    <w:rsid w:val="007D402C"/>
    <w:rsid w:val="007D724D"/>
    <w:rsid w:val="007E36E7"/>
    <w:rsid w:val="007E70F9"/>
    <w:rsid w:val="00801362"/>
    <w:rsid w:val="00805B02"/>
    <w:rsid w:val="00824CC5"/>
    <w:rsid w:val="008255E8"/>
    <w:rsid w:val="00836628"/>
    <w:rsid w:val="008424BF"/>
    <w:rsid w:val="0084331C"/>
    <w:rsid w:val="00852F6F"/>
    <w:rsid w:val="00853303"/>
    <w:rsid w:val="00872298"/>
    <w:rsid w:val="00873B18"/>
    <w:rsid w:val="008760A3"/>
    <w:rsid w:val="00893DFC"/>
    <w:rsid w:val="00893F9C"/>
    <w:rsid w:val="00895F63"/>
    <w:rsid w:val="008A1C6B"/>
    <w:rsid w:val="008B59AB"/>
    <w:rsid w:val="008C06B3"/>
    <w:rsid w:val="008C386E"/>
    <w:rsid w:val="008C5C50"/>
    <w:rsid w:val="008E0974"/>
    <w:rsid w:val="008E1B16"/>
    <w:rsid w:val="008E33AC"/>
    <w:rsid w:val="008E481C"/>
    <w:rsid w:val="008F4316"/>
    <w:rsid w:val="00902220"/>
    <w:rsid w:val="00907AF8"/>
    <w:rsid w:val="00914E0C"/>
    <w:rsid w:val="00916F6A"/>
    <w:rsid w:val="00920496"/>
    <w:rsid w:val="00922DC5"/>
    <w:rsid w:val="00941549"/>
    <w:rsid w:val="00953313"/>
    <w:rsid w:val="00962C1A"/>
    <w:rsid w:val="0096508E"/>
    <w:rsid w:val="0096631A"/>
    <w:rsid w:val="00966349"/>
    <w:rsid w:val="00971DED"/>
    <w:rsid w:val="009764D8"/>
    <w:rsid w:val="00982753"/>
    <w:rsid w:val="00985D9F"/>
    <w:rsid w:val="009A77D4"/>
    <w:rsid w:val="009B0E3D"/>
    <w:rsid w:val="009B4CFA"/>
    <w:rsid w:val="009C4B09"/>
    <w:rsid w:val="009C5F13"/>
    <w:rsid w:val="009D13D4"/>
    <w:rsid w:val="009E5A56"/>
    <w:rsid w:val="00A11723"/>
    <w:rsid w:val="00A135E4"/>
    <w:rsid w:val="00A163DC"/>
    <w:rsid w:val="00A30C85"/>
    <w:rsid w:val="00A3758E"/>
    <w:rsid w:val="00A37FEA"/>
    <w:rsid w:val="00A54765"/>
    <w:rsid w:val="00A60EFB"/>
    <w:rsid w:val="00A6775C"/>
    <w:rsid w:val="00A743EE"/>
    <w:rsid w:val="00A83471"/>
    <w:rsid w:val="00A9356C"/>
    <w:rsid w:val="00AA2F0B"/>
    <w:rsid w:val="00AC40DC"/>
    <w:rsid w:val="00AD019E"/>
    <w:rsid w:val="00AD7C88"/>
    <w:rsid w:val="00AE258B"/>
    <w:rsid w:val="00AE3256"/>
    <w:rsid w:val="00AF42F6"/>
    <w:rsid w:val="00AF4B94"/>
    <w:rsid w:val="00B041C6"/>
    <w:rsid w:val="00B14FCE"/>
    <w:rsid w:val="00B2217E"/>
    <w:rsid w:val="00B25662"/>
    <w:rsid w:val="00B34DBA"/>
    <w:rsid w:val="00B35E8E"/>
    <w:rsid w:val="00B4056A"/>
    <w:rsid w:val="00B4388D"/>
    <w:rsid w:val="00B4587E"/>
    <w:rsid w:val="00B47FF7"/>
    <w:rsid w:val="00B522F1"/>
    <w:rsid w:val="00B53516"/>
    <w:rsid w:val="00B54BC1"/>
    <w:rsid w:val="00B552BF"/>
    <w:rsid w:val="00B611B6"/>
    <w:rsid w:val="00B63F44"/>
    <w:rsid w:val="00B7186F"/>
    <w:rsid w:val="00B71970"/>
    <w:rsid w:val="00B741C9"/>
    <w:rsid w:val="00B74A52"/>
    <w:rsid w:val="00B76595"/>
    <w:rsid w:val="00B76AE1"/>
    <w:rsid w:val="00B86AB2"/>
    <w:rsid w:val="00B91C97"/>
    <w:rsid w:val="00B91D16"/>
    <w:rsid w:val="00B93486"/>
    <w:rsid w:val="00BB56D1"/>
    <w:rsid w:val="00BB7F1A"/>
    <w:rsid w:val="00BC72AF"/>
    <w:rsid w:val="00BE1BD6"/>
    <w:rsid w:val="00BE3123"/>
    <w:rsid w:val="00BF4936"/>
    <w:rsid w:val="00C1314F"/>
    <w:rsid w:val="00C35669"/>
    <w:rsid w:val="00C42076"/>
    <w:rsid w:val="00C45920"/>
    <w:rsid w:val="00C51A9C"/>
    <w:rsid w:val="00C52CDE"/>
    <w:rsid w:val="00C54248"/>
    <w:rsid w:val="00C542E6"/>
    <w:rsid w:val="00C60E67"/>
    <w:rsid w:val="00C66134"/>
    <w:rsid w:val="00C66FEB"/>
    <w:rsid w:val="00C6751A"/>
    <w:rsid w:val="00C77AAB"/>
    <w:rsid w:val="00C8386E"/>
    <w:rsid w:val="00C90857"/>
    <w:rsid w:val="00C9685E"/>
    <w:rsid w:val="00CA0066"/>
    <w:rsid w:val="00CA2906"/>
    <w:rsid w:val="00CB1935"/>
    <w:rsid w:val="00CB2DA4"/>
    <w:rsid w:val="00CB619A"/>
    <w:rsid w:val="00CC1410"/>
    <w:rsid w:val="00CC2F4D"/>
    <w:rsid w:val="00CD4610"/>
    <w:rsid w:val="00CE119A"/>
    <w:rsid w:val="00CE311A"/>
    <w:rsid w:val="00CF7BB1"/>
    <w:rsid w:val="00D026DB"/>
    <w:rsid w:val="00D03DE5"/>
    <w:rsid w:val="00D11BF6"/>
    <w:rsid w:val="00D122F0"/>
    <w:rsid w:val="00D21C0A"/>
    <w:rsid w:val="00D26C8A"/>
    <w:rsid w:val="00D27C72"/>
    <w:rsid w:val="00D30E51"/>
    <w:rsid w:val="00D400D1"/>
    <w:rsid w:val="00D5599A"/>
    <w:rsid w:val="00D56714"/>
    <w:rsid w:val="00D57B90"/>
    <w:rsid w:val="00D6335F"/>
    <w:rsid w:val="00D85377"/>
    <w:rsid w:val="00D90AF2"/>
    <w:rsid w:val="00D924CC"/>
    <w:rsid w:val="00D943CA"/>
    <w:rsid w:val="00D95992"/>
    <w:rsid w:val="00D97040"/>
    <w:rsid w:val="00DB56CD"/>
    <w:rsid w:val="00DD23A7"/>
    <w:rsid w:val="00DD56EC"/>
    <w:rsid w:val="00DD7AD0"/>
    <w:rsid w:val="00DE7E1A"/>
    <w:rsid w:val="00E01233"/>
    <w:rsid w:val="00E0133E"/>
    <w:rsid w:val="00E0498A"/>
    <w:rsid w:val="00E215B5"/>
    <w:rsid w:val="00E27604"/>
    <w:rsid w:val="00E27996"/>
    <w:rsid w:val="00E311A9"/>
    <w:rsid w:val="00E331C8"/>
    <w:rsid w:val="00E36C22"/>
    <w:rsid w:val="00E423EB"/>
    <w:rsid w:val="00E52101"/>
    <w:rsid w:val="00EA33F0"/>
    <w:rsid w:val="00EB1AA1"/>
    <w:rsid w:val="00EB7F0C"/>
    <w:rsid w:val="00EC0DA1"/>
    <w:rsid w:val="00EC3ACC"/>
    <w:rsid w:val="00EC6871"/>
    <w:rsid w:val="00ED4430"/>
    <w:rsid w:val="00EE0758"/>
    <w:rsid w:val="00EE3189"/>
    <w:rsid w:val="00EE3CB6"/>
    <w:rsid w:val="00EF2340"/>
    <w:rsid w:val="00EF3393"/>
    <w:rsid w:val="00EF5FFF"/>
    <w:rsid w:val="00F11C69"/>
    <w:rsid w:val="00F206C5"/>
    <w:rsid w:val="00F23657"/>
    <w:rsid w:val="00F3032F"/>
    <w:rsid w:val="00F35092"/>
    <w:rsid w:val="00F37D94"/>
    <w:rsid w:val="00F447DF"/>
    <w:rsid w:val="00F45730"/>
    <w:rsid w:val="00F47804"/>
    <w:rsid w:val="00F53A70"/>
    <w:rsid w:val="00F60CFF"/>
    <w:rsid w:val="00F702BF"/>
    <w:rsid w:val="00F722CE"/>
    <w:rsid w:val="00F72D88"/>
    <w:rsid w:val="00F771E8"/>
    <w:rsid w:val="00F80F42"/>
    <w:rsid w:val="00F82024"/>
    <w:rsid w:val="00F9236D"/>
    <w:rsid w:val="00FA3547"/>
    <w:rsid w:val="00FA6EFC"/>
    <w:rsid w:val="00FB0394"/>
    <w:rsid w:val="00FD1999"/>
    <w:rsid w:val="00FD79BC"/>
    <w:rsid w:val="00FE02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rse.2011.11.026" TargetMode="External"/><Relationship Id="rId26" Type="http://schemas.openxmlformats.org/officeDocument/2006/relationships/hyperlink" Target="https://doi.org/10.1080/01431160412331269698" TargetMode="External"/><Relationship Id="rId3" Type="http://schemas.openxmlformats.org/officeDocument/2006/relationships/settings" Target="settings.xml"/><Relationship Id="rId21" Type="http://schemas.openxmlformats.org/officeDocument/2006/relationships/hyperlink" Target="https://doi.org/10.1126/science.1244693"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38/s41597-022-01307-4" TargetMode="External"/><Relationship Id="rId25" Type="http://schemas.openxmlformats.org/officeDocument/2006/relationships/hyperlink" Target="https://doi.org/10.48550/arxiv.1804.03999" TargetMode="External"/><Relationship Id="rId33" Type="http://schemas.openxmlformats.org/officeDocument/2006/relationships/hyperlink" Target="https://doi.org/10.1109/MGRS.2017.2762307" TargetMode="External"/><Relationship Id="rId2" Type="http://schemas.openxmlformats.org/officeDocument/2006/relationships/styles" Target="styles.xml"/><Relationship Id="rId16" Type="http://schemas.openxmlformats.org/officeDocument/2006/relationships/hyperlink" Target="https://doi.org/10.1016/j.isprsjprs.2016.01.011" TargetMode="External"/><Relationship Id="rId20" Type="http://schemas.openxmlformats.org/officeDocument/2006/relationships/hyperlink" Target="https://doi.org/10.1016/j.rse.2017.06.031" TargetMode="External"/><Relationship Id="rId29" Type="http://schemas.openxmlformats.org/officeDocument/2006/relationships/hyperlink" Target="https://colombia.co/en/colombia-country/geography-and-environment/amazonia-reg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16/j.isprsjprs.2010.11.001" TargetMode="External"/><Relationship Id="rId32" Type="http://schemas.openxmlformats.org/officeDocument/2006/relationships/hyperlink" Target="https://doi.org/10.1016/j.rse.2015.11.032" TargetMode="External"/><Relationship Id="rId5" Type="http://schemas.openxmlformats.org/officeDocument/2006/relationships/image" Target="media/image1.png"/><Relationship Id="rId15" Type="http://schemas.openxmlformats.org/officeDocument/2006/relationships/hyperlink" Target="https://doi.org/10.1109/LGRS.2024.3355104" TargetMode="External"/><Relationship Id="rId23" Type="http://schemas.openxmlformats.org/officeDocument/2006/relationships/hyperlink" Target="https://doi.org/10.3389/fevo.2023.1201125" TargetMode="External"/><Relationship Id="rId28" Type="http://schemas.openxmlformats.org/officeDocument/2006/relationships/hyperlink" Target="https://doi.org/10.1038/nature20584" TargetMode="External"/><Relationship Id="rId10" Type="http://schemas.openxmlformats.org/officeDocument/2006/relationships/image" Target="media/image6.png"/><Relationship Id="rId19" Type="http://schemas.openxmlformats.org/officeDocument/2006/relationships/hyperlink" Target="https://doi.org/10.5194/isprs-archives-XLII-3-W12-2020-343-2020" TargetMode="External"/><Relationship Id="rId31" Type="http://schemas.openxmlformats.org/officeDocument/2006/relationships/hyperlink" Target="https://doi.org/10.1016/j.cageo.2021.10496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09/5.726791" TargetMode="External"/><Relationship Id="rId27" Type="http://schemas.openxmlformats.org/officeDocument/2006/relationships/hyperlink" Target="https://doi.org/10.3390/rs13245100" TargetMode="External"/><Relationship Id="rId30" Type="http://schemas.openxmlformats.org/officeDocument/2006/relationships/hyperlink" Target="https://siatac.co/la-amazonia-colombiana/"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2392</TotalTime>
  <Pages>14</Pages>
  <Words>10109</Words>
  <Characters>55605</Characters>
  <Application>Microsoft Office Word</Application>
  <DocSecurity>0</DocSecurity>
  <Lines>463</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174</cp:revision>
  <dcterms:created xsi:type="dcterms:W3CDTF">2025-07-30T15:38:00Z</dcterms:created>
  <dcterms:modified xsi:type="dcterms:W3CDTF">2025-08-12T09:54:00Z</dcterms:modified>
</cp:coreProperties>
</file>