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E6CE3" w14:textId="77777777" w:rsidR="005C216C" w:rsidRPr="00AC36BF" w:rsidRDefault="00000000">
      <w:pPr>
        <w:pBdr>
          <w:bottom w:val="single" w:sz="8" w:space="4" w:color="007F82"/>
        </w:pBdr>
        <w:spacing w:after="40"/>
        <w:rPr>
          <w:lang w:val="es-AR"/>
        </w:rPr>
      </w:pPr>
      <w:r>
        <w:rPr>
          <w:b/>
          <w:color w:val="123047"/>
          <w:sz w:val="40"/>
          <w:lang w:val="es-AR"/>
        </w:rPr>
        <w:t>BORRADOR · Síntesis de vigilancia de la cuenca neuquina</w:t>
      </w:r>
    </w:p>
    <w:p w14:paraId="4F73F9C9" w14:textId="77777777" w:rsidR="005C216C" w:rsidRPr="00AC36BF" w:rsidRDefault="00000000">
      <w:pPr>
        <w:spacing w:before="80" w:after="160"/>
        <w:rPr>
          <w:lang w:val="es-AR"/>
        </w:rPr>
      </w:pPr>
      <w:r>
        <w:rPr>
          <w:color w:val="465560"/>
          <w:sz w:val="20"/>
          <w:lang w:val="es-AR"/>
        </w:rPr>
        <w:t>SÍNTESIS DE REFERENCIA · Solo para el presentador · Clasificación: Interna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7313"/>
      </w:tblGrid>
      <w:tr w:rsidR="005C216C" w14:paraId="56E8B71F" w14:textId="77777777"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426C23" w14:textId="77777777" w:rsidR="005C216C" w:rsidRDefault="00000000"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>Propietario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3B4592" w14:textId="77777777" w:rsidR="005C216C" w:rsidRDefault="00000000">
            <w:pPr>
              <w:spacing w:before="20" w:after="20"/>
            </w:pPr>
            <w:r>
              <w:rPr>
                <w:sz w:val="20"/>
                <w:lang w:val="es-AR"/>
              </w:rPr>
              <w:t>Martín Lagos (Relaciones Institucionales)</w:t>
            </w:r>
          </w:p>
        </w:tc>
      </w:tr>
      <w:tr w:rsidR="005C216C" w14:paraId="6CE136D3" w14:textId="77777777"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C60C3C" w14:textId="77777777" w:rsidR="005C216C" w:rsidRDefault="00000000"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>Período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D029D3" w14:textId="77777777" w:rsidR="005C216C" w:rsidRDefault="00000000">
            <w:pPr>
              <w:spacing w:before="20" w:after="20"/>
            </w:pPr>
            <w:r>
              <w:rPr>
                <w:sz w:val="20"/>
                <w:lang w:val="es-AR"/>
              </w:rPr>
              <w:t>01/09/2026 al 11/10/2026</w:t>
            </w:r>
          </w:p>
        </w:tc>
      </w:tr>
      <w:tr w:rsidR="005C216C" w14:paraId="58AC962C" w14:textId="77777777"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013F2E" w14:textId="77777777" w:rsidR="005C216C" w:rsidRDefault="00000000"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>Versión / Estado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E18B60" w14:textId="77777777" w:rsidR="005C216C" w:rsidRDefault="00000000">
            <w:pPr>
              <w:spacing w:before="20" w:after="20"/>
            </w:pPr>
            <w:r>
              <w:rPr>
                <w:sz w:val="20"/>
                <w:lang w:val="es-AR"/>
              </w:rPr>
              <w:t>0.1 · Borrador, pendiente de revisión</w:t>
            </w:r>
          </w:p>
        </w:tc>
      </w:tr>
      <w:tr w:rsidR="005C216C" w14:paraId="5BAFE896" w14:textId="77777777"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0A0DF1" w14:textId="77777777" w:rsidR="005C216C" w:rsidRDefault="00000000"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>Elaboración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C5CF56" w14:textId="77777777" w:rsidR="005C216C" w:rsidRDefault="00000000">
            <w:pPr>
              <w:spacing w:before="20" w:after="20"/>
            </w:pPr>
            <w:r>
              <w:rPr>
                <w:sz w:val="20"/>
                <w:lang w:val="es-AR"/>
              </w:rPr>
              <w:t>Resultado esperado de la demo, elaborado solo con las fuentes de IC02 y el mensaje IC03. No es la salida de Copilot.</w:t>
            </w:r>
          </w:p>
        </w:tc>
      </w:tr>
    </w:tbl>
    <w:p w14:paraId="067AB43D" w14:textId="77777777" w:rsidR="005C216C" w:rsidRDefault="005C216C">
      <w:pPr>
        <w:spacing w:after="40"/>
      </w:pPr>
    </w:p>
    <w:p w14:paraId="2C61314C" w14:textId="77777777" w:rsidR="005C216C" w:rsidRPr="00AC36BF" w:rsidRDefault="00000000">
      <w:pPr>
        <w:keepNext/>
        <w:spacing w:before="200" w:after="80"/>
        <w:rPr>
          <w:lang w:val="es-AR"/>
        </w:rPr>
      </w:pPr>
      <w:r>
        <w:rPr>
          <w:b/>
          <w:color w:val="123047"/>
          <w:sz w:val="26"/>
          <w:lang w:val="es-AR"/>
        </w:rPr>
        <w:t>1. Resumen ejecutivo</w:t>
      </w:r>
    </w:p>
    <w:p w14:paraId="27ACFFBC" w14:textId="77777777" w:rsidR="005C216C" w:rsidRPr="00AC36BF" w:rsidRDefault="00000000">
      <w:pPr>
        <w:spacing w:after="100"/>
        <w:rPr>
          <w:lang w:val="es-AR"/>
        </w:rPr>
      </w:pPr>
      <w:r>
        <w:rPr>
          <w:lang w:val="es-AR"/>
        </w:rPr>
        <w:t>En el período no hay alertas confirmadas con efecto directo sobre Horizonte 2027. Un anuncio regulatorio queda en seguimiento: Neuquén exigirá capacidad de transporte para nuevas concesiones no convencionales, aún sin norma. La Ronda 1/2026 de GyP recibió ofertas por más de u$s410 millones para 8 de 15 bloques. La recaudación provincial de septiembre fue la más alta del año. Una señal recibida el 10/10 sobre Bajo del Viento no tiene fuente y se verifica con Operaciones.</w:t>
      </w:r>
    </w:p>
    <w:p w14:paraId="32DBA1F2" w14:textId="77777777" w:rsidR="005C216C" w:rsidRDefault="00000000">
      <w:pPr>
        <w:keepNext/>
        <w:spacing w:before="200" w:after="80"/>
      </w:pPr>
      <w:r>
        <w:rPr>
          <w:b/>
          <w:color w:val="123047"/>
          <w:sz w:val="26"/>
          <w:lang w:val="es-AR"/>
        </w:rPr>
        <w:t>2. Novedades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2423"/>
        <w:gridCol w:w="1121"/>
        <w:gridCol w:w="1134"/>
        <w:gridCol w:w="851"/>
        <w:gridCol w:w="1244"/>
        <w:gridCol w:w="1504"/>
      </w:tblGrid>
      <w:tr w:rsidR="005C216C" w14:paraId="283D5EB8" w14:textId="77777777" w:rsidTr="00AC36BF">
        <w:trPr>
          <w:tblHeader/>
          <w:jc w:val="center"/>
        </w:trPr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E081CE" w14:textId="77777777" w:rsidR="005C216C" w:rsidRDefault="00000000">
            <w:pPr>
              <w:spacing w:before="20" w:after="20"/>
            </w:pPr>
            <w:r>
              <w:rPr>
                <w:b/>
                <w:color w:val="FFFFFF"/>
                <w:sz w:val="17"/>
                <w:lang w:val="es-AR"/>
              </w:rPr>
              <w:t>Tema</w:t>
            </w:r>
          </w:p>
        </w:tc>
        <w:tc>
          <w:tcPr>
            <w:tcW w:w="24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E07AD9" w14:textId="77777777" w:rsidR="005C216C" w:rsidRDefault="00000000">
            <w:pPr>
              <w:spacing w:before="20" w:after="20"/>
            </w:pPr>
            <w:r>
              <w:rPr>
                <w:b/>
                <w:color w:val="FFFFFF"/>
                <w:sz w:val="17"/>
                <w:lang w:val="es-AR"/>
              </w:rPr>
              <w:t>Novedad</w:t>
            </w:r>
          </w:p>
        </w:tc>
        <w:tc>
          <w:tcPr>
            <w:tcW w:w="11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D5CDD2" w14:textId="77777777" w:rsidR="005C216C" w:rsidRDefault="00000000">
            <w:pPr>
              <w:spacing w:before="20" w:after="20"/>
            </w:pPr>
            <w:r>
              <w:rPr>
                <w:b/>
                <w:color w:val="FFFFFF"/>
                <w:sz w:val="17"/>
                <w:lang w:val="es-AR"/>
              </w:rPr>
              <w:t>Fecha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45B5DA" w14:textId="77777777" w:rsidR="005C216C" w:rsidRDefault="00000000">
            <w:pPr>
              <w:spacing w:before="20" w:after="20"/>
            </w:pPr>
            <w:r>
              <w:rPr>
                <w:b/>
                <w:color w:val="FFFFFF"/>
                <w:sz w:val="17"/>
                <w:lang w:val="es-AR"/>
              </w:rPr>
              <w:t>Fuente</w:t>
            </w:r>
          </w:p>
        </w:tc>
        <w:tc>
          <w:tcPr>
            <w:tcW w:w="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5E2763" w14:textId="77777777" w:rsidR="005C216C" w:rsidRDefault="00000000">
            <w:pPr>
              <w:spacing w:before="20" w:after="20"/>
            </w:pPr>
            <w:r>
              <w:rPr>
                <w:b/>
                <w:color w:val="FFFFFF"/>
                <w:sz w:val="17"/>
                <w:lang w:val="es-AR"/>
              </w:rPr>
              <w:t>Confiab.</w:t>
            </w:r>
          </w:p>
        </w:tc>
        <w:tc>
          <w:tcPr>
            <w:tcW w:w="12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19EDD6" w14:textId="77777777" w:rsidR="005C216C" w:rsidRDefault="00000000">
            <w:pPr>
              <w:spacing w:before="20" w:after="20"/>
            </w:pPr>
            <w:r>
              <w:rPr>
                <w:b/>
                <w:color w:val="FFFFFF"/>
                <w:sz w:val="17"/>
                <w:lang w:val="es-AR"/>
              </w:rPr>
              <w:t>Nivel</w:t>
            </w:r>
          </w:p>
        </w:tc>
        <w:tc>
          <w:tcPr>
            <w:tcW w:w="1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C601BC" w14:textId="77777777" w:rsidR="005C216C" w:rsidRDefault="00000000">
            <w:pPr>
              <w:spacing w:before="20" w:after="20"/>
            </w:pPr>
            <w:r>
              <w:rPr>
                <w:b/>
                <w:color w:val="FFFFFF"/>
                <w:sz w:val="17"/>
                <w:lang w:val="es-AR"/>
              </w:rPr>
              <w:t>Posible efecto (inferencia)</w:t>
            </w:r>
          </w:p>
        </w:tc>
      </w:tr>
      <w:tr w:rsidR="005C216C" w14:paraId="33796771" w14:textId="77777777" w:rsidTr="00AC36BF">
        <w:trPr>
          <w:cantSplit/>
          <w:jc w:val="center"/>
        </w:trPr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676F04" w14:textId="77777777" w:rsidR="005C216C" w:rsidRDefault="00000000">
            <w:pPr>
              <w:spacing w:before="20" w:after="20" w:line="240" w:lineRule="auto"/>
            </w:pPr>
            <w:r>
              <w:rPr>
                <w:sz w:val="17"/>
                <w:lang w:val="es-AR"/>
              </w:rPr>
              <w:t>Regulatorio</w:t>
            </w:r>
          </w:p>
        </w:tc>
        <w:tc>
          <w:tcPr>
            <w:tcW w:w="24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1AD2CD" w14:textId="77777777" w:rsidR="005C216C" w:rsidRPr="00AC36BF" w:rsidRDefault="00000000">
            <w:pPr>
              <w:spacing w:before="20" w:after="20" w:line="240" w:lineRule="auto"/>
              <w:rPr>
                <w:lang w:val="es-AR"/>
              </w:rPr>
            </w:pPr>
            <w:r>
              <w:rPr>
                <w:sz w:val="17"/>
                <w:lang w:val="es-AR"/>
              </w:rPr>
              <w:t>El ministro de Energía de Neuquén, Gustavo Medele, anunció que exigirá a las operadoras acreditar capacidad de transporte para obtener nuevas concesiones no convencionales. Es un anuncio: no hay norma, número ni fecha de vigencia. La nota del 16/09 lo ubica en etapa de diseño legal.</w:t>
            </w:r>
          </w:p>
        </w:tc>
        <w:tc>
          <w:tcPr>
            <w:tcW w:w="11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C160752" w14:textId="77777777" w:rsidR="005C216C" w:rsidRDefault="00000000">
            <w:pPr>
              <w:spacing w:before="20" w:after="20" w:line="240" w:lineRule="auto"/>
            </w:pPr>
            <w:r>
              <w:rPr>
                <w:sz w:val="17"/>
                <w:lang w:val="es-AR"/>
              </w:rPr>
              <w:t>12/09 y 16/09/2026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23B093" w14:textId="77777777" w:rsidR="005C216C" w:rsidRDefault="00000000">
            <w:pPr>
              <w:spacing w:before="20" w:after="20" w:line="240" w:lineRule="auto"/>
            </w:pPr>
            <w:r>
              <w:rPr>
                <w:sz w:val="17"/>
                <w:lang w:val="es-AR"/>
              </w:rPr>
              <w:t>F1 EconoJournal</w:t>
            </w:r>
          </w:p>
          <w:p w14:paraId="4839E4CC" w14:textId="77777777" w:rsidR="005C216C" w:rsidRDefault="00000000">
            <w:pPr>
              <w:spacing w:before="20" w:after="20" w:line="240" w:lineRule="auto"/>
            </w:pPr>
            <w:r>
              <w:rPr>
                <w:sz w:val="17"/>
                <w:lang w:val="es-AR"/>
              </w:rPr>
              <w:t>F2 iProfesional</w:t>
            </w:r>
          </w:p>
        </w:tc>
        <w:tc>
          <w:tcPr>
            <w:tcW w:w="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0B4770" w14:textId="77777777" w:rsidR="005C216C" w:rsidRDefault="00000000">
            <w:pPr>
              <w:spacing w:before="20" w:after="20" w:line="240" w:lineRule="auto"/>
            </w:pPr>
            <w:r>
              <w:rPr>
                <w:sz w:val="17"/>
                <w:lang w:val="es-AR"/>
              </w:rPr>
              <w:t>Media</w:t>
            </w:r>
          </w:p>
        </w:tc>
        <w:tc>
          <w:tcPr>
            <w:tcW w:w="12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C09203" w14:textId="77777777" w:rsidR="005C216C" w:rsidRDefault="00000000">
            <w:pPr>
              <w:spacing w:before="20" w:after="20" w:line="240" w:lineRule="auto"/>
            </w:pPr>
            <w:r>
              <w:rPr>
                <w:sz w:val="17"/>
                <w:lang w:val="es-AR"/>
              </w:rPr>
              <w:t>SEGUIMIENTO</w:t>
            </w:r>
          </w:p>
        </w:tc>
        <w:tc>
          <w:tcPr>
            <w:tcW w:w="1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AE86E3" w14:textId="77777777" w:rsidR="005C216C" w:rsidRDefault="00000000">
            <w:pPr>
              <w:spacing w:before="20" w:after="20" w:line="240" w:lineRule="auto"/>
            </w:pPr>
            <w:r>
              <w:rPr>
                <w:sz w:val="17"/>
                <w:lang w:val="es-AR"/>
              </w:rPr>
              <w:t xml:space="preserve">Inferencia: a evaluar con Legales si </w:t>
            </w:r>
            <w:proofErr w:type="gramStart"/>
            <w:r>
              <w:rPr>
                <w:sz w:val="17"/>
                <w:lang w:val="es-AR"/>
              </w:rPr>
              <w:t>alcanzaría</w:t>
            </w:r>
            <w:proofErr w:type="gramEnd"/>
            <w:r>
              <w:rPr>
                <w:sz w:val="17"/>
                <w:lang w:val="es-AR"/>
              </w:rPr>
              <w:t xml:space="preserve"> futuras solicitudes de Auren. Las fuentes no lo indican.</w:t>
            </w:r>
          </w:p>
        </w:tc>
      </w:tr>
      <w:tr w:rsidR="005C216C" w:rsidRPr="00AC36BF" w14:paraId="31332CF0" w14:textId="77777777" w:rsidTr="00AC36BF">
        <w:trPr>
          <w:cantSplit/>
          <w:jc w:val="center"/>
        </w:trPr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821DA3" w14:textId="77777777" w:rsidR="005C216C" w:rsidRDefault="00000000">
            <w:pPr>
              <w:spacing w:before="20" w:after="20" w:line="240" w:lineRule="auto"/>
            </w:pPr>
            <w:r>
              <w:rPr>
                <w:sz w:val="17"/>
                <w:lang w:val="es-AR"/>
              </w:rPr>
              <w:t>Fiscal y competitivo</w:t>
            </w:r>
          </w:p>
        </w:tc>
        <w:tc>
          <w:tcPr>
            <w:tcW w:w="24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B7C9E9" w14:textId="77777777" w:rsidR="005C216C" w:rsidRPr="00AC36BF" w:rsidRDefault="00000000">
            <w:pPr>
              <w:spacing w:before="20" w:after="20" w:line="240" w:lineRule="auto"/>
              <w:rPr>
                <w:lang w:val="es-AR"/>
              </w:rPr>
            </w:pPr>
            <w:r>
              <w:rPr>
                <w:sz w:val="17"/>
                <w:lang w:val="es-AR"/>
              </w:rPr>
              <w:t>Ronda 1/2026 de GyP: 15 bloques licitados, 8 con ofertas; 20 ofertas de 10 compañías; compromisos de más de u$s410 millones (más de u$s180 millones en bonos de acceso y más de u$s230 millones en inversión exploratoria). Sobres B abiertos. Falta el informe de preadjudicación al Directorio de GyP. El titular de F4 habla de “10 nuevas áreas”, pero el cuerpo indica ofertas para 8 bloques; 10 es la cantidad de compañías.</w:t>
            </w:r>
          </w:p>
        </w:tc>
        <w:tc>
          <w:tcPr>
            <w:tcW w:w="11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C9C55D" w14:textId="77777777" w:rsidR="005C216C" w:rsidRDefault="00000000">
            <w:pPr>
              <w:spacing w:before="20" w:after="20" w:line="240" w:lineRule="auto"/>
            </w:pPr>
            <w:r>
              <w:rPr>
                <w:sz w:val="17"/>
                <w:lang w:val="es-AR"/>
              </w:rPr>
              <w:t>07/09 y 18/09/2026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A552D5" w14:textId="77777777" w:rsidR="005C216C" w:rsidRDefault="00000000">
            <w:pPr>
              <w:spacing w:before="20" w:after="20" w:line="240" w:lineRule="auto"/>
            </w:pPr>
            <w:r>
              <w:rPr>
                <w:sz w:val="17"/>
                <w:lang w:val="es-AR"/>
              </w:rPr>
              <w:t>F3 Petrolnews</w:t>
            </w:r>
          </w:p>
          <w:p w14:paraId="4E678B3F" w14:textId="77777777" w:rsidR="005C216C" w:rsidRDefault="00000000">
            <w:pPr>
              <w:spacing w:before="20" w:after="20" w:line="240" w:lineRule="auto"/>
            </w:pPr>
            <w:r>
              <w:rPr>
                <w:sz w:val="17"/>
                <w:lang w:val="es-AR"/>
              </w:rPr>
              <w:t>F4 iProfesional</w:t>
            </w:r>
          </w:p>
        </w:tc>
        <w:tc>
          <w:tcPr>
            <w:tcW w:w="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55CFDE" w14:textId="77777777" w:rsidR="005C216C" w:rsidRDefault="00000000">
            <w:pPr>
              <w:spacing w:before="20" w:after="20" w:line="240" w:lineRule="auto"/>
            </w:pPr>
            <w:r>
              <w:rPr>
                <w:sz w:val="17"/>
                <w:lang w:val="es-AR"/>
              </w:rPr>
              <w:t>Media</w:t>
            </w:r>
          </w:p>
        </w:tc>
        <w:tc>
          <w:tcPr>
            <w:tcW w:w="12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146BA2" w14:textId="77777777" w:rsidR="005C216C" w:rsidRDefault="00000000">
            <w:pPr>
              <w:spacing w:before="20" w:after="20" w:line="240" w:lineRule="auto"/>
            </w:pPr>
            <w:r>
              <w:rPr>
                <w:sz w:val="17"/>
                <w:lang w:val="es-AR"/>
              </w:rPr>
              <w:t>INFORMATIVO</w:t>
            </w:r>
          </w:p>
        </w:tc>
        <w:tc>
          <w:tcPr>
            <w:tcW w:w="1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722CF3" w14:textId="77777777" w:rsidR="005C216C" w:rsidRPr="00AC36BF" w:rsidRDefault="00000000">
            <w:pPr>
              <w:spacing w:before="20" w:after="20" w:line="240" w:lineRule="auto"/>
              <w:rPr>
                <w:lang w:val="es-AR"/>
              </w:rPr>
            </w:pPr>
            <w:r>
              <w:rPr>
                <w:sz w:val="17"/>
                <w:lang w:val="es-AR"/>
              </w:rPr>
              <w:t>Sin efecto directo identificado en las fuentes.</w:t>
            </w:r>
          </w:p>
        </w:tc>
      </w:tr>
      <w:tr w:rsidR="005C216C" w:rsidRPr="00AC36BF" w14:paraId="2CE79B0C" w14:textId="77777777" w:rsidTr="00AC36BF">
        <w:trPr>
          <w:cantSplit/>
          <w:jc w:val="center"/>
        </w:trPr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4FB1AE" w14:textId="77777777" w:rsidR="005C216C" w:rsidRDefault="00000000">
            <w:pPr>
              <w:spacing w:before="20" w:after="20" w:line="240" w:lineRule="auto"/>
            </w:pPr>
            <w:r>
              <w:rPr>
                <w:sz w:val="17"/>
                <w:lang w:val="es-AR"/>
              </w:rPr>
              <w:lastRenderedPageBreak/>
              <w:t>Fiscal y competitivo</w:t>
            </w:r>
          </w:p>
        </w:tc>
        <w:tc>
          <w:tcPr>
            <w:tcW w:w="24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360266A" w14:textId="77777777" w:rsidR="005C216C" w:rsidRDefault="00000000">
            <w:pPr>
              <w:spacing w:before="20" w:after="20" w:line="240" w:lineRule="auto"/>
            </w:pPr>
            <w:r>
              <w:rPr>
                <w:sz w:val="17"/>
                <w:lang w:val="es-AR"/>
              </w:rPr>
              <w:t>Recaudación de Neuquén en septiembre: $746.396 millones (USD 484,7 millones), 8,13% más que en agosto y 11,3% más en términos reales que en septiembre de 2025. Regalías y canon extraordinario: $419.250 millones, 56,2% del total.</w:t>
            </w:r>
          </w:p>
        </w:tc>
        <w:tc>
          <w:tcPr>
            <w:tcW w:w="11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AEB847" w14:textId="77777777" w:rsidR="005C216C" w:rsidRDefault="00000000">
            <w:pPr>
              <w:spacing w:before="20" w:after="20" w:line="240" w:lineRule="auto"/>
            </w:pPr>
            <w:r>
              <w:rPr>
                <w:sz w:val="17"/>
                <w:lang w:val="es-AR"/>
              </w:rPr>
              <w:t>09/10/2026</w:t>
            </w:r>
          </w:p>
        </w:tc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E05ABB" w14:textId="77777777" w:rsidR="005C216C" w:rsidRPr="00AC36BF" w:rsidRDefault="00000000">
            <w:pPr>
              <w:spacing w:before="20" w:after="20" w:line="240" w:lineRule="auto"/>
              <w:rPr>
                <w:lang w:val="es-AR"/>
              </w:rPr>
            </w:pPr>
            <w:r>
              <w:rPr>
                <w:sz w:val="17"/>
                <w:lang w:val="es-AR"/>
              </w:rPr>
              <w:t>F5 Infobae (cita a la Subsecretaría de Ingresos Públicos)</w:t>
            </w:r>
          </w:p>
        </w:tc>
        <w:tc>
          <w:tcPr>
            <w:tcW w:w="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0570BA" w14:textId="77777777" w:rsidR="005C216C" w:rsidRDefault="00000000">
            <w:pPr>
              <w:spacing w:before="20" w:after="20" w:line="240" w:lineRule="auto"/>
            </w:pPr>
            <w:r>
              <w:rPr>
                <w:sz w:val="17"/>
                <w:lang w:val="es-AR"/>
              </w:rPr>
              <w:t>Media</w:t>
            </w:r>
          </w:p>
        </w:tc>
        <w:tc>
          <w:tcPr>
            <w:tcW w:w="12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C283A2" w14:textId="77777777" w:rsidR="005C216C" w:rsidRDefault="00000000">
            <w:pPr>
              <w:spacing w:before="20" w:after="20" w:line="240" w:lineRule="auto"/>
            </w:pPr>
            <w:r>
              <w:rPr>
                <w:sz w:val="17"/>
                <w:lang w:val="es-AR"/>
              </w:rPr>
              <w:t>INFORMATIVO</w:t>
            </w:r>
          </w:p>
        </w:tc>
        <w:tc>
          <w:tcPr>
            <w:tcW w:w="1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40C58E" w14:textId="77777777" w:rsidR="005C216C" w:rsidRPr="00AC36BF" w:rsidRDefault="00000000">
            <w:pPr>
              <w:spacing w:before="20" w:after="20" w:line="240" w:lineRule="auto"/>
              <w:rPr>
                <w:lang w:val="es-AR"/>
              </w:rPr>
            </w:pPr>
            <w:r>
              <w:rPr>
                <w:sz w:val="17"/>
                <w:lang w:val="es-AR"/>
              </w:rPr>
              <w:t>Sin efecto directo identificado en las fuentes.</w:t>
            </w:r>
          </w:p>
        </w:tc>
      </w:tr>
    </w:tbl>
    <w:p w14:paraId="4C33F99F" w14:textId="77777777" w:rsidR="005C216C" w:rsidRPr="00AC36BF" w:rsidRDefault="005C216C">
      <w:pPr>
        <w:spacing w:after="40"/>
        <w:rPr>
          <w:lang w:val="es-AR"/>
        </w:rPr>
      </w:pPr>
    </w:p>
    <w:p w14:paraId="00FC1B13" w14:textId="77777777" w:rsidR="005C216C" w:rsidRPr="00AC36BF" w:rsidRDefault="00000000">
      <w:pPr>
        <w:keepNext/>
        <w:spacing w:before="200" w:after="80"/>
        <w:rPr>
          <w:lang w:val="es-AR"/>
        </w:rPr>
      </w:pPr>
      <w:r>
        <w:rPr>
          <w:b/>
          <w:color w:val="123047"/>
          <w:sz w:val="26"/>
          <w:lang w:val="es-AR"/>
        </w:rPr>
        <w:t>3. Señales sin verificar</w:t>
      </w:r>
    </w:p>
    <w:p w14:paraId="62A75CA6" w14:textId="77777777" w:rsidR="005C216C" w:rsidRPr="00AC36BF" w:rsidRDefault="00000000">
      <w:pPr>
        <w:tabs>
          <w:tab w:val="left" w:pos="360"/>
        </w:tabs>
        <w:spacing w:after="60"/>
        <w:ind w:left="360" w:hanging="360"/>
        <w:rPr>
          <w:lang w:val="es-AR"/>
        </w:rPr>
      </w:pPr>
      <w:r>
        <w:rPr>
          <w:lang w:val="es-AR"/>
        </w:rPr>
        <w:t>•</w:t>
      </w:r>
      <w:r>
        <w:rPr>
          <w:lang w:val="es-AR"/>
        </w:rPr>
        <w:tab/>
        <w:t xml:space="preserve">Mensaje reenviado del 10/10/2026 (IC03): afirma que se rompió un caño cerca de Bajo del Viento. No tiene autor, fecha de origen ni fuente. No se </w:t>
      </w:r>
      <w:proofErr w:type="gramStart"/>
      <w:r>
        <w:rPr>
          <w:lang w:val="es-AR"/>
        </w:rPr>
        <w:t>da</w:t>
      </w:r>
      <w:proofErr w:type="gramEnd"/>
      <w:r>
        <w:rPr>
          <w:lang w:val="es-AR"/>
        </w:rPr>
        <w:t xml:space="preserve"> por cierto. Verificar con la Jefatura de Operaciones Añelo si hubo algún evento en la zona y, recién entonces, clasificarlo.</w:t>
      </w:r>
    </w:p>
    <w:p w14:paraId="499A47B6" w14:textId="77777777" w:rsidR="005C216C" w:rsidRPr="00AC36BF" w:rsidRDefault="00000000">
      <w:pPr>
        <w:keepNext/>
        <w:spacing w:before="200" w:after="80"/>
        <w:rPr>
          <w:lang w:val="es-AR"/>
        </w:rPr>
      </w:pPr>
      <w:r>
        <w:rPr>
          <w:b/>
          <w:color w:val="123047"/>
          <w:sz w:val="26"/>
          <w:lang w:val="es-AR"/>
        </w:rPr>
        <w:t>4. Pendientes de información</w:t>
      </w:r>
    </w:p>
    <w:p w14:paraId="3EBDFCA4" w14:textId="77777777" w:rsidR="005C216C" w:rsidRPr="00AC36BF" w:rsidRDefault="00000000">
      <w:pPr>
        <w:tabs>
          <w:tab w:val="left" w:pos="360"/>
        </w:tabs>
        <w:spacing w:after="60"/>
        <w:ind w:left="360" w:hanging="360"/>
        <w:rPr>
          <w:lang w:val="es-AR"/>
        </w:rPr>
      </w:pPr>
      <w:r>
        <w:rPr>
          <w:lang w:val="es-AR"/>
        </w:rPr>
        <w:t>•</w:t>
      </w:r>
      <w:r>
        <w:rPr>
          <w:lang w:val="es-AR"/>
        </w:rPr>
        <w:tab/>
        <w:t>Norma que formalice el requisito de capacidad de transporte, y su fecha de vigencia.</w:t>
      </w:r>
    </w:p>
    <w:p w14:paraId="1991EC28" w14:textId="77777777" w:rsidR="005C216C" w:rsidRPr="00AC36BF" w:rsidRDefault="00000000">
      <w:pPr>
        <w:tabs>
          <w:tab w:val="left" w:pos="360"/>
        </w:tabs>
        <w:spacing w:after="60"/>
        <w:ind w:left="360" w:hanging="360"/>
        <w:rPr>
          <w:lang w:val="es-AR"/>
        </w:rPr>
      </w:pPr>
      <w:r>
        <w:rPr>
          <w:lang w:val="es-AR"/>
        </w:rPr>
        <w:t>•</w:t>
      </w:r>
      <w:r>
        <w:rPr>
          <w:lang w:val="es-AR"/>
        </w:rPr>
        <w:tab/>
        <w:t>Adjudicación de la Ronda 1/2026: la nota del 07/09 la preveía para octubre; es una previsión.</w:t>
      </w:r>
    </w:p>
    <w:p w14:paraId="0E1D8670" w14:textId="77777777" w:rsidR="005C216C" w:rsidRPr="00AC36BF" w:rsidRDefault="00000000">
      <w:pPr>
        <w:tabs>
          <w:tab w:val="left" w:pos="360"/>
        </w:tabs>
        <w:spacing w:after="60"/>
        <w:ind w:left="360" w:hanging="360"/>
        <w:rPr>
          <w:lang w:val="es-AR"/>
        </w:rPr>
      </w:pPr>
      <w:r>
        <w:rPr>
          <w:lang w:val="es-AR"/>
        </w:rPr>
        <w:t>•</w:t>
      </w:r>
      <w:r>
        <w:rPr>
          <w:lang w:val="es-AR"/>
        </w:rPr>
        <w:tab/>
        <w:t>Verificación de la señal sobre Bajo del Viento.</w:t>
      </w:r>
    </w:p>
    <w:p w14:paraId="1DBB2A3E" w14:textId="77777777" w:rsidR="005C216C" w:rsidRPr="00AC36BF" w:rsidRDefault="00000000">
      <w:pPr>
        <w:tabs>
          <w:tab w:val="left" w:pos="360"/>
        </w:tabs>
        <w:spacing w:after="60"/>
        <w:ind w:left="360" w:hanging="360"/>
        <w:rPr>
          <w:lang w:val="es-AR"/>
        </w:rPr>
      </w:pPr>
      <w:r>
        <w:rPr>
          <w:lang w:val="es-AR"/>
        </w:rPr>
        <w:t>•</w:t>
      </w:r>
      <w:r>
        <w:rPr>
          <w:lang w:val="es-AR"/>
        </w:rPr>
        <w:tab/>
        <w:t>Validación de las cifras fiscales contra la fuente oficial (la valida Finanzas).</w:t>
      </w:r>
    </w:p>
    <w:p w14:paraId="30503ECD" w14:textId="77777777" w:rsidR="005C216C" w:rsidRDefault="00000000">
      <w:pPr>
        <w:keepNext/>
        <w:spacing w:before="200" w:after="80"/>
      </w:pPr>
      <w:r w:rsidRPr="00AC36BF">
        <w:rPr>
          <w:b/>
          <w:color w:val="123047"/>
          <w:sz w:val="26"/>
        </w:rPr>
        <w:t>5. Fuentes</w:t>
      </w:r>
    </w:p>
    <w:p w14:paraId="118613BF" w14:textId="77777777" w:rsidR="005C216C" w:rsidRDefault="00000000">
      <w:pPr>
        <w:tabs>
          <w:tab w:val="left" w:pos="360"/>
        </w:tabs>
        <w:spacing w:after="60"/>
        <w:ind w:left="360" w:hanging="360"/>
      </w:pPr>
      <w:r w:rsidRPr="00AC36BF">
        <w:t>•</w:t>
      </w:r>
      <w:r w:rsidRPr="00AC36BF">
        <w:tab/>
        <w:t xml:space="preserve">F1 · </w:t>
      </w:r>
      <w:proofErr w:type="spellStart"/>
      <w:r w:rsidRPr="00AC36BF">
        <w:t>EconoJournal</w:t>
      </w:r>
      <w:proofErr w:type="spellEnd"/>
      <w:r w:rsidRPr="00AC36BF">
        <w:t>, 12/09/2026 · econojournal.com.ar</w:t>
      </w:r>
    </w:p>
    <w:p w14:paraId="5FB02E9F" w14:textId="77777777" w:rsidR="005C216C" w:rsidRPr="00AC36BF" w:rsidRDefault="00000000">
      <w:pPr>
        <w:tabs>
          <w:tab w:val="left" w:pos="360"/>
        </w:tabs>
        <w:spacing w:after="60"/>
        <w:ind w:left="360" w:hanging="360"/>
        <w:rPr>
          <w:lang w:val="es-AR"/>
        </w:rPr>
      </w:pPr>
      <w:r>
        <w:rPr>
          <w:lang w:val="es-AR"/>
        </w:rPr>
        <w:t>•</w:t>
      </w:r>
      <w:r>
        <w:rPr>
          <w:lang w:val="es-AR"/>
        </w:rPr>
        <w:tab/>
        <w:t xml:space="preserve">F2 · </w:t>
      </w:r>
      <w:proofErr w:type="spellStart"/>
      <w:r>
        <w:rPr>
          <w:lang w:val="es-AR"/>
        </w:rPr>
        <w:t>iProfesional</w:t>
      </w:r>
      <w:proofErr w:type="spellEnd"/>
      <w:r>
        <w:rPr>
          <w:lang w:val="es-AR"/>
        </w:rPr>
        <w:t>, 16/09/2026 · iprofesional.com</w:t>
      </w:r>
    </w:p>
    <w:p w14:paraId="04F9785C" w14:textId="77777777" w:rsidR="005C216C" w:rsidRPr="00AC36BF" w:rsidRDefault="00000000">
      <w:pPr>
        <w:tabs>
          <w:tab w:val="left" w:pos="360"/>
        </w:tabs>
        <w:spacing w:after="60"/>
        <w:ind w:left="360" w:hanging="360"/>
        <w:rPr>
          <w:lang w:val="es-AR"/>
        </w:rPr>
      </w:pPr>
      <w:r>
        <w:rPr>
          <w:lang w:val="es-AR"/>
        </w:rPr>
        <w:t>•</w:t>
      </w:r>
      <w:r>
        <w:rPr>
          <w:lang w:val="es-AR"/>
        </w:rPr>
        <w:tab/>
        <w:t xml:space="preserve">F3 · </w:t>
      </w:r>
      <w:proofErr w:type="spellStart"/>
      <w:r>
        <w:rPr>
          <w:lang w:val="es-AR"/>
        </w:rPr>
        <w:t>Petrolnews</w:t>
      </w:r>
      <w:proofErr w:type="spellEnd"/>
      <w:r>
        <w:rPr>
          <w:lang w:val="es-AR"/>
        </w:rPr>
        <w:t>, 07/09/2026 · petrolnews.net</w:t>
      </w:r>
    </w:p>
    <w:p w14:paraId="718B18CB" w14:textId="77777777" w:rsidR="005C216C" w:rsidRPr="00AC36BF" w:rsidRDefault="00000000">
      <w:pPr>
        <w:tabs>
          <w:tab w:val="left" w:pos="360"/>
        </w:tabs>
        <w:spacing w:after="60"/>
        <w:ind w:left="360" w:hanging="360"/>
        <w:rPr>
          <w:lang w:val="es-AR"/>
        </w:rPr>
      </w:pPr>
      <w:r>
        <w:rPr>
          <w:lang w:val="es-AR"/>
        </w:rPr>
        <w:t>•</w:t>
      </w:r>
      <w:r>
        <w:rPr>
          <w:lang w:val="es-AR"/>
        </w:rPr>
        <w:tab/>
        <w:t xml:space="preserve">F4 · </w:t>
      </w:r>
      <w:proofErr w:type="spellStart"/>
      <w:r>
        <w:rPr>
          <w:lang w:val="es-AR"/>
        </w:rPr>
        <w:t>iProfesional</w:t>
      </w:r>
      <w:proofErr w:type="spellEnd"/>
      <w:r>
        <w:rPr>
          <w:lang w:val="es-AR"/>
        </w:rPr>
        <w:t>, 18/09/2026 · iprofesional.com</w:t>
      </w:r>
    </w:p>
    <w:p w14:paraId="00430681" w14:textId="77777777" w:rsidR="005C216C" w:rsidRPr="00AC36BF" w:rsidRDefault="00000000">
      <w:pPr>
        <w:tabs>
          <w:tab w:val="left" w:pos="360"/>
        </w:tabs>
        <w:spacing w:after="60"/>
        <w:ind w:left="360" w:hanging="360"/>
        <w:rPr>
          <w:lang w:val="es-AR"/>
        </w:rPr>
      </w:pPr>
      <w:r>
        <w:rPr>
          <w:lang w:val="es-AR"/>
        </w:rPr>
        <w:t>•</w:t>
      </w:r>
      <w:r>
        <w:rPr>
          <w:lang w:val="es-AR"/>
        </w:rPr>
        <w:tab/>
        <w:t>F5 · Infobae, 09/10/2026 · infobae.com</w:t>
      </w:r>
    </w:p>
    <w:p w14:paraId="265D45ED" w14:textId="77777777" w:rsidR="005C216C" w:rsidRPr="00AC36BF" w:rsidRDefault="00000000">
      <w:pPr>
        <w:tabs>
          <w:tab w:val="left" w:pos="360"/>
        </w:tabs>
        <w:spacing w:after="60"/>
        <w:ind w:left="360" w:hanging="360"/>
        <w:rPr>
          <w:lang w:val="es-AR"/>
        </w:rPr>
      </w:pPr>
      <w:r>
        <w:rPr>
          <w:lang w:val="es-AR"/>
        </w:rPr>
        <w:t>•</w:t>
      </w:r>
      <w:r>
        <w:rPr>
          <w:lang w:val="es-AR"/>
        </w:rPr>
        <w:tab/>
        <w:t>Enlaces completos en IC02.</w:t>
      </w:r>
    </w:p>
    <w:p w14:paraId="63505E61" w14:textId="77777777" w:rsidR="005C216C" w:rsidRPr="00AC36BF" w:rsidRDefault="00000000">
      <w:pPr>
        <w:spacing w:after="100"/>
        <w:rPr>
          <w:lang w:val="es-AR"/>
        </w:rPr>
      </w:pPr>
      <w:r>
        <w:rPr>
          <w:color w:val="465560"/>
          <w:sz w:val="19"/>
          <w:lang w:val="es-AR"/>
        </w:rPr>
        <w:t>Material de referencia del workshop. Responsable de la revisión en la demo: Martín Lagos.</w:t>
      </w:r>
    </w:p>
    <w:sectPr w:rsidR="005C216C" w:rsidRPr="00AC36BF" w:rsidSect="00034616">
      <w:footerReference w:type="default" r:id="rId8"/>
      <w:pgSz w:w="11906" w:h="16838"/>
      <w:pgMar w:top="1077" w:right="1134" w:bottom="1077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5D659" w14:textId="77777777" w:rsidR="00943C63" w:rsidRDefault="00943C63">
      <w:pPr>
        <w:spacing w:after="0" w:line="240" w:lineRule="auto"/>
      </w:pPr>
      <w:r>
        <w:separator/>
      </w:r>
    </w:p>
  </w:endnote>
  <w:endnote w:type="continuationSeparator" w:id="0">
    <w:p w14:paraId="03D7A187" w14:textId="77777777" w:rsidR="00943C63" w:rsidRDefault="00943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8E059" w14:textId="77777777" w:rsidR="005C216C" w:rsidRPr="00AC36BF" w:rsidRDefault="00000000">
    <w:pPr>
      <w:pStyle w:val="Piedepgina"/>
      <w:rPr>
        <w:lang w:val="es-AR"/>
      </w:rPr>
    </w:pPr>
    <w:r>
      <w:rPr>
        <w:color w:val="465560"/>
        <w:sz w:val="16"/>
        <w:lang w:val="es-AR"/>
      </w:rPr>
      <w:t>Auren Patagonia Energía S.A. · Empresa ficticia · Material de capacitación · Datos sintéticos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C320F" w14:textId="77777777" w:rsidR="00943C63" w:rsidRDefault="00943C63">
      <w:pPr>
        <w:spacing w:after="0" w:line="240" w:lineRule="auto"/>
      </w:pPr>
      <w:r>
        <w:separator/>
      </w:r>
    </w:p>
  </w:footnote>
  <w:footnote w:type="continuationSeparator" w:id="0">
    <w:p w14:paraId="6723AD64" w14:textId="77777777" w:rsidR="00943C63" w:rsidRDefault="00943C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5934961">
    <w:abstractNumId w:val="8"/>
  </w:num>
  <w:num w:numId="2" w16cid:durableId="1544050700">
    <w:abstractNumId w:val="6"/>
  </w:num>
  <w:num w:numId="3" w16cid:durableId="945577228">
    <w:abstractNumId w:val="5"/>
  </w:num>
  <w:num w:numId="4" w16cid:durableId="2021082073">
    <w:abstractNumId w:val="4"/>
  </w:num>
  <w:num w:numId="5" w16cid:durableId="58095870">
    <w:abstractNumId w:val="7"/>
  </w:num>
  <w:num w:numId="6" w16cid:durableId="595673487">
    <w:abstractNumId w:val="3"/>
  </w:num>
  <w:num w:numId="7" w16cid:durableId="1256013546">
    <w:abstractNumId w:val="2"/>
  </w:num>
  <w:num w:numId="8" w16cid:durableId="1860700279">
    <w:abstractNumId w:val="1"/>
  </w:num>
  <w:num w:numId="9" w16cid:durableId="74017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1DED"/>
    <w:rsid w:val="005C216C"/>
    <w:rsid w:val="00943C63"/>
    <w:rsid w:val="00AA1D8D"/>
    <w:rsid w:val="00AC36B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432100"/>
  <w14:defaultImageDpi w14:val="300"/>
  <w15:docId w15:val="{6D913E08-0406-4493-86C5-315BA46E4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color w:val="40404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554</Words>
  <Characters>2866</Characters>
  <Application>Microsoft Office Word</Application>
  <DocSecurity>0</DocSecurity>
  <Lines>73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Gerometta</cp:lastModifiedBy>
  <cp:revision>2</cp:revision>
  <dcterms:created xsi:type="dcterms:W3CDTF">2013-12-23T23:15:00Z</dcterms:created>
  <dcterms:modified xsi:type="dcterms:W3CDTF">2026-10-11T10:46:00Z</dcterms:modified>
  <cp:category/>
</cp:coreProperties>
</file>