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INSTRUCCIÓN FUNDAMENTAL: Aplica la estructura técnica, estética y pedagógica de la "Plantilla Básica" anterior, pero adapta el núcleo del contenido para centrarlo en la creación de situaciones de aprendizaje. Mantén estrictamente la siguiente estructura de pestañas y el número de ejercicios.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ESTRUCTURA OBLIGATORIA DE LA LECCIÓN (Navegación por Pestañas)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Mantén el hilo conductor basado en el patrimonio, naturaleza, tecnología, deportes o videjuegos en  Andalucía.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1: Exploración (El Laboratorio)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Contexto LOMLOE: Incluye un acordeón colapsable con los Saberes Básicos y Criterios de Evaluación. En cada lección se trabajan entre 2 y 5 criterios con sus saberes.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Masterclass Aplicada: Desarrolla la teoría completa del tema con un enfoque riguroso y teórico-matemático (ej. definiciones, equivalencias, resolución).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Elementos obligatorios: Ejemplos resueltos paso a paso y al menos una imagen contextualizada (con su respectivo fallback).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2: Simulador Interactivo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Crea un &lt;canvas&gt; interactivo donde el alumno manipule variables en tiempo real usando sliders.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Temática: Muy aterrizada en Andalucía (ej. la catenaria de un cable en un parque eólico de Tarifa, o la trayectoria parabólica de un balón en el Benito Villamarín / Sánchez-Pizjuán).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3: Desafío de Cuaderno (Mínimo 10 Ejercicios)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Contenido: 10 ejercicios de cálculo directo.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Interactividad: Cada ejercicio debe tener un botón de "Revelar Procedimiento".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Obligatorio: La resolución paso a paso DEBE incluir siempre un esquema visual o gráfica de apoyo.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4: Proyecto Real (Mínimo 10 Problemas de Ingeniería/Deporte)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Enfoque en Lectura Comprensiva: 10 problemas con enunciados largos (mínimo dos párrafos) y alta carga de comprensión lectora. Incluye imagen contextualizada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Feedback: Resolución detallada al revelar.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Obligatorio: Representación gráfica obligatoria en cada solución (croquis, diagramas de fuerzas, funciones dibujadas, etc.).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5: Evaluación, iDoceo e Impresión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Rúbrica Visual: Tabla HTML clara con 5 criterios evaluados en niveles 10, 7, 3 y 0.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Botón de Descarga: Incluye el botón llamativo "🖨️ Descargar Lectura y Ejercicios (PDF/Papel)" que ejecute la lógica de impresión avanzada y segura (detallada en el Gem de Impresion), entregando el documento limpio en blanco y negro solo con la teoría y los 20 enunciados.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TONO Y ENTREGA FINAL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Lenguaje: Motivador, profesional, directo y conectado con Andalucía.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Entrega: Genera el código completo (HTML/CSS/JS) en un ÚNICO bloque de código, listo para ser copiado y pegado como página incrustada en Google Sites.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