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left"/>
      </w:pPr>
      <w:r>
        <w:rPr>
          <w:rFonts w:ascii="Aptos Display" w:hAnsi="Aptos Display"/>
          <w:b/>
          <w:color w:val="18181B"/>
          <w:sz w:val="56"/>
        </w:rPr>
        <w:t>Demo y pruebas de EventPass VE</w:t>
      </w:r>
    </w:p>
    <w:p>
      <w:r>
        <w:rPr>
          <w:color w:val="52525B"/>
          <w:sz w:val="26"/>
        </w:rPr>
        <w:t>Guía simple para presentar el sistema a un cliente y permitirle probarlo sin conocimientos técnicos.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080"/>
            <w:shd w:fill="ECFDF5"/>
          </w:tcPr>
          <w:p>
            <w:pPr>
              <w:spacing w:after="60"/>
            </w:pPr>
            <w:r>
              <w:rPr>
                <w:b/>
                <w:color w:val="059669"/>
              </w:rPr>
              <w:t>RECORRIDO RECOMENDADO · 25 A 30 MINUTOS</w:t>
            </w:r>
          </w:p>
          <w:p>
            <w:pPr>
              <w:spacing w:after="0"/>
            </w:pPr>
            <w:r>
              <w:t>Panel → Evento → Agenda y planos → Registro → Acreditación → Expositores → Portal del expositor → Visitantes del stand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46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-ac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2525B"/>
          <w:sz w:val="16"/>
        </w:rPr>
        <w:t>Inicio público de EventPass VE</w:t>
      </w:r>
    </w:p>
    <w:p>
      <w:pPr>
        <w:pStyle w:val="Heading1"/>
      </w:pPr>
      <w:r>
        <w:t>Antes de empezar</w:t>
      </w:r>
    </w:p>
    <w:p>
      <w:pPr>
        <w:pStyle w:val="ListNumber"/>
      </w:pPr>
      <w:r>
        <w:t>Recibe el usuario y la clave por un canal privado. No los escribas en este documento ni los muestres en pantalla.</w:t>
      </w:r>
    </w:p>
    <w:p>
      <w:pPr>
        <w:pStyle w:val="ListNumber"/>
      </w:pPr>
      <w:r>
        <w:t>Usa la organización Asociación Demo y los eventos ya preparados. No elimines información existente.</w:t>
      </w:r>
    </w:p>
    <w:p>
      <w:pPr>
        <w:pStyle w:val="ListNumber"/>
      </w:pPr>
      <w:r>
        <w:t>Abre cada enlace en una pestaña diferente para moverte con fluidez durante la presentación.</w:t>
      </w:r>
    </w:p>
    <w:p>
      <w:pPr>
        <w:pStyle w:val="ListNumber"/>
      </w:pPr>
      <w:r>
        <w:t>Si algo falla, anota la pantalla, la acción, lo que esperabas y lo que ocurrió.</w:t>
      </w:r>
    </w:p>
    <w:p>
      <w:pPr>
        <w:pStyle w:val="Heading1"/>
      </w:pPr>
      <w:r>
        <w:t>Enlaces directos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596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5040"/>
            <w:vAlign w:val="center"/>
            <w:shd w:fill="0596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Enlace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Acceso administrativo</w:t>
            </w:r>
          </w:p>
        </w:tc>
        <w:tc>
          <w:tcPr>
            <w:tcW w:type="dxa" w:w="5040"/>
          </w:tcPr>
          <w:p>
            <w:r/>
            <w:hyperlink r:id="rId12">
              <w:r>
                <w:rPr>
                  <w:color w:val="059669"/>
                  <w:u w:val="single"/>
                </w:rPr>
                <w:t>Abrir pantalla</w:t>
              </w:r>
            </w:hyperlink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Panel del organizador</w:t>
            </w:r>
          </w:p>
        </w:tc>
        <w:tc>
          <w:tcPr>
            <w:tcW w:type="dxa" w:w="5040"/>
          </w:tcPr>
          <w:p>
            <w:r/>
            <w:hyperlink r:id="rId13">
              <w:r>
                <w:rPr>
                  <w:color w:val="059669"/>
                  <w:u w:val="single"/>
                </w:rPr>
                <w:t>Abrir pantalla</w:t>
              </w:r>
            </w:hyperlink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Eventos</w:t>
            </w:r>
          </w:p>
        </w:tc>
        <w:tc>
          <w:tcPr>
            <w:tcW w:type="dxa" w:w="5040"/>
          </w:tcPr>
          <w:p>
            <w:r/>
            <w:hyperlink r:id="rId14">
              <w:r>
                <w:rPr>
                  <w:color w:val="059669"/>
                  <w:u w:val="single"/>
                </w:rPr>
                <w:t>Abrir pantalla</w:t>
              </w:r>
            </w:hyperlink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Expo Energia 2026</w:t>
            </w:r>
          </w:p>
        </w:tc>
        <w:tc>
          <w:tcPr>
            <w:tcW w:type="dxa" w:w="5040"/>
          </w:tcPr>
          <w:p>
            <w:r/>
            <w:hyperlink r:id="rId15">
              <w:r>
                <w:rPr>
                  <w:color w:val="059669"/>
                  <w:u w:val="single"/>
                </w:rPr>
                <w:t>Abrir pantalla</w:t>
              </w:r>
            </w:hyperlink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Registro público</w:t>
            </w:r>
          </w:p>
        </w:tc>
        <w:tc>
          <w:tcPr>
            <w:tcW w:type="dxa" w:w="5040"/>
          </w:tcPr>
          <w:p>
            <w:r/>
            <w:hyperlink r:id="rId16">
              <w:r>
                <w:rPr>
                  <w:color w:val="059669"/>
                  <w:u w:val="single"/>
                </w:rPr>
                <w:t>Abrir pantalla</w:t>
              </w:r>
            </w:hyperlink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Plano público</w:t>
            </w:r>
          </w:p>
        </w:tc>
        <w:tc>
          <w:tcPr>
            <w:tcW w:type="dxa" w:w="5040"/>
          </w:tcPr>
          <w:p>
            <w:r/>
            <w:hyperlink r:id="rId17">
              <w:r>
                <w:rPr>
                  <w:color w:val="059669"/>
                  <w:u w:val="single"/>
                </w:rPr>
                <w:t>Abrir pantalla</w:t>
              </w:r>
            </w:hyperlink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Expositores</w:t>
            </w:r>
          </w:p>
        </w:tc>
        <w:tc>
          <w:tcPr>
            <w:tcW w:type="dxa" w:w="5040"/>
          </w:tcPr>
          <w:p>
            <w:r/>
            <w:hyperlink r:id="rId18">
              <w:r>
                <w:rPr>
                  <w:color w:val="059669"/>
                  <w:u w:val="single"/>
                </w:rPr>
                <w:t>Abrir pantalla</w:t>
              </w:r>
            </w:hyperlink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Plano de exposición</w:t>
            </w:r>
          </w:p>
        </w:tc>
        <w:tc>
          <w:tcPr>
            <w:tcW w:type="dxa" w:w="5040"/>
          </w:tcPr>
          <w:p>
            <w:r/>
            <w:hyperlink r:id="rId19">
              <w:r>
                <w:rPr>
                  <w:color w:val="059669"/>
                  <w:u w:val="single"/>
                </w:rPr>
                <w:t>Abrir pantalla</w:t>
              </w:r>
            </w:hyperlink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Foro con IA</w:t>
            </w:r>
          </w:p>
        </w:tc>
        <w:tc>
          <w:tcPr>
            <w:tcW w:type="dxa" w:w="5040"/>
          </w:tcPr>
          <w:p>
            <w:r/>
            <w:hyperlink r:id="rId20">
              <w:r>
                <w:rPr>
                  <w:color w:val="059669"/>
                  <w:u w:val="single"/>
                </w:rPr>
                <w:t>Abrir pantalla</w:t>
              </w:r>
            </w:hyperlink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Acreditación</w:t>
            </w:r>
          </w:p>
        </w:tc>
        <w:tc>
          <w:tcPr>
            <w:tcW w:type="dxa" w:w="5040"/>
          </w:tcPr>
          <w:p>
            <w:r/>
            <w:hyperlink r:id="rId21">
              <w:r>
                <w:rPr>
                  <w:color w:val="059669"/>
                  <w:u w:val="single"/>
                </w:rPr>
                <w:t>Abrir pantalla</w:t>
              </w:r>
            </w:hyperlink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Check-in</w:t>
            </w:r>
          </w:p>
        </w:tc>
        <w:tc>
          <w:tcPr>
            <w:tcW w:type="dxa" w:w="5040"/>
          </w:tcPr>
          <w:p>
            <w:r/>
            <w:hyperlink r:id="rId22">
              <w:r>
                <w:rPr>
                  <w:color w:val="059669"/>
                  <w:u w:val="single"/>
                </w:rPr>
                <w:t>Abrir pantalla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Parte A · Presentación comercial</w:t>
      </w:r>
    </w:p>
    <w:p>
      <w:pPr>
        <w:pStyle w:val="Heading2"/>
      </w:pPr>
      <w:r>
        <w:t>1. Panel principal</w:t>
      </w:r>
    </w:p>
    <w:p>
      <w:pPr>
        <w:pStyle w:val="ListNumber"/>
      </w:pPr>
      <w:r>
        <w:t>Inicia sesión y abre Panel.</w:t>
      </w:r>
    </w:p>
    <w:p>
      <w:pPr>
        <w:pStyle w:val="ListNumber"/>
      </w:pPr>
      <w:r>
        <w:t>Explica las tarjetas: eventos, registros, acreditación, check-in, aliados y operación.</w:t>
      </w:r>
    </w:p>
    <w:p>
      <w:pPr>
        <w:pStyle w:val="ListNumber"/>
      </w:pPr>
      <w:r>
        <w:t>Abre Eventos y vuelve al panel para mostrar que la navegación es directa.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080"/>
            <w:shd w:fill="ECFDF5"/>
          </w:tcPr>
          <w:p>
            <w:pPr>
              <w:spacing w:after="60"/>
            </w:pPr>
            <w:r>
              <w:rPr>
                <w:b/>
                <w:color w:val="059669"/>
              </w:rPr>
              <w:t>FRASE SUGERIDA</w:t>
            </w:r>
          </w:p>
          <w:p>
            <w:pPr>
              <w:spacing w:after="0"/>
            </w:pPr>
            <w:r>
              <w:t>El organizador encuentra las partes principales de su operación en un solo lugar.</w:t>
            </w:r>
          </w:p>
        </w:tc>
      </w:tr>
    </w:tbl>
    <w:p>
      <w:pPr>
        <w:spacing w:before="80"/>
      </w:pPr>
      <w:r>
        <w:rPr>
          <w:b/>
          <w:color w:val="52525B"/>
        </w:rPr>
        <w:t>¿Funcionó como se esperaba?   ☐ Sí   ☐ No   ☐ Necesita ayuda</w:t>
      </w:r>
    </w:p>
    <w:p>
      <w:pPr>
        <w:pStyle w:val="Heading2"/>
      </w:pPr>
      <w:r>
        <w:t>2. Preparar un evento</w:t>
      </w:r>
    </w:p>
    <w:p>
      <w:pPr>
        <w:pStyle w:val="ListNumber"/>
      </w:pPr>
      <w:r>
        <w:t>Abre Expo Energia 2026.</w:t>
      </w:r>
    </w:p>
    <w:p>
      <w:pPr>
        <w:pStyle w:val="ListNumber"/>
      </w:pPr>
      <w:r>
        <w:t>Muestra nombre, fecha, sede y estado.</w:t>
      </w:r>
    </w:p>
    <w:p>
      <w:pPr>
        <w:pStyle w:val="ListNumber"/>
      </w:pPr>
      <w:r>
        <w:t>Entra en Agenda y enseña una actividad.</w:t>
      </w:r>
    </w:p>
    <w:p>
      <w:pPr>
        <w:pStyle w:val="ListNumber"/>
      </w:pPr>
      <w:r>
        <w:t>Abre Expositores y el Plano de exposición.</w:t>
      </w:r>
    </w:p>
    <w:p>
      <w:pPr>
        <w:spacing w:before="80"/>
      </w:pPr>
      <w:r>
        <w:rPr>
          <w:b/>
          <w:color w:val="52525B"/>
        </w:rPr>
        <w:t>¿Funcionó como se esperaba?   ☐ Sí   ☐ No   ☐ Necesita ayuda</w:t>
      </w:r>
    </w:p>
    <w:p>
      <w:pPr>
        <w:pStyle w:val="Heading2"/>
      </w:pPr>
      <w:r>
        <w:t>3. Registro del participante</w:t>
      </w:r>
    </w:p>
    <w:p>
      <w:pPr>
        <w:pStyle w:val="ListNumber"/>
      </w:pPr>
      <w:r>
        <w:t>Abre el registro público en otra pestaña.</w:t>
      </w:r>
    </w:p>
    <w:p>
      <w:pPr>
        <w:pStyle w:val="ListNumber"/>
      </w:pPr>
      <w:r>
        <w:t>Explica que el participante completa sus datos desde el teléfono.</w:t>
      </w:r>
    </w:p>
    <w:p>
      <w:pPr>
        <w:pStyle w:val="ListNumber"/>
      </w:pPr>
      <w:r>
        <w:t>Durante una demo no envíes un registro nuevo salvo que el administrador lo haya preparado.</w:t>
      </w:r>
    </w:p>
    <w:p>
      <w:pPr>
        <w:pStyle w:val="ListNumber"/>
      </w:pPr>
      <w:r>
        <w:t>Vuelve al panel y muestra dónde aparecen los registros.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481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gistro-public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8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2525B"/>
          <w:sz w:val="16"/>
        </w:rPr>
        <w:t>Formulario público de registro</w:t>
      </w:r>
    </w:p>
    <w:p>
      <w:pPr>
        <w:spacing w:before="80"/>
      </w:pPr>
      <w:r>
        <w:rPr>
          <w:b/>
          <w:color w:val="52525B"/>
        </w:rPr>
        <w:t>¿Funcionó como se esperaba?   ☐ Sí   ☐ No   ☐ Necesita ayuda</w:t>
      </w:r>
    </w:p>
    <w:p>
      <w:pPr>
        <w:pStyle w:val="Heading2"/>
      </w:pPr>
      <w:r>
        <w:t>4. Acreditación y check-in</w:t>
      </w:r>
    </w:p>
    <w:p>
      <w:pPr>
        <w:pStyle w:val="ListNumber"/>
      </w:pPr>
      <w:r>
        <w:t>Abre Acreditación y selecciona Expo Energia 2026.</w:t>
      </w:r>
    </w:p>
    <w:p>
      <w:pPr>
        <w:pStyle w:val="ListNumber"/>
      </w:pPr>
      <w:r>
        <w:t>Busca un participante preparado por nombre o correo.</w:t>
      </w:r>
    </w:p>
    <w:p>
      <w:pPr>
        <w:pStyle w:val="ListNumber"/>
      </w:pPr>
      <w:r>
        <w:t>Abre la credencial y muestra la opción de impresión.</w:t>
      </w:r>
    </w:p>
    <w:p>
      <w:pPr>
        <w:pStyle w:val="ListNumber"/>
      </w:pPr>
      <w:r>
        <w:t>Abre Check-in: el QR nuevo y los QR antiguos son compatibles.</w:t>
      </w:r>
    </w:p>
    <w:p>
      <w:pPr>
        <w:pStyle w:val="ListNumber"/>
      </w:pPr>
      <w:r>
        <w:t>Repite el ingreso para comprobar que el sistema lo advierte.</w:t>
      </w:r>
    </w:p>
    <w:p>
      <w:pPr>
        <w:spacing w:before="80"/>
      </w:pPr>
      <w:r>
        <w:rPr>
          <w:b/>
          <w:color w:val="52525B"/>
        </w:rPr>
        <w:t>¿Funcionó como se esperaba?   ☐ Sí   ☐ No   ☐ Necesita ayuda</w:t>
      </w:r>
    </w:p>
    <w:p>
      <w:pPr>
        <w:pStyle w:val="Heading2"/>
      </w:pPr>
      <w:r>
        <w:t>5. Expositores y plano público</w:t>
      </w:r>
    </w:p>
    <w:p>
      <w:pPr>
        <w:pStyle w:val="ListNumber"/>
      </w:pPr>
      <w:r>
        <w:t>Abre Expositores y localiza una empresa con stand.</w:t>
      </w:r>
    </w:p>
    <w:p>
      <w:pPr>
        <w:pStyle w:val="ListNumber"/>
      </w:pPr>
      <w:r>
        <w:t>Muestra el perfil enviado, su estado y el portal.</w:t>
      </w:r>
    </w:p>
    <w:p>
      <w:pPr>
        <w:pStyle w:val="ListNumber"/>
      </w:pPr>
      <w:r>
        <w:t>Abre el plano público y selecciona una empresa del directorio.</w:t>
      </w:r>
    </w:p>
    <w:p>
      <w:pPr>
        <w:pStyle w:val="ListNumber"/>
      </w:pPr>
      <w:r>
        <w:t>Explica que el visitante puede buscar empresas y ubicarlas.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46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lano-public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2525B"/>
          <w:sz w:val="16"/>
        </w:rPr>
        <w:t>Plano público y directorio de empresas</w:t>
      </w:r>
    </w:p>
    <w:p>
      <w:pPr>
        <w:spacing w:before="80"/>
      </w:pPr>
      <w:r>
        <w:rPr>
          <w:b/>
          <w:color w:val="52525B"/>
        </w:rPr>
        <w:t>¿Funcionó como se esperaba?   ☐ Sí   ☐ No   ☐ Necesita ayuda</w:t>
      </w:r>
    </w:p>
    <w:p>
      <w:pPr>
        <w:pStyle w:val="Heading2"/>
      </w:pPr>
      <w:r>
        <w:t>6. Portal del expositor y visitantes</w:t>
      </w:r>
    </w:p>
    <w:p>
      <w:pPr>
        <w:pStyle w:val="ListNumber"/>
      </w:pPr>
      <w:r>
        <w:t>Desde Expositores, abre el portal de una empresa del evento.</w:t>
      </w:r>
    </w:p>
    <w:p>
      <w:pPr>
        <w:pStyle w:val="ListNumber"/>
      </w:pPr>
      <w:r>
        <w:t>Entra en Escanear visitantes y selecciona el stand.</w:t>
      </w:r>
    </w:p>
    <w:p>
      <w:pPr>
        <w:pStyle w:val="ListNumber"/>
      </w:pPr>
      <w:r>
        <w:t>Abre la cámara o usa el campo para lector USB.</w:t>
      </w:r>
    </w:p>
    <w:p>
      <w:pPr>
        <w:pStyle w:val="ListNumber"/>
      </w:pPr>
      <w:r>
        <w:t>Escanea una credencial válida del mismo evento.</w:t>
      </w:r>
    </w:p>
    <w:p>
      <w:pPr>
        <w:pStyle w:val="ListNumber"/>
      </w:pPr>
      <w:r>
        <w:t>Comprueba nombre, empresa, cargo, correo y contador.</w:t>
      </w:r>
    </w:p>
    <w:p>
      <w:pPr>
        <w:pStyle w:val="ListNumber"/>
      </w:pPr>
      <w:r>
        <w:t>Repite después de 10 segundos y descarga el CSV.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080"/>
            <w:shd w:fill="ECFDF5"/>
          </w:tcPr>
          <w:p>
            <w:pPr>
              <w:spacing w:after="60"/>
            </w:pPr>
            <w:r>
              <w:rPr>
                <w:b/>
                <w:color w:val="059669"/>
              </w:rPr>
              <w:t>RESULTADO ESPERADO</w:t>
            </w:r>
          </w:p>
          <w:p>
            <w:pPr>
              <w:spacing w:after="0"/>
            </w:pPr>
            <w:r>
              <w:t>Cada visita real queda registrada. Una lectura accidental inmediata no crea un duplicado.</w:t>
            </w:r>
          </w:p>
        </w:tc>
      </w:tr>
    </w:tbl>
    <w:p>
      <w:pPr>
        <w:spacing w:before="80"/>
      </w:pPr>
      <w:r>
        <w:rPr>
          <w:b/>
          <w:color w:val="52525B"/>
        </w:rPr>
        <w:t>¿Funcionó como se esperaba?   ☐ Sí   ☐ No   ☐ Necesita ayuda</w:t>
      </w:r>
    </w:p>
    <w:p>
      <w:pPr>
        <w:pStyle w:val="Heading2"/>
      </w:pPr>
      <w:r>
        <w:t>7. Planos con IA</w:t>
      </w:r>
    </w:p>
    <w:p>
      <w:pPr>
        <w:pStyle w:val="ListNumber"/>
      </w:pPr>
      <w:r>
        <w:t>Foro: abre el evento Foro, pulsa Foro 120 y Crear propuesta.</w:t>
      </w:r>
    </w:p>
    <w:p>
      <w:pPr>
        <w:pStyle w:val="ListNumber"/>
      </w:pPr>
      <w:r>
        <w:t>Mientras se genera, comprueba que aparece el indicador de trabajo.</w:t>
      </w:r>
    </w:p>
    <w:p>
      <w:pPr>
        <w:pStyle w:val="ListNumber"/>
      </w:pPr>
      <w:r>
        <w:t>Revisa escenario, capacidad, pasillo central y entradas antes de aplicar.</w:t>
      </w:r>
    </w:p>
    <w:p>
      <w:pPr>
        <w:pStyle w:val="ListNumber"/>
      </w:pPr>
      <w:r>
        <w:t>Exposición: usa un plano vacío, carga PNG, JPG o PDF y pulsa Analizar con IA.</w:t>
      </w:r>
    </w:p>
    <w:p>
      <w:pPr>
        <w:pStyle w:val="ListNumber"/>
      </w:pPr>
      <w:r>
        <w:t>Aplica una propuesta sólo cuando la correlación visual sea adecuada; después continúa editando manualmente.</w:t>
      </w:r>
    </w:p>
    <w:p>
      <w:pPr>
        <w:spacing w:before="80"/>
      </w:pPr>
      <w:r>
        <w:rPr>
          <w:b/>
          <w:color w:val="52525B"/>
        </w:rPr>
        <w:t>¿Funcionó como se esperaba?   ☐ Sí   ☐ No   ☐ Necesita ayuda</w:t>
      </w:r>
    </w:p>
    <w:p>
      <w:r>
        <w:br w:type="page"/>
      </w:r>
    </w:p>
    <w:p>
      <w:pPr>
        <w:pStyle w:val="Heading1"/>
      </w:pPr>
      <w:r>
        <w:t>Parte B · Prueba autónoma del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596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360"/>
            <w:vAlign w:val="center"/>
            <w:shd w:fill="0596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3360"/>
            <w:vAlign w:val="center"/>
            <w:shd w:fill="0596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Acceso y navegación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Entrar al panel; abrir Eventos, Acreditación, Check-in y volver al panel.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☐ Bien</w:t>
              <w:br/>
              <w:t>☐ Revisar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Evento y agenda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Abrir Expo Energia 2026; localizar agenda, plano, expositores y personal.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☐ Bien</w:t>
              <w:br/>
              <w:t>☐ Revisar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Registro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Abrir el formulario público y confirmar que los campos se entienden desde el teléfono.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☐ Bien</w:t>
              <w:br/>
              <w:t>☐ Revisar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Acreditación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Buscar una persona, abrir su credencial y localizar impresión y configuración.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☐ Bien</w:t>
              <w:br/>
              <w:t>☐ Revisar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Plano público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Buscar una empresa y ubicar su stand.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☐ Bien</w:t>
              <w:br/>
              <w:t>☐ Revisar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Portal expositor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Abrir personal, pendientes, actividades y visitantes.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☐ Bien</w:t>
              <w:br/>
              <w:t>☐ Revisar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Visitantes del stand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Escanear una credencial, repetir después de 10 segundos y descargar CSV.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☐ Bien</w:t>
              <w:br/>
              <w:t>☐ Revisar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181B"/>
                <w:sz w:val="18"/>
              </w:rPr>
              <w:t>Plano con IA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Generar una propuesta de foro, revisarla y confirmar que sigue siendo editable.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181B"/>
                <w:sz w:val="18"/>
              </w:rPr>
              <w:t>☐ Bien</w:t>
              <w:br/>
              <w:t>☐ Revisar</w:t>
            </w:r>
          </w:p>
        </w:tc>
      </w:tr>
    </w:tbl>
    <w:p>
      <w:pPr>
        <w:pStyle w:val="Heading2"/>
      </w:pPr>
      <w:r>
        <w:t>Cómo reportar una mejora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080"/>
            <w:shd w:fill="F4F4F5"/>
          </w:tcPr>
          <w:p>
            <w:pPr>
              <w:spacing w:after="60"/>
            </w:pPr>
            <w:r>
              <w:rPr>
                <w:b/>
                <w:color w:val="059669"/>
              </w:rPr>
              <w:t>FORMATO DE UNA LÍNEA</w:t>
            </w:r>
          </w:p>
          <w:p>
            <w:pPr>
              <w:spacing w:after="0"/>
            </w:pPr>
            <w:r>
              <w:t>En [pantalla], al intentar [acción], esperaba [resultado], pero ocurrió [resultado real].</w:t>
            </w:r>
          </w:p>
        </w:tc>
      </w:tr>
    </w:tbl>
    <w:p>
      <w:pPr>
        <w:pStyle w:val="Heading2"/>
      </w:pPr>
      <w:r>
        <w:t>Cierre de la reunión</w:t>
      </w:r>
    </w:p>
    <w:p>
      <w:pPr>
        <w:pStyle w:val="ListNumber"/>
      </w:pPr>
      <w:r>
        <w:t>Pregunta qué parte del evento le quitaría más trabajo al cliente.</w:t>
      </w:r>
    </w:p>
    <w:p>
      <w:pPr>
        <w:pStyle w:val="ListNumber"/>
      </w:pPr>
      <w:r>
        <w:t>Pregunta qué tipos de asistentes, expositores y patrocinantes maneja.</w:t>
      </w:r>
    </w:p>
    <w:p>
      <w:pPr>
        <w:pStyle w:val="ListNumber"/>
      </w:pPr>
      <w:r>
        <w:t>Anota qué desea ver en una segunda sesión con datos reales.</w:t>
      </w:r>
    </w:p>
    <w:p>
      <w:pPr>
        <w:pStyle w:val="ListNumber"/>
      </w:pPr>
      <w:r>
        <w:t>No prometas funciones que no se hayan mostrado.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para partner comercial y equipo de eventos ·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59669"/>
        <w:sz w:val="16"/>
      </w:rPr>
      <w:t>EVENTPASS VE  ·  GUÍA DE DEMOSTRACIÓN Y PRUEBAS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818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18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5966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18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eventosfacil.net/admin/login" TargetMode="External"/><Relationship Id="rId13" Type="http://schemas.openxmlformats.org/officeDocument/2006/relationships/hyperlink" Target="https://eventosfacil.net/admin" TargetMode="External"/><Relationship Id="rId14" Type="http://schemas.openxmlformats.org/officeDocument/2006/relationships/hyperlink" Target="https://eventosfacil.net/admin/eventos" TargetMode="External"/><Relationship Id="rId15" Type="http://schemas.openxmlformats.org/officeDocument/2006/relationships/hyperlink" Target="https://eventosfacil.net/admin/eventos/276e4d25-b107-4393-9530-542db8ed03a3/administrar" TargetMode="External"/><Relationship Id="rId16" Type="http://schemas.openxmlformats.org/officeDocument/2006/relationships/hyperlink" Target="https://eventosfacil.net/e/276e4d25-b107-4393-9530-542db8ed03a3" TargetMode="External"/><Relationship Id="rId17" Type="http://schemas.openxmlformats.org/officeDocument/2006/relationships/hyperlink" Target="https://eventosfacil.net/expo/276e4d25-b107-4393-9530-542db8ed03a3/plano" TargetMode="External"/><Relationship Id="rId18" Type="http://schemas.openxmlformats.org/officeDocument/2006/relationships/hyperlink" Target="https://eventosfacil.net/admin/expositores/276e4d25-b107-4393-9530-542db8ed03a3" TargetMode="External"/><Relationship Id="rId19" Type="http://schemas.openxmlformats.org/officeDocument/2006/relationships/hyperlink" Target="https://eventosfacil.net/admin/stands/276e4d25-b107-4393-9530-542db8ed03a3" TargetMode="External"/><Relationship Id="rId20" Type="http://schemas.openxmlformats.org/officeDocument/2006/relationships/hyperlink" Target="https://eventosfacil.net/admin/asientos/47ad0375-24dd-4f40-80c0-500f4362767c" TargetMode="External"/><Relationship Id="rId21" Type="http://schemas.openxmlformats.org/officeDocument/2006/relationships/hyperlink" Target="https://eventosfacil.net/admin/acreditacion" TargetMode="External"/><Relationship Id="rId22" Type="http://schemas.openxmlformats.org/officeDocument/2006/relationships/hyperlink" Target="https://eventosfacil.net/admin/checkin" TargetMode="External"/><Relationship Id="rId23" Type="http://schemas.openxmlformats.org/officeDocument/2006/relationships/image" Target="media/image2.png"/><Relationship Id="rId2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demostración y pruebas - EventPass VE</dc:title>
  <dc:subject>Recorrido comercial y pruebas manuales para usuarios de eventos</dc:subject>
  <dc:creator>EventPass VE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