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956F6" w14:textId="3F0EA92C" w:rsidR="003C33D3" w:rsidRDefault="003C33D3" w:rsidP="003C33D3">
      <w:pPr>
        <w:rPr>
          <w:b/>
          <w:bCs/>
        </w:rPr>
      </w:pPr>
      <w:r w:rsidRPr="003C33D3">
        <w:rPr>
          <w:b/>
          <w:bCs/>
        </w:rPr>
        <w:t>Informe de trabajo de campo</w:t>
      </w:r>
    </w:p>
    <w:p w14:paraId="307CC60B" w14:textId="3B7F824C" w:rsidR="006F0295" w:rsidRPr="003C33D3" w:rsidRDefault="006F0295" w:rsidP="003C33D3">
      <w:pPr>
        <w:rPr>
          <w:b/>
          <w:bCs/>
        </w:rPr>
      </w:pPr>
      <w:r>
        <w:rPr>
          <w:b/>
          <w:bCs/>
        </w:rPr>
        <w:t xml:space="preserve">Simon Triviño – Esteban Mora – Miguel Diaz </w:t>
      </w:r>
    </w:p>
    <w:p w14:paraId="3FCA0CE2" w14:textId="77777777" w:rsidR="003C33D3" w:rsidRPr="003C33D3" w:rsidRDefault="003C33D3" w:rsidP="003C33D3">
      <w:pPr>
        <w:rPr>
          <w:b/>
          <w:bCs/>
        </w:rPr>
      </w:pPr>
      <w:r w:rsidRPr="003C33D3">
        <w:rPr>
          <w:b/>
          <w:bCs/>
        </w:rPr>
        <w:t>Proyecto: Factores que influyen en la calificación de restaurantes de comida árabe en Bogotá</w:t>
      </w:r>
    </w:p>
    <w:p w14:paraId="455D1B22" w14:textId="47E0D612" w:rsidR="003C33D3" w:rsidRDefault="003C33D3" w:rsidP="003C33D3">
      <w:r>
        <w:t>El trabajo de campo se desarrolló siguiendo el protocolo planteado en el plan de recolección de datos. Inicialmente, se estableció una ruta de restaurantes ubicados principalmente en las zonas de Chapinero, Centro, Usaquén y sectores gastronómicos de alta actividad en Bogotá. El objetivo era aplicar encuestas presenciales a consumidores de restaurantes de comida árabe y complementar la información con variables relacionadas con reputación digital y percepción del servicio.</w:t>
      </w:r>
    </w:p>
    <w:p w14:paraId="17815EE9" w14:textId="77777777" w:rsidR="003C33D3" w:rsidRDefault="003C33D3" w:rsidP="003C33D3"/>
    <w:p w14:paraId="1FE6C9CF" w14:textId="59C4A33A" w:rsidR="003C33D3" w:rsidRDefault="003C33D3" w:rsidP="003C33D3">
      <w:r>
        <w:t>Durante la ejecución del trabajo de campo se lograron obtener 47 observaciones válidas. Todas las respuestas incluidas en la base final corresponden a establecimientos efectivamente visitados por los integrantes del grupo.</w:t>
      </w:r>
    </w:p>
    <w:p w14:paraId="67B6D4B7" w14:textId="77777777" w:rsidR="003C33D3" w:rsidRDefault="003C33D3" w:rsidP="003C33D3"/>
    <w:p w14:paraId="7B1B07CA" w14:textId="17AE21C4" w:rsidR="003C33D3" w:rsidRDefault="003C33D3" w:rsidP="003C33D3">
      <w:r>
        <w:t>Entre los restaurantes en los que sí fue posible realizar encuestas se encuentran</w:t>
      </w:r>
      <w:r>
        <w:t>:</w:t>
      </w:r>
    </w:p>
    <w:p w14:paraId="7B1A7C24" w14:textId="65860D7C" w:rsidR="003C33D3" w:rsidRDefault="003C33D3" w:rsidP="003C33D3">
      <w:r>
        <w:t>Ali Baba</w:t>
      </w:r>
    </w:p>
    <w:p w14:paraId="226B635F" w14:textId="01201D22" w:rsidR="003C33D3" w:rsidRDefault="003C33D3" w:rsidP="003C33D3">
      <w:proofErr w:type="spellStart"/>
      <w:r>
        <w:t>Bosforo</w:t>
      </w:r>
      <w:proofErr w:type="spellEnd"/>
    </w:p>
    <w:p w14:paraId="37ACEEF7" w14:textId="4D6E1152" w:rsidR="003C33D3" w:rsidRDefault="003C33D3" w:rsidP="003C33D3">
      <w:r>
        <w:t>El Beduino</w:t>
      </w:r>
    </w:p>
    <w:p w14:paraId="691675A6" w14:textId="129B53EE" w:rsidR="003C33D3" w:rsidRDefault="003C33D3" w:rsidP="003C33D3">
      <w:r>
        <w:t>El Khalifa</w:t>
      </w:r>
    </w:p>
    <w:p w14:paraId="08E7219A" w14:textId="6BEF7C78" w:rsidR="003C33D3" w:rsidRDefault="003C33D3" w:rsidP="003C33D3">
      <w:r>
        <w:t>Don Kebab</w:t>
      </w:r>
    </w:p>
    <w:p w14:paraId="5839D0CB" w14:textId="5D86EB79" w:rsidR="003C33D3" w:rsidRDefault="003C33D3" w:rsidP="003C33D3">
      <w:r>
        <w:t>Saharaui</w:t>
      </w:r>
    </w:p>
    <w:p w14:paraId="4CEB343D" w14:textId="4A62FFDA" w:rsidR="003C33D3" w:rsidRDefault="003C33D3" w:rsidP="003C33D3">
      <w:r>
        <w:t>El Árabe</w:t>
      </w:r>
    </w:p>
    <w:p w14:paraId="1AB49ABB" w14:textId="52FE3A04" w:rsidR="003C33D3" w:rsidRDefault="003C33D3" w:rsidP="003C33D3">
      <w:r>
        <w:t>El Libanés</w:t>
      </w:r>
    </w:p>
    <w:p w14:paraId="01E90581" w14:textId="7E0493E6" w:rsidR="003C33D3" w:rsidRDefault="003C33D3" w:rsidP="003C33D3">
      <w:proofErr w:type="spellStart"/>
      <w:r>
        <w:t>Turk</w:t>
      </w:r>
      <w:proofErr w:type="spellEnd"/>
      <w:r>
        <w:t xml:space="preserve"> House</w:t>
      </w:r>
    </w:p>
    <w:p w14:paraId="3F97E5FD" w14:textId="10AAE6B4" w:rsidR="003C33D3" w:rsidRDefault="003C33D3" w:rsidP="003C33D3">
      <w:r>
        <w:t>M Cocina Árabe</w:t>
      </w:r>
    </w:p>
    <w:p w14:paraId="15558EE1" w14:textId="07613C85" w:rsidR="003C33D3" w:rsidRDefault="003C33D3" w:rsidP="003C33D3">
      <w:proofErr w:type="spellStart"/>
      <w:r>
        <w:t>Arak</w:t>
      </w:r>
      <w:proofErr w:type="spellEnd"/>
      <w:r>
        <w:t xml:space="preserve"> Comida Árabe</w:t>
      </w:r>
    </w:p>
    <w:p w14:paraId="46BCDD29" w14:textId="76F1F11E" w:rsidR="003C33D3" w:rsidRDefault="003C33D3" w:rsidP="003C33D3">
      <w:r>
        <w:t>Delicias Los Cedros</w:t>
      </w:r>
    </w:p>
    <w:p w14:paraId="3ABC02CF" w14:textId="12CE11AE" w:rsidR="003C33D3" w:rsidRDefault="003C33D3" w:rsidP="003C33D3"/>
    <w:p w14:paraId="0688FE7B" w14:textId="509765FC" w:rsidR="003C33D3" w:rsidRDefault="003C33D3" w:rsidP="003C33D3"/>
    <w:p w14:paraId="5B306251" w14:textId="6A389B3C" w:rsidR="003C33D3" w:rsidRDefault="003C33D3" w:rsidP="003C33D3"/>
    <w:p w14:paraId="18A83686" w14:textId="08407179" w:rsidR="003C33D3" w:rsidRDefault="003C33D3" w:rsidP="003C33D3"/>
    <w:p w14:paraId="5439C900" w14:textId="77777777" w:rsidR="003C33D3" w:rsidRDefault="003C33D3" w:rsidP="003C33D3"/>
    <w:p w14:paraId="567D4B8E" w14:textId="77777777" w:rsidR="003C33D3" w:rsidRDefault="003C33D3" w:rsidP="003C33D3">
      <w:r>
        <w:t>La distribución aproximada de encuestas realizadas por establecimiento fue: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2063"/>
      </w:tblGrid>
      <w:tr w:rsidR="003C33D3" w:rsidRPr="003C33D3" w14:paraId="47262CAB" w14:textId="77777777" w:rsidTr="003C33D3">
        <w:trPr>
          <w:tblHeader/>
          <w:tblCellSpacing w:w="15" w:type="dxa"/>
        </w:trPr>
        <w:tc>
          <w:tcPr>
            <w:tcW w:w="0" w:type="auto"/>
            <w:vAlign w:val="center"/>
            <w:hideMark/>
          </w:tcPr>
          <w:p w14:paraId="52C7E40B" w14:textId="77777777" w:rsidR="003C33D3" w:rsidRPr="003C33D3" w:rsidRDefault="003C33D3" w:rsidP="003C33D3">
            <w:pPr>
              <w:spacing w:after="0" w:line="240" w:lineRule="auto"/>
              <w:jc w:val="center"/>
              <w:rPr>
                <w:rFonts w:eastAsia="Times New Roman" w:cstheme="minorHAnsi"/>
                <w:b/>
                <w:bCs/>
                <w:lang w:eastAsia="es-CO"/>
              </w:rPr>
            </w:pPr>
            <w:r w:rsidRPr="003C33D3">
              <w:rPr>
                <w:rFonts w:eastAsia="Times New Roman" w:cstheme="minorHAnsi"/>
                <w:b/>
                <w:bCs/>
                <w:lang w:eastAsia="es-CO"/>
              </w:rPr>
              <w:t>Restaurante</w:t>
            </w:r>
          </w:p>
        </w:tc>
        <w:tc>
          <w:tcPr>
            <w:tcW w:w="0" w:type="auto"/>
            <w:vAlign w:val="center"/>
            <w:hideMark/>
          </w:tcPr>
          <w:p w14:paraId="59846511" w14:textId="762B51E7" w:rsidR="003C33D3" w:rsidRPr="003C33D3" w:rsidRDefault="003C33D3" w:rsidP="003C33D3">
            <w:pPr>
              <w:spacing w:after="0" w:line="240" w:lineRule="auto"/>
              <w:jc w:val="center"/>
              <w:rPr>
                <w:rFonts w:eastAsia="Times New Roman" w:cstheme="minorHAnsi"/>
                <w:b/>
                <w:bCs/>
                <w:lang w:eastAsia="es-CO"/>
              </w:rPr>
            </w:pPr>
            <w:r w:rsidRPr="003C33D3">
              <w:rPr>
                <w:rFonts w:eastAsia="Times New Roman" w:cstheme="minorHAnsi"/>
                <w:b/>
                <w:bCs/>
                <w:lang w:eastAsia="es-CO"/>
              </w:rPr>
              <w:t>Número de encuestas</w:t>
            </w:r>
          </w:p>
        </w:tc>
      </w:tr>
      <w:tr w:rsidR="003C33D3" w:rsidRPr="003C33D3" w14:paraId="5D595947" w14:textId="77777777" w:rsidTr="003C33D3">
        <w:trPr>
          <w:tblCellSpacing w:w="15" w:type="dxa"/>
        </w:trPr>
        <w:tc>
          <w:tcPr>
            <w:tcW w:w="0" w:type="auto"/>
            <w:vAlign w:val="center"/>
            <w:hideMark/>
          </w:tcPr>
          <w:p w14:paraId="1E8C80C1" w14:textId="77777777" w:rsidR="003C33D3" w:rsidRPr="003C33D3" w:rsidRDefault="003C33D3" w:rsidP="003C33D3">
            <w:pPr>
              <w:spacing w:after="0" w:line="240" w:lineRule="auto"/>
              <w:rPr>
                <w:rFonts w:eastAsia="Times New Roman" w:cstheme="minorHAnsi"/>
                <w:lang w:eastAsia="es-CO"/>
              </w:rPr>
            </w:pPr>
            <w:proofErr w:type="spellStart"/>
            <w:r w:rsidRPr="003C33D3">
              <w:rPr>
                <w:rFonts w:eastAsia="Times New Roman" w:cstheme="minorHAnsi"/>
                <w:lang w:eastAsia="es-CO"/>
              </w:rPr>
              <w:t>Bosforo</w:t>
            </w:r>
            <w:proofErr w:type="spellEnd"/>
          </w:p>
        </w:tc>
        <w:tc>
          <w:tcPr>
            <w:tcW w:w="0" w:type="auto"/>
            <w:vAlign w:val="center"/>
            <w:hideMark/>
          </w:tcPr>
          <w:p w14:paraId="0F341D6B"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7</w:t>
            </w:r>
          </w:p>
        </w:tc>
      </w:tr>
      <w:tr w:rsidR="003C33D3" w:rsidRPr="003C33D3" w14:paraId="28BF7447" w14:textId="77777777" w:rsidTr="003C33D3">
        <w:trPr>
          <w:tblCellSpacing w:w="15" w:type="dxa"/>
        </w:trPr>
        <w:tc>
          <w:tcPr>
            <w:tcW w:w="0" w:type="auto"/>
            <w:vAlign w:val="center"/>
            <w:hideMark/>
          </w:tcPr>
          <w:p w14:paraId="47C2D69A" w14:textId="62D971D2"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Ali</w:t>
            </w:r>
            <w:r w:rsidRPr="003C33D3">
              <w:rPr>
                <w:rFonts w:eastAsia="Times New Roman" w:cstheme="minorHAnsi"/>
                <w:lang w:eastAsia="es-CO"/>
              </w:rPr>
              <w:t xml:space="preserve"> </w:t>
            </w:r>
            <w:r w:rsidRPr="003C33D3">
              <w:rPr>
                <w:rFonts w:eastAsia="Times New Roman" w:cstheme="minorHAnsi"/>
                <w:lang w:eastAsia="es-CO"/>
              </w:rPr>
              <w:t>baba</w:t>
            </w:r>
          </w:p>
        </w:tc>
        <w:tc>
          <w:tcPr>
            <w:tcW w:w="0" w:type="auto"/>
            <w:vAlign w:val="center"/>
            <w:hideMark/>
          </w:tcPr>
          <w:p w14:paraId="18AFBBAC"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3</w:t>
            </w:r>
          </w:p>
        </w:tc>
      </w:tr>
      <w:tr w:rsidR="003C33D3" w:rsidRPr="003C33D3" w14:paraId="28AFC706" w14:textId="77777777" w:rsidTr="003C33D3">
        <w:trPr>
          <w:tblCellSpacing w:w="15" w:type="dxa"/>
        </w:trPr>
        <w:tc>
          <w:tcPr>
            <w:tcW w:w="0" w:type="auto"/>
            <w:vAlign w:val="center"/>
            <w:hideMark/>
          </w:tcPr>
          <w:p w14:paraId="53DC8383"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El Beduino</w:t>
            </w:r>
          </w:p>
        </w:tc>
        <w:tc>
          <w:tcPr>
            <w:tcW w:w="0" w:type="auto"/>
            <w:vAlign w:val="center"/>
            <w:hideMark/>
          </w:tcPr>
          <w:p w14:paraId="4DAE0983"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4</w:t>
            </w:r>
          </w:p>
        </w:tc>
      </w:tr>
      <w:tr w:rsidR="003C33D3" w:rsidRPr="003C33D3" w14:paraId="54D77FAA" w14:textId="77777777" w:rsidTr="003C33D3">
        <w:trPr>
          <w:tblCellSpacing w:w="15" w:type="dxa"/>
        </w:trPr>
        <w:tc>
          <w:tcPr>
            <w:tcW w:w="0" w:type="auto"/>
            <w:vAlign w:val="center"/>
            <w:hideMark/>
          </w:tcPr>
          <w:p w14:paraId="7A730240" w14:textId="77777777" w:rsidR="003C33D3" w:rsidRPr="003C33D3" w:rsidRDefault="003C33D3" w:rsidP="003C33D3">
            <w:pPr>
              <w:spacing w:after="0" w:line="240" w:lineRule="auto"/>
              <w:rPr>
                <w:rFonts w:eastAsia="Times New Roman" w:cstheme="minorHAnsi"/>
                <w:lang w:eastAsia="es-CO"/>
              </w:rPr>
            </w:pPr>
            <w:proofErr w:type="spellStart"/>
            <w:r w:rsidRPr="003C33D3">
              <w:rPr>
                <w:rFonts w:eastAsia="Times New Roman" w:cstheme="minorHAnsi"/>
                <w:lang w:eastAsia="es-CO"/>
              </w:rPr>
              <w:t>Arak</w:t>
            </w:r>
            <w:proofErr w:type="spellEnd"/>
            <w:r w:rsidRPr="003C33D3">
              <w:rPr>
                <w:rFonts w:eastAsia="Times New Roman" w:cstheme="minorHAnsi"/>
                <w:lang w:eastAsia="es-CO"/>
              </w:rPr>
              <w:t xml:space="preserve"> Comida Árabe</w:t>
            </w:r>
          </w:p>
        </w:tc>
        <w:tc>
          <w:tcPr>
            <w:tcW w:w="0" w:type="auto"/>
            <w:vAlign w:val="center"/>
            <w:hideMark/>
          </w:tcPr>
          <w:p w14:paraId="292A3F9F"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4</w:t>
            </w:r>
          </w:p>
        </w:tc>
      </w:tr>
      <w:tr w:rsidR="003C33D3" w:rsidRPr="003C33D3" w14:paraId="64EA90C8" w14:textId="77777777" w:rsidTr="003C33D3">
        <w:trPr>
          <w:tblCellSpacing w:w="15" w:type="dxa"/>
        </w:trPr>
        <w:tc>
          <w:tcPr>
            <w:tcW w:w="0" w:type="auto"/>
            <w:vAlign w:val="center"/>
            <w:hideMark/>
          </w:tcPr>
          <w:p w14:paraId="6A4992D8"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M Cocina Árabe</w:t>
            </w:r>
          </w:p>
        </w:tc>
        <w:tc>
          <w:tcPr>
            <w:tcW w:w="0" w:type="auto"/>
            <w:vAlign w:val="center"/>
            <w:hideMark/>
          </w:tcPr>
          <w:p w14:paraId="23934C80"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4</w:t>
            </w:r>
          </w:p>
        </w:tc>
      </w:tr>
      <w:tr w:rsidR="003C33D3" w:rsidRPr="003C33D3" w14:paraId="4A0DA461" w14:textId="77777777" w:rsidTr="003C33D3">
        <w:trPr>
          <w:tblCellSpacing w:w="15" w:type="dxa"/>
        </w:trPr>
        <w:tc>
          <w:tcPr>
            <w:tcW w:w="0" w:type="auto"/>
            <w:vAlign w:val="center"/>
            <w:hideMark/>
          </w:tcPr>
          <w:p w14:paraId="15C13109"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Delicias Los Cedros</w:t>
            </w:r>
          </w:p>
        </w:tc>
        <w:tc>
          <w:tcPr>
            <w:tcW w:w="0" w:type="auto"/>
            <w:vAlign w:val="center"/>
            <w:hideMark/>
          </w:tcPr>
          <w:p w14:paraId="2F82DAB8"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3</w:t>
            </w:r>
          </w:p>
        </w:tc>
      </w:tr>
      <w:tr w:rsidR="003C33D3" w:rsidRPr="003C33D3" w14:paraId="654EDC6D" w14:textId="77777777" w:rsidTr="003C33D3">
        <w:trPr>
          <w:tblCellSpacing w:w="15" w:type="dxa"/>
        </w:trPr>
        <w:tc>
          <w:tcPr>
            <w:tcW w:w="0" w:type="auto"/>
            <w:vAlign w:val="center"/>
            <w:hideMark/>
          </w:tcPr>
          <w:p w14:paraId="0867E76C"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Don Kebab</w:t>
            </w:r>
          </w:p>
        </w:tc>
        <w:tc>
          <w:tcPr>
            <w:tcW w:w="0" w:type="auto"/>
            <w:vAlign w:val="center"/>
            <w:hideMark/>
          </w:tcPr>
          <w:p w14:paraId="1525C6F8" w14:textId="04BD2CCD"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5</w:t>
            </w:r>
          </w:p>
        </w:tc>
      </w:tr>
      <w:tr w:rsidR="003C33D3" w:rsidRPr="003C33D3" w14:paraId="6729C312" w14:textId="77777777" w:rsidTr="003C33D3">
        <w:trPr>
          <w:tblCellSpacing w:w="15" w:type="dxa"/>
        </w:trPr>
        <w:tc>
          <w:tcPr>
            <w:tcW w:w="0" w:type="auto"/>
            <w:vAlign w:val="center"/>
            <w:hideMark/>
          </w:tcPr>
          <w:p w14:paraId="1D6B349D"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Saharaui</w:t>
            </w:r>
          </w:p>
        </w:tc>
        <w:tc>
          <w:tcPr>
            <w:tcW w:w="0" w:type="auto"/>
            <w:vAlign w:val="center"/>
            <w:hideMark/>
          </w:tcPr>
          <w:p w14:paraId="34CE3DE8"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3</w:t>
            </w:r>
          </w:p>
        </w:tc>
      </w:tr>
      <w:tr w:rsidR="003C33D3" w:rsidRPr="003C33D3" w14:paraId="5E026C41" w14:textId="77777777" w:rsidTr="003C33D3">
        <w:trPr>
          <w:tblCellSpacing w:w="15" w:type="dxa"/>
        </w:trPr>
        <w:tc>
          <w:tcPr>
            <w:tcW w:w="0" w:type="auto"/>
            <w:vAlign w:val="center"/>
            <w:hideMark/>
          </w:tcPr>
          <w:p w14:paraId="482D88EB"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El Árabe</w:t>
            </w:r>
          </w:p>
        </w:tc>
        <w:tc>
          <w:tcPr>
            <w:tcW w:w="0" w:type="auto"/>
            <w:vAlign w:val="center"/>
            <w:hideMark/>
          </w:tcPr>
          <w:p w14:paraId="15EA711F" w14:textId="2AC242BC"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5</w:t>
            </w:r>
          </w:p>
        </w:tc>
      </w:tr>
      <w:tr w:rsidR="003C33D3" w:rsidRPr="003C33D3" w14:paraId="616B21EE" w14:textId="77777777" w:rsidTr="003C33D3">
        <w:trPr>
          <w:tblCellSpacing w:w="15" w:type="dxa"/>
        </w:trPr>
        <w:tc>
          <w:tcPr>
            <w:tcW w:w="0" w:type="auto"/>
            <w:vAlign w:val="center"/>
            <w:hideMark/>
          </w:tcPr>
          <w:p w14:paraId="1DFFEA15"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El Libanés</w:t>
            </w:r>
          </w:p>
        </w:tc>
        <w:tc>
          <w:tcPr>
            <w:tcW w:w="0" w:type="auto"/>
            <w:vAlign w:val="center"/>
            <w:hideMark/>
          </w:tcPr>
          <w:p w14:paraId="7DC3F3C1"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2</w:t>
            </w:r>
          </w:p>
        </w:tc>
      </w:tr>
      <w:tr w:rsidR="003C33D3" w:rsidRPr="003C33D3" w14:paraId="063D3F09" w14:textId="77777777" w:rsidTr="003C33D3">
        <w:trPr>
          <w:tblCellSpacing w:w="15" w:type="dxa"/>
        </w:trPr>
        <w:tc>
          <w:tcPr>
            <w:tcW w:w="0" w:type="auto"/>
            <w:vAlign w:val="center"/>
            <w:hideMark/>
          </w:tcPr>
          <w:p w14:paraId="66019A2D" w14:textId="77777777" w:rsidR="003C33D3" w:rsidRPr="003C33D3" w:rsidRDefault="003C33D3" w:rsidP="003C33D3">
            <w:pPr>
              <w:spacing w:after="0" w:line="240" w:lineRule="auto"/>
              <w:rPr>
                <w:rFonts w:eastAsia="Times New Roman" w:cstheme="minorHAnsi"/>
                <w:lang w:eastAsia="es-CO"/>
              </w:rPr>
            </w:pPr>
            <w:proofErr w:type="spellStart"/>
            <w:r w:rsidRPr="003C33D3">
              <w:rPr>
                <w:rFonts w:eastAsia="Times New Roman" w:cstheme="minorHAnsi"/>
                <w:lang w:eastAsia="es-CO"/>
              </w:rPr>
              <w:t>Turk</w:t>
            </w:r>
            <w:proofErr w:type="spellEnd"/>
            <w:r w:rsidRPr="003C33D3">
              <w:rPr>
                <w:rFonts w:eastAsia="Times New Roman" w:cstheme="minorHAnsi"/>
                <w:lang w:eastAsia="es-CO"/>
              </w:rPr>
              <w:t xml:space="preserve"> House</w:t>
            </w:r>
          </w:p>
        </w:tc>
        <w:tc>
          <w:tcPr>
            <w:tcW w:w="0" w:type="auto"/>
            <w:vAlign w:val="center"/>
            <w:hideMark/>
          </w:tcPr>
          <w:p w14:paraId="66848DB5"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2</w:t>
            </w:r>
          </w:p>
        </w:tc>
      </w:tr>
      <w:tr w:rsidR="003C33D3" w:rsidRPr="003C33D3" w14:paraId="3BA9FA4E" w14:textId="77777777" w:rsidTr="003C33D3">
        <w:trPr>
          <w:tblCellSpacing w:w="15" w:type="dxa"/>
        </w:trPr>
        <w:tc>
          <w:tcPr>
            <w:tcW w:w="0" w:type="auto"/>
            <w:vAlign w:val="center"/>
            <w:hideMark/>
          </w:tcPr>
          <w:p w14:paraId="76A7ED6B" w14:textId="77777777"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El Khalifa</w:t>
            </w:r>
          </w:p>
        </w:tc>
        <w:tc>
          <w:tcPr>
            <w:tcW w:w="0" w:type="auto"/>
            <w:vAlign w:val="center"/>
            <w:hideMark/>
          </w:tcPr>
          <w:p w14:paraId="234C2812" w14:textId="49DB1EDF" w:rsidR="003C33D3" w:rsidRPr="003C33D3" w:rsidRDefault="003C33D3" w:rsidP="003C33D3">
            <w:pPr>
              <w:spacing w:after="0" w:line="240" w:lineRule="auto"/>
              <w:rPr>
                <w:rFonts w:eastAsia="Times New Roman" w:cstheme="minorHAnsi"/>
                <w:lang w:eastAsia="es-CO"/>
              </w:rPr>
            </w:pPr>
            <w:r w:rsidRPr="003C33D3">
              <w:rPr>
                <w:rFonts w:eastAsia="Times New Roman" w:cstheme="minorHAnsi"/>
                <w:lang w:eastAsia="es-CO"/>
              </w:rPr>
              <w:t>5</w:t>
            </w:r>
          </w:p>
        </w:tc>
      </w:tr>
      <w:tr w:rsidR="003C33D3" w:rsidRPr="003C33D3" w14:paraId="586A0FA9" w14:textId="77777777" w:rsidTr="003C33D3">
        <w:trPr>
          <w:tblCellSpacing w:w="15" w:type="dxa"/>
        </w:trPr>
        <w:tc>
          <w:tcPr>
            <w:tcW w:w="0" w:type="auto"/>
            <w:vAlign w:val="center"/>
          </w:tcPr>
          <w:p w14:paraId="22C1D6C7" w14:textId="77777777" w:rsidR="003C33D3" w:rsidRPr="003C33D3" w:rsidRDefault="003C33D3" w:rsidP="003C33D3">
            <w:pPr>
              <w:spacing w:after="0" w:line="240" w:lineRule="auto"/>
              <w:rPr>
                <w:rFonts w:eastAsia="Times New Roman" w:cstheme="minorHAnsi"/>
                <w:lang w:eastAsia="es-CO"/>
              </w:rPr>
            </w:pPr>
          </w:p>
        </w:tc>
        <w:tc>
          <w:tcPr>
            <w:tcW w:w="0" w:type="auto"/>
            <w:vAlign w:val="center"/>
          </w:tcPr>
          <w:p w14:paraId="015942F3" w14:textId="77777777" w:rsidR="003C33D3" w:rsidRPr="003C33D3" w:rsidRDefault="003C33D3" w:rsidP="003C33D3">
            <w:pPr>
              <w:spacing w:after="0" w:line="240" w:lineRule="auto"/>
              <w:rPr>
                <w:rFonts w:eastAsia="Times New Roman" w:cstheme="minorHAnsi"/>
                <w:lang w:eastAsia="es-CO"/>
              </w:rPr>
            </w:pPr>
          </w:p>
        </w:tc>
      </w:tr>
    </w:tbl>
    <w:p w14:paraId="6572C3E8" w14:textId="77777777" w:rsidR="003C33D3" w:rsidRDefault="003C33D3" w:rsidP="003C33D3">
      <w:r>
        <w:t>A pesar de que el protocolo planteaba visitar un número mayor de restaurantes, no fue posible completar todas las visitas programadas. Algunos establecimientos se encontraban cerrados al momento de la visita, mientras que en otros casos la administración no permitió realizar encuestas dentro del local o en zonas cercanas. Asimismo, en ciertos puntos la afluencia de clientes era reducida, lo que limitó el número de observaciones posibles.</w:t>
      </w:r>
    </w:p>
    <w:p w14:paraId="13FDEEC3" w14:textId="77777777" w:rsidR="003C33D3" w:rsidRDefault="003C33D3" w:rsidP="003C33D3">
      <w:r>
        <w:t xml:space="preserve">Adicionalmente, durante el trabajo de campo se identificó que Google </w:t>
      </w:r>
      <w:proofErr w:type="spellStart"/>
      <w:r>
        <w:t>Maps</w:t>
      </w:r>
      <w:proofErr w:type="spellEnd"/>
      <w:r>
        <w:t xml:space="preserve"> fue la plataforma más utilizada por los consumidores para consultar restaurantes y que las calificaciones en estrellas tienen un peso importante en la decisión de consumo. También se observó que los participantes valoran positivamente la presencia activa de los restaurantes en plataformas digitales, especialmente fotografías, reseñas visibles y perfiles actualizados.</w:t>
      </w:r>
    </w:p>
    <w:p w14:paraId="146C7276" w14:textId="2141DD85" w:rsidR="0071718A" w:rsidRDefault="003C33D3" w:rsidP="003C33D3">
      <w:r>
        <w:t>Finalmente, aunque no se logró cubrir la totalidad de establecimientos inicialmente planeados, la muestra obtenida permitió recolectar información suficiente y consistente</w:t>
      </w:r>
      <w:r>
        <w:t>.</w:t>
      </w:r>
    </w:p>
    <w:sectPr w:rsidR="0071718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3D3"/>
    <w:rsid w:val="003C33D3"/>
    <w:rsid w:val="006F0295"/>
    <w:rsid w:val="007171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C1243"/>
  <w15:chartTrackingRefBased/>
  <w15:docId w15:val="{010E22F3-E6F4-40C7-AC1F-A0BD6819B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340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376</Words>
  <Characters>2071</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triviño</dc:creator>
  <cp:keywords/>
  <dc:description/>
  <cp:lastModifiedBy>simon triviño</cp:lastModifiedBy>
  <cp:revision>1</cp:revision>
  <dcterms:created xsi:type="dcterms:W3CDTF">2026-05-11T15:58:00Z</dcterms:created>
  <dcterms:modified xsi:type="dcterms:W3CDTF">2026-05-11T16:13:00Z</dcterms:modified>
</cp:coreProperties>
</file>