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399"/>
        </w:tabs>
        <w:spacing w:line="360" w:lineRule="auto"/>
        <w:ind w:left="-513" w:firstLine="0"/>
        <w:jc w:val="both"/>
        <w:rPr>
          <w:b w:val="0"/>
          <w:bCs w:val="0"/>
          <w:sz w:val="20"/>
          <w:szCs w:val="20"/>
          <w:u w:val="single"/>
          <w:vertAlign w:val="baseline"/>
        </w:rPr>
      </w:pPr>
      <w:r w:rsidDel="00000000" w:rsidR="00000000" w:rsidRPr="00000000">
        <w:rPr>
          <w:b w:val="1"/>
          <w:bCs w:val="1"/>
          <w:sz w:val="20"/>
          <w:szCs w:val="20"/>
          <w:u w:val="single"/>
          <w:vertAlign w:val="baseline"/>
          <w:rtl w:val="0"/>
        </w:rPr>
        <w:t xml:space="preserve">MEDICAMENTOS: VÍAS DE ADMINISTRACIÓN. CONDICIONES DE ALMACENAMIENTO Y CONSERVACIÓN DE MEDICAMENTOS. CADUCIDADES. </w:t>
      </w:r>
      <w:r w:rsidDel="00000000" w:rsidR="00000000" w:rsidRPr="00000000">
        <w:rPr>
          <w:rtl w:val="0"/>
        </w:rPr>
      </w:r>
    </w:p>
    <w:p w:rsidR="00000000" w:rsidDel="00000000" w:rsidP="00000000" w:rsidRDefault="00000000" w:rsidRPr="00000000" w14:paraId="00000002">
      <w:pPr>
        <w:tabs>
          <w:tab w:val="left" w:leader="none" w:pos="2399"/>
        </w:tabs>
        <w:spacing w:line="360" w:lineRule="auto"/>
        <w:ind w:left="-720" w:firstLine="0"/>
        <w:jc w:val="both"/>
        <w:rPr>
          <w:b w:val="0"/>
          <w:bCs w:val="0"/>
          <w:sz w:val="20"/>
          <w:szCs w:val="20"/>
          <w:u w:val="single"/>
          <w:vertAlign w:val="baseline"/>
        </w:rPr>
      </w:pPr>
      <w:r w:rsidDel="00000000" w:rsidR="00000000" w:rsidRPr="00000000">
        <w:rPr>
          <w:rtl w:val="0"/>
        </w:rPr>
      </w:r>
    </w:p>
    <w:p w:rsidR="00000000" w:rsidDel="00000000" w:rsidP="00000000" w:rsidRDefault="00000000" w:rsidRPr="00000000" w14:paraId="00000003">
      <w:pPr>
        <w:tabs>
          <w:tab w:val="left" w:leader="none" w:pos="2399"/>
        </w:tabs>
        <w:spacing w:line="360" w:lineRule="auto"/>
        <w:ind w:left="-488" w:firstLine="0"/>
        <w:jc w:val="both"/>
        <w:rPr>
          <w:sz w:val="20"/>
          <w:szCs w:val="20"/>
          <w:vertAlign w:val="baseline"/>
        </w:rPr>
      </w:pPr>
      <w:r w:rsidDel="00000000" w:rsidR="00000000" w:rsidRPr="00000000">
        <w:rPr>
          <w:sz w:val="20"/>
          <w:szCs w:val="20"/>
          <w:vertAlign w:val="baseline"/>
          <w:rtl w:val="0"/>
        </w:rPr>
        <w:t xml:space="preserve">El </w:t>
      </w:r>
      <w:r w:rsidDel="00000000" w:rsidR="00000000" w:rsidRPr="00000000">
        <w:rPr>
          <w:b w:val="1"/>
          <w:bCs w:val="1"/>
          <w:sz w:val="20"/>
          <w:szCs w:val="20"/>
          <w:vertAlign w:val="baseline"/>
          <w:rtl w:val="0"/>
        </w:rPr>
        <w:t xml:space="preserve">Servicio de Farmacia Hospitalaria</w:t>
      </w:r>
      <w:r w:rsidDel="00000000" w:rsidR="00000000" w:rsidRPr="00000000">
        <w:rPr>
          <w:sz w:val="20"/>
          <w:szCs w:val="20"/>
          <w:vertAlign w:val="baseline"/>
          <w:rtl w:val="0"/>
        </w:rPr>
        <w:t xml:space="preserve"> es un Servicio Central hospitalario que se encarga de dotar al resto del hospital, las necesidades farmacéuticas que tengan.</w:t>
      </w:r>
    </w:p>
    <w:p w:rsidR="00000000" w:rsidDel="00000000" w:rsidP="00000000" w:rsidRDefault="00000000" w:rsidRPr="00000000" w14:paraId="00000004">
      <w:pPr>
        <w:tabs>
          <w:tab w:val="left" w:leader="none" w:pos="2399"/>
        </w:tabs>
        <w:spacing w:line="360" w:lineRule="auto"/>
        <w:ind w:left="-488" w:firstLine="0"/>
        <w:jc w:val="both"/>
        <w:rPr>
          <w:sz w:val="20"/>
          <w:szCs w:val="20"/>
          <w:vertAlign w:val="baseline"/>
        </w:rPr>
      </w:pPr>
      <w:r w:rsidDel="00000000" w:rsidR="00000000" w:rsidRPr="00000000">
        <w:rPr>
          <w:sz w:val="20"/>
          <w:szCs w:val="20"/>
          <w:vertAlign w:val="baseline"/>
          <w:rtl w:val="0"/>
        </w:rPr>
        <w:t xml:space="preserve">Su </w:t>
      </w:r>
      <w:r w:rsidDel="00000000" w:rsidR="00000000" w:rsidRPr="00000000">
        <w:rPr>
          <w:b w:val="1"/>
          <w:bCs w:val="1"/>
          <w:sz w:val="20"/>
          <w:szCs w:val="20"/>
          <w:vertAlign w:val="baseline"/>
          <w:rtl w:val="0"/>
        </w:rPr>
        <w:t xml:space="preserve">principal objetivo</w:t>
      </w:r>
      <w:r w:rsidDel="00000000" w:rsidR="00000000" w:rsidRPr="00000000">
        <w:rPr>
          <w:sz w:val="20"/>
          <w:szCs w:val="20"/>
          <w:vertAlign w:val="baseline"/>
          <w:rtl w:val="0"/>
        </w:rPr>
        <w:t xml:space="preserve"> no consiste en la mera adquisición, preparación y dispensación de medicamentos, sino en promover la </w:t>
      </w:r>
      <w:r w:rsidDel="00000000" w:rsidR="00000000" w:rsidRPr="00000000">
        <w:rPr>
          <w:b w:val="1"/>
          <w:bCs w:val="1"/>
          <w:sz w:val="20"/>
          <w:szCs w:val="20"/>
          <w:vertAlign w:val="baseline"/>
          <w:rtl w:val="0"/>
        </w:rPr>
        <w:t xml:space="preserve">utilización racional de medicamentos</w:t>
      </w:r>
      <w:r w:rsidDel="00000000" w:rsidR="00000000" w:rsidRPr="00000000">
        <w:rPr>
          <w:sz w:val="20"/>
          <w:szCs w:val="20"/>
          <w:vertAlign w:val="baseline"/>
          <w:rtl w:val="0"/>
        </w:rPr>
        <w:t xml:space="preserve">, para que al paciente se le proporcione el medicamento más eficaz y seguro y al menor coste posible. </w:t>
      </w:r>
    </w:p>
    <w:p w:rsidR="00000000" w:rsidDel="00000000" w:rsidP="00000000" w:rsidRDefault="00000000" w:rsidRPr="00000000" w14:paraId="00000005">
      <w:pPr>
        <w:tabs>
          <w:tab w:val="left" w:leader="none" w:pos="2399"/>
        </w:tabs>
        <w:spacing w:line="360" w:lineRule="auto"/>
        <w:ind w:left="-488" w:firstLine="0"/>
        <w:jc w:val="both"/>
        <w:rPr>
          <w:sz w:val="20"/>
          <w:szCs w:val="20"/>
          <w:vertAlign w:val="baseline"/>
        </w:rPr>
      </w:pPr>
      <w:r w:rsidDel="00000000" w:rsidR="00000000" w:rsidRPr="00000000">
        <w:rPr>
          <w:sz w:val="20"/>
          <w:szCs w:val="20"/>
          <w:vertAlign w:val="baseline"/>
          <w:rtl w:val="0"/>
        </w:rPr>
        <w:t xml:space="preserve">El Servicio de Farmacia Hospitalaria se estructura en las siguientes unidades:</w:t>
      </w:r>
    </w:p>
    <w:p w:rsidR="00000000" w:rsidDel="00000000" w:rsidP="00000000" w:rsidRDefault="00000000" w:rsidRPr="00000000" w14:paraId="00000006">
      <w:pPr>
        <w:numPr>
          <w:ilvl w:val="0"/>
          <w:numId w:val="1"/>
        </w:numPr>
        <w:tabs>
          <w:tab w:val="left" w:leader="none" w:pos="3119"/>
        </w:tabs>
        <w:spacing w:line="360" w:lineRule="auto"/>
        <w:ind w:left="90" w:hanging="360"/>
        <w:jc w:val="both"/>
        <w:rPr>
          <w:sz w:val="20"/>
          <w:szCs w:val="20"/>
        </w:rPr>
      </w:pPr>
      <w:r w:rsidDel="00000000" w:rsidR="00000000" w:rsidRPr="00000000">
        <w:rPr>
          <w:b w:val="1"/>
          <w:bCs w:val="1"/>
          <w:sz w:val="20"/>
          <w:szCs w:val="20"/>
          <w:vertAlign w:val="baseline"/>
          <w:rtl w:val="0"/>
        </w:rPr>
        <w:t xml:space="preserve">Unidad de adquisición de medicamentos.</w:t>
      </w:r>
      <w:r w:rsidDel="00000000" w:rsidR="00000000" w:rsidRPr="00000000">
        <w:rPr>
          <w:sz w:val="20"/>
          <w:szCs w:val="20"/>
          <w:vertAlign w:val="baseline"/>
          <w:rtl w:val="0"/>
        </w:rPr>
        <w:t xml:space="preserve"> Gestión de stocks. </w:t>
      </w:r>
    </w:p>
    <w:p w:rsidR="00000000" w:rsidDel="00000000" w:rsidP="00000000" w:rsidRDefault="00000000" w:rsidRPr="00000000" w14:paraId="00000007">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Encargada de adquirir los medicamentos para atender la demanda asistencial.</w:t>
      </w:r>
    </w:p>
    <w:p w:rsidR="00000000" w:rsidDel="00000000" w:rsidP="00000000" w:rsidRDefault="00000000" w:rsidRPr="00000000" w14:paraId="00000008">
      <w:pPr>
        <w:numPr>
          <w:ilvl w:val="0"/>
          <w:numId w:val="1"/>
        </w:numPr>
        <w:tabs>
          <w:tab w:val="left" w:leader="none" w:pos="3119"/>
        </w:tabs>
        <w:spacing w:line="360" w:lineRule="auto"/>
        <w:ind w:left="90" w:hanging="360"/>
        <w:jc w:val="both"/>
        <w:rPr>
          <w:b w:val="0"/>
          <w:bCs w:val="0"/>
          <w:sz w:val="20"/>
          <w:szCs w:val="20"/>
        </w:rPr>
      </w:pPr>
      <w:r w:rsidDel="00000000" w:rsidR="00000000" w:rsidRPr="00000000">
        <w:rPr>
          <w:b w:val="1"/>
          <w:bCs w:val="1"/>
          <w:sz w:val="20"/>
          <w:szCs w:val="20"/>
          <w:vertAlign w:val="baseline"/>
          <w:rtl w:val="0"/>
        </w:rPr>
        <w:t xml:space="preserve">Unidad de almacenamiento, conservación y control de medicamentos.</w:t>
      </w:r>
      <w:r w:rsidDel="00000000" w:rsidR="00000000" w:rsidRPr="00000000">
        <w:rPr>
          <w:rtl w:val="0"/>
        </w:rPr>
      </w:r>
    </w:p>
    <w:p w:rsidR="00000000" w:rsidDel="00000000" w:rsidP="00000000" w:rsidRDefault="00000000" w:rsidRPr="00000000" w14:paraId="00000009">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Su finalidad es almacenar en las condiciones idóneas todos los medicamentos adquiridos por el Servicio de Farmacia, hasta el momento de su dispensación a las unidades clínicas.</w:t>
      </w:r>
    </w:p>
    <w:p w:rsidR="00000000" w:rsidDel="00000000" w:rsidP="00000000" w:rsidRDefault="00000000" w:rsidRPr="00000000" w14:paraId="0000000A">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Se deben mantener los medicamentos en sus envases originales. Deben almacenarse de forma que en cualquier momento se puedan identificar.</w:t>
      </w:r>
    </w:p>
    <w:p w:rsidR="00000000" w:rsidDel="00000000" w:rsidP="00000000" w:rsidRDefault="00000000" w:rsidRPr="00000000" w14:paraId="0000000B">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Debe valorarse específicamente la conservación de medicamentos termolábiles, fotosensibles, estupefacientes y psicótropos.</w:t>
      </w:r>
    </w:p>
    <w:p w:rsidR="00000000" w:rsidDel="00000000" w:rsidP="00000000" w:rsidRDefault="00000000" w:rsidRPr="00000000" w14:paraId="0000000C">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Debe garantizarse la seguridad en el manejo del alcohol, productos inflamables, medicamentos citostáticos, etc.</w:t>
      </w:r>
    </w:p>
    <w:p w:rsidR="00000000" w:rsidDel="00000000" w:rsidP="00000000" w:rsidRDefault="00000000" w:rsidRPr="00000000" w14:paraId="0000000D">
      <w:pPr>
        <w:numPr>
          <w:ilvl w:val="0"/>
          <w:numId w:val="1"/>
        </w:numPr>
        <w:tabs>
          <w:tab w:val="left" w:leader="none" w:pos="3119"/>
        </w:tabs>
        <w:spacing w:line="360" w:lineRule="auto"/>
        <w:ind w:left="90" w:hanging="360"/>
        <w:jc w:val="both"/>
        <w:rPr>
          <w:b w:val="0"/>
          <w:bCs w:val="0"/>
          <w:sz w:val="20"/>
          <w:szCs w:val="20"/>
        </w:rPr>
      </w:pPr>
      <w:r w:rsidDel="00000000" w:rsidR="00000000" w:rsidRPr="00000000">
        <w:rPr>
          <w:b w:val="1"/>
          <w:bCs w:val="1"/>
          <w:sz w:val="20"/>
          <w:szCs w:val="20"/>
          <w:vertAlign w:val="baseline"/>
          <w:rtl w:val="0"/>
        </w:rPr>
        <w:t xml:space="preserve">Unidad de dispensación.</w:t>
      </w:r>
      <w:r w:rsidDel="00000000" w:rsidR="00000000" w:rsidRPr="00000000">
        <w:rPr>
          <w:rtl w:val="0"/>
        </w:rPr>
      </w:r>
    </w:p>
    <w:p w:rsidR="00000000" w:rsidDel="00000000" w:rsidP="00000000" w:rsidRDefault="00000000" w:rsidRPr="00000000" w14:paraId="0000000E">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Encargada de preparar y entregar los medicamentos necesarios para atender la demanda asistencial. Actualmente se tiende a la dispensación por dosis unitarias por enfermo/día.</w:t>
      </w:r>
    </w:p>
    <w:p w:rsidR="00000000" w:rsidDel="00000000" w:rsidP="00000000" w:rsidRDefault="00000000" w:rsidRPr="00000000" w14:paraId="0000000F">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En los botiquines, la temperatura debe ser </w:t>
      </w:r>
      <w:r w:rsidDel="00000000" w:rsidR="00000000" w:rsidRPr="00000000">
        <w:rPr>
          <w:b w:val="1"/>
          <w:bCs w:val="1"/>
          <w:sz w:val="20"/>
          <w:szCs w:val="20"/>
          <w:vertAlign w:val="baseline"/>
          <w:rtl w:val="0"/>
        </w:rPr>
        <w:t xml:space="preserve">menor de 20ºC</w:t>
      </w:r>
      <w:r w:rsidDel="00000000" w:rsidR="00000000" w:rsidRPr="00000000">
        <w:rPr>
          <w:sz w:val="20"/>
          <w:szCs w:val="20"/>
          <w:vertAlign w:val="baseline"/>
          <w:rtl w:val="0"/>
        </w:rPr>
        <w:t xml:space="preserve"> para evitar la alteración de los medicamentos.</w:t>
      </w:r>
    </w:p>
    <w:p w:rsidR="00000000" w:rsidDel="00000000" w:rsidP="00000000" w:rsidRDefault="00000000" w:rsidRPr="00000000" w14:paraId="00000010">
      <w:pPr>
        <w:numPr>
          <w:ilvl w:val="0"/>
          <w:numId w:val="1"/>
        </w:numPr>
        <w:tabs>
          <w:tab w:val="left" w:leader="none" w:pos="3119"/>
        </w:tabs>
        <w:spacing w:line="360" w:lineRule="auto"/>
        <w:ind w:left="90" w:hanging="360"/>
        <w:jc w:val="both"/>
        <w:rPr>
          <w:b w:val="0"/>
          <w:bCs w:val="0"/>
          <w:sz w:val="20"/>
          <w:szCs w:val="20"/>
        </w:rPr>
      </w:pPr>
      <w:r w:rsidDel="00000000" w:rsidR="00000000" w:rsidRPr="00000000">
        <w:rPr>
          <w:b w:val="1"/>
          <w:bCs w:val="1"/>
          <w:sz w:val="20"/>
          <w:szCs w:val="20"/>
          <w:vertAlign w:val="baseline"/>
          <w:rtl w:val="0"/>
        </w:rPr>
        <w:t xml:space="preserve">Unidad de farmacotecnia.</w:t>
      </w:r>
      <w:r w:rsidDel="00000000" w:rsidR="00000000" w:rsidRPr="00000000">
        <w:rPr>
          <w:rtl w:val="0"/>
        </w:rPr>
      </w:r>
    </w:p>
    <w:p w:rsidR="00000000" w:rsidDel="00000000" w:rsidP="00000000" w:rsidRDefault="00000000" w:rsidRPr="00000000" w14:paraId="00000011">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Encargada de elaborar las fórmulas magistrales, preparar las mezclas intravenosas, nutrición parenteral, citostáticos en zona estéril y protegida.</w:t>
      </w:r>
    </w:p>
    <w:p w:rsidR="00000000" w:rsidDel="00000000" w:rsidP="00000000" w:rsidRDefault="00000000" w:rsidRPr="00000000" w14:paraId="00000012">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Realiza el reenvasado de especialidades comerciales para su adecuación al sistema de dispensación de medicamentos en dosis unitarias.</w:t>
      </w:r>
    </w:p>
    <w:p w:rsidR="00000000" w:rsidDel="00000000" w:rsidP="00000000" w:rsidRDefault="00000000" w:rsidRPr="00000000" w14:paraId="00000013">
      <w:pPr>
        <w:numPr>
          <w:ilvl w:val="0"/>
          <w:numId w:val="1"/>
        </w:numPr>
        <w:tabs>
          <w:tab w:val="left" w:leader="none" w:pos="3119"/>
        </w:tabs>
        <w:spacing w:line="360" w:lineRule="auto"/>
        <w:ind w:left="90" w:hanging="360"/>
        <w:jc w:val="both"/>
        <w:rPr>
          <w:b w:val="0"/>
          <w:bCs w:val="0"/>
          <w:sz w:val="20"/>
          <w:szCs w:val="20"/>
        </w:rPr>
      </w:pPr>
      <w:r w:rsidDel="00000000" w:rsidR="00000000" w:rsidRPr="00000000">
        <w:rPr>
          <w:b w:val="1"/>
          <w:bCs w:val="1"/>
          <w:sz w:val="20"/>
          <w:szCs w:val="20"/>
          <w:vertAlign w:val="baseline"/>
          <w:rtl w:val="0"/>
        </w:rPr>
        <w:t xml:space="preserve">Centro de información de medicamentos.</w:t>
      </w:r>
      <w:r w:rsidDel="00000000" w:rsidR="00000000" w:rsidRPr="00000000">
        <w:rPr>
          <w:rtl w:val="0"/>
        </w:rPr>
      </w:r>
    </w:p>
    <w:p w:rsidR="00000000" w:rsidDel="00000000" w:rsidP="00000000" w:rsidRDefault="00000000" w:rsidRPr="00000000" w14:paraId="00000014">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Para satisfacer la demanda de información del hospital en todo lo relacionado con el medicamento.</w:t>
      </w:r>
    </w:p>
    <w:p w:rsidR="00000000" w:rsidDel="00000000" w:rsidP="00000000" w:rsidRDefault="00000000" w:rsidRPr="00000000" w14:paraId="00000015">
      <w:pPr>
        <w:numPr>
          <w:ilvl w:val="0"/>
          <w:numId w:val="1"/>
        </w:numPr>
        <w:tabs>
          <w:tab w:val="left" w:leader="none" w:pos="3119"/>
        </w:tabs>
        <w:spacing w:line="360" w:lineRule="auto"/>
        <w:ind w:left="90" w:hanging="360"/>
        <w:jc w:val="both"/>
        <w:rPr>
          <w:b w:val="0"/>
          <w:bCs w:val="0"/>
          <w:sz w:val="20"/>
          <w:szCs w:val="20"/>
        </w:rPr>
      </w:pPr>
      <w:r w:rsidDel="00000000" w:rsidR="00000000" w:rsidRPr="00000000">
        <w:rPr>
          <w:b w:val="1"/>
          <w:bCs w:val="1"/>
          <w:sz w:val="20"/>
          <w:szCs w:val="20"/>
          <w:vertAlign w:val="baseline"/>
          <w:rtl w:val="0"/>
        </w:rPr>
        <w:t xml:space="preserve">Unidad de farmacocinética clínica.</w:t>
      </w:r>
      <w:r w:rsidDel="00000000" w:rsidR="00000000" w:rsidRPr="00000000">
        <w:rPr>
          <w:rtl w:val="0"/>
        </w:rPr>
      </w:r>
    </w:p>
    <w:p w:rsidR="00000000" w:rsidDel="00000000" w:rsidP="00000000" w:rsidRDefault="00000000" w:rsidRPr="00000000" w14:paraId="00000016">
      <w:pPr>
        <w:tabs>
          <w:tab w:val="left" w:leader="none" w:pos="3209"/>
        </w:tabs>
        <w:spacing w:line="360" w:lineRule="auto"/>
        <w:ind w:left="90" w:firstLine="0"/>
        <w:jc w:val="both"/>
        <w:rPr>
          <w:sz w:val="20"/>
          <w:szCs w:val="20"/>
          <w:vertAlign w:val="baseline"/>
        </w:rPr>
      </w:pPr>
      <w:r w:rsidDel="00000000" w:rsidR="00000000" w:rsidRPr="00000000">
        <w:rPr>
          <w:sz w:val="20"/>
          <w:szCs w:val="20"/>
          <w:vertAlign w:val="baseline"/>
          <w:rtl w:val="0"/>
        </w:rPr>
        <w:t xml:space="preserve">Establece los regímenes posológicos individualizados en función de los niveles plasmáticos de determinados medicamentos.</w:t>
      </w:r>
    </w:p>
    <w:p w:rsidR="00000000" w:rsidDel="00000000" w:rsidP="00000000" w:rsidRDefault="00000000" w:rsidRPr="00000000" w14:paraId="00000017">
      <w:pPr>
        <w:tabs>
          <w:tab w:val="left" w:leader="none" w:pos="2579"/>
        </w:tabs>
        <w:spacing w:line="360" w:lineRule="auto"/>
        <w:ind w:left="-463" w:firstLine="0"/>
        <w:jc w:val="both"/>
        <w:rPr>
          <w:sz w:val="20"/>
          <w:szCs w:val="20"/>
          <w:vertAlign w:val="baseline"/>
        </w:rPr>
      </w:pPr>
      <w:r w:rsidDel="00000000" w:rsidR="00000000" w:rsidRPr="00000000">
        <w:rPr>
          <w:sz w:val="20"/>
          <w:szCs w:val="20"/>
          <w:vertAlign w:val="baseline"/>
          <w:rtl w:val="0"/>
        </w:rPr>
        <w:t xml:space="preserve">El Servicio de Farmacia es responsable de la publicación y posterior actualización de la </w:t>
      </w:r>
      <w:r w:rsidDel="00000000" w:rsidR="00000000" w:rsidRPr="00000000">
        <w:rPr>
          <w:b w:val="1"/>
          <w:bCs w:val="1"/>
          <w:sz w:val="20"/>
          <w:szCs w:val="20"/>
          <w:vertAlign w:val="baseline"/>
          <w:rtl w:val="0"/>
        </w:rPr>
        <w:t xml:space="preserve">Guía Farmacoterapéutica</w:t>
      </w:r>
      <w:r w:rsidDel="00000000" w:rsidR="00000000" w:rsidRPr="00000000">
        <w:rPr>
          <w:sz w:val="20"/>
          <w:szCs w:val="20"/>
          <w:vertAlign w:val="baseline"/>
          <w:rtl w:val="0"/>
        </w:rPr>
        <w:t xml:space="preserve"> del Hospital, que se encarga de normalizar los criterios para la adquisición de medicamentos y su posible inclusión en la guía.</w:t>
      </w:r>
    </w:p>
    <w:p w:rsidR="00000000" w:rsidDel="00000000" w:rsidP="00000000" w:rsidRDefault="00000000" w:rsidRPr="00000000" w14:paraId="00000018">
      <w:pPr>
        <w:tabs>
          <w:tab w:val="left" w:leader="none" w:pos="2579"/>
        </w:tabs>
        <w:spacing w:line="360" w:lineRule="auto"/>
        <w:ind w:left="-475"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Funciones del TCAE</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19">
      <w:pPr>
        <w:tabs>
          <w:tab w:val="left" w:leader="none" w:pos="2579"/>
        </w:tabs>
        <w:spacing w:line="360" w:lineRule="auto"/>
        <w:ind w:left="-450" w:firstLine="0"/>
        <w:jc w:val="both"/>
        <w:rPr>
          <w:sz w:val="20"/>
          <w:szCs w:val="20"/>
          <w:vertAlign w:val="baseline"/>
        </w:rPr>
      </w:pPr>
      <w:r w:rsidDel="00000000" w:rsidR="00000000" w:rsidRPr="00000000">
        <w:rPr>
          <w:sz w:val="20"/>
          <w:szCs w:val="20"/>
          <w:vertAlign w:val="baseline"/>
          <w:rtl w:val="0"/>
        </w:rPr>
        <w:t xml:space="preserve">Las funciones del TCAE en la Farmacia, serán:</w:t>
      </w:r>
    </w:p>
    <w:p w:rsidR="00000000" w:rsidDel="00000000" w:rsidP="00000000" w:rsidRDefault="00000000" w:rsidRPr="00000000" w14:paraId="0000001A">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Colaborar con el personal Auxiliar Sanitario Titulado o Auxiliar de Farmacia en la ordenación de los preparados y efectos sanitarios.</w:t>
      </w:r>
      <w:r w:rsidDel="00000000" w:rsidR="00000000" w:rsidRPr="00000000">
        <w:rPr>
          <w:rtl w:val="0"/>
        </w:rPr>
      </w:r>
    </w:p>
    <w:p w:rsidR="00000000" w:rsidDel="00000000" w:rsidP="00000000" w:rsidRDefault="00000000" w:rsidRPr="00000000" w14:paraId="0000001B">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Contribuir al transporte de los preparados y efectos sanitarios siempre que su volumen y su peso no excedan de los límites establecidos en la legislación vigente.</w:t>
      </w:r>
      <w:r w:rsidDel="00000000" w:rsidR="00000000" w:rsidRPr="00000000">
        <w:rPr>
          <w:rtl w:val="0"/>
        </w:rPr>
      </w:r>
    </w:p>
    <w:p w:rsidR="00000000" w:rsidDel="00000000" w:rsidP="00000000" w:rsidRDefault="00000000" w:rsidRPr="00000000" w14:paraId="0000001C">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Ayudar a las demás relaciones de la Farmacia con las plantas de Enfermería y Departamentos y Servicios de la Institución.</w:t>
      </w:r>
      <w:r w:rsidDel="00000000" w:rsidR="00000000" w:rsidRPr="00000000">
        <w:rPr>
          <w:rtl w:val="0"/>
        </w:rPr>
      </w:r>
    </w:p>
    <w:p w:rsidR="00000000" w:rsidDel="00000000" w:rsidP="00000000" w:rsidRDefault="00000000" w:rsidRPr="00000000" w14:paraId="0000001D">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En general, todas aquellas actividades que, sin tener un carácter profesional sanitario, vienen a facilitar las funciones del Médico y de la Enfermera o Ayudante Técnico Sanitario, en cuanto no se opongan a lo establecido en el Estatuto.</w:t>
      </w:r>
      <w:r w:rsidDel="00000000" w:rsidR="00000000" w:rsidRPr="00000000">
        <w:rPr>
          <w:rtl w:val="0"/>
        </w:rPr>
      </w:r>
    </w:p>
    <w:p w:rsidR="00000000" w:rsidDel="00000000" w:rsidP="00000000" w:rsidRDefault="00000000" w:rsidRPr="00000000" w14:paraId="0000001E">
      <w:pPr>
        <w:tabs>
          <w:tab w:val="left" w:leader="none" w:pos="2579"/>
        </w:tabs>
        <w:spacing w:line="360" w:lineRule="auto"/>
        <w:ind w:left="-513" w:firstLine="0"/>
        <w:jc w:val="both"/>
        <w:rPr>
          <w:sz w:val="20"/>
          <w:szCs w:val="20"/>
          <w:vertAlign w:val="baseline"/>
        </w:rPr>
      </w:pPr>
      <w:r w:rsidDel="00000000" w:rsidR="00000000" w:rsidRPr="00000000">
        <w:rPr>
          <w:sz w:val="20"/>
          <w:szCs w:val="20"/>
          <w:vertAlign w:val="baseline"/>
          <w:rtl w:val="0"/>
        </w:rPr>
        <w:t xml:space="preserve">Las funciones del TCAE en la Unidad de Hospitalización, en relación con la administración de medicamentos son, según el Estatuto del Personal Sanitario No Facultativo:</w:t>
      </w:r>
    </w:p>
    <w:p w:rsidR="00000000" w:rsidDel="00000000" w:rsidP="00000000" w:rsidRDefault="00000000" w:rsidRPr="00000000" w14:paraId="0000001F">
      <w:pPr>
        <w:tabs>
          <w:tab w:val="left" w:leader="none" w:pos="2579"/>
        </w:tabs>
        <w:spacing w:line="360" w:lineRule="auto"/>
        <w:ind w:left="-540" w:firstLine="0"/>
        <w:jc w:val="both"/>
        <w:rPr>
          <w:i w:val="0"/>
          <w:iCs w:val="0"/>
          <w:sz w:val="20"/>
          <w:szCs w:val="20"/>
          <w:vertAlign w:val="baseline"/>
        </w:rPr>
      </w:pPr>
      <w:r w:rsidDel="00000000" w:rsidR="00000000" w:rsidRPr="00000000">
        <w:rPr>
          <w:i w:val="1"/>
          <w:iCs w:val="1"/>
          <w:sz w:val="20"/>
          <w:szCs w:val="20"/>
          <w:vertAlign w:val="baseline"/>
          <w:rtl w:val="0"/>
        </w:rPr>
        <w:t xml:space="preserve">“Por indicación del Personal Auxiliar Sanitario Titulado colaborará en la administración de medicamentos por vía oral y rectal, con exclusión de la vía parenteral. Asimismo, podrá aplicar enemas de limpieza, salvo en casos de enfermos graves.”</w:t>
      </w:r>
      <w:r w:rsidDel="00000000" w:rsidR="00000000" w:rsidRPr="00000000">
        <w:rPr>
          <w:rtl w:val="0"/>
        </w:rPr>
      </w:r>
    </w:p>
    <w:p w:rsidR="00000000" w:rsidDel="00000000" w:rsidP="00000000" w:rsidRDefault="00000000" w:rsidRPr="00000000" w14:paraId="00000020">
      <w:pPr>
        <w:tabs>
          <w:tab w:val="left" w:leader="none" w:pos="2579"/>
        </w:tabs>
        <w:spacing w:line="360" w:lineRule="auto"/>
        <w:ind w:left="-513" w:firstLine="0"/>
        <w:jc w:val="both"/>
        <w:rPr>
          <w:sz w:val="20"/>
          <w:szCs w:val="20"/>
          <w:vertAlign w:val="baseline"/>
        </w:rPr>
      </w:pPr>
      <w:r w:rsidDel="00000000" w:rsidR="00000000" w:rsidRPr="00000000">
        <w:rPr>
          <w:sz w:val="20"/>
          <w:szCs w:val="20"/>
          <w:vertAlign w:val="baseline"/>
          <w:rtl w:val="0"/>
        </w:rPr>
        <w:t xml:space="preserve">Así mismo, según dicho estatuto, queda prohibido a las TCAE, la realización de los cometidos siguientes:</w:t>
      </w:r>
    </w:p>
    <w:p w:rsidR="00000000" w:rsidDel="00000000" w:rsidP="00000000" w:rsidRDefault="00000000" w:rsidRPr="00000000" w14:paraId="00000021">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Administración de medicamentos por vía parenteral.</w:t>
      </w:r>
      <w:r w:rsidDel="00000000" w:rsidR="00000000" w:rsidRPr="00000000">
        <w:rPr>
          <w:rtl w:val="0"/>
        </w:rPr>
      </w:r>
    </w:p>
    <w:p w:rsidR="00000000" w:rsidDel="00000000" w:rsidP="00000000" w:rsidRDefault="00000000" w:rsidRPr="00000000" w14:paraId="00000022">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Escarificaciones, punturas o cualquier otra técnica diagnóstica o preventiva.</w:t>
      </w:r>
      <w:r w:rsidDel="00000000" w:rsidR="00000000" w:rsidRPr="00000000">
        <w:rPr>
          <w:rtl w:val="0"/>
        </w:rPr>
      </w:r>
    </w:p>
    <w:p w:rsidR="00000000" w:rsidDel="00000000" w:rsidP="00000000" w:rsidRDefault="00000000" w:rsidRPr="00000000" w14:paraId="00000023">
      <w:pPr>
        <w:numPr>
          <w:ilvl w:val="0"/>
          <w:numId w:val="1"/>
        </w:numPr>
        <w:tabs>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La aplicación de tratamientos curativos de carácter no medicamentoso.</w:t>
      </w:r>
      <w:r w:rsidDel="00000000" w:rsidR="00000000" w:rsidRPr="00000000">
        <w:rPr>
          <w:rtl w:val="0"/>
        </w:rPr>
      </w:r>
    </w:p>
    <w:p w:rsidR="00000000" w:rsidDel="00000000" w:rsidP="00000000" w:rsidRDefault="00000000" w:rsidRPr="00000000" w14:paraId="00000024">
      <w:pPr>
        <w:numPr>
          <w:ilvl w:val="0"/>
          <w:numId w:val="1"/>
        </w:numPr>
        <w:tabs>
          <w:tab w:val="left" w:leader="none" w:pos="0"/>
          <w:tab w:val="left" w:leader="none" w:pos="3119"/>
        </w:tabs>
        <w:spacing w:line="360" w:lineRule="auto"/>
        <w:ind w:left="90" w:hanging="360"/>
        <w:jc w:val="both"/>
        <w:rPr>
          <w:i w:val="0"/>
          <w:iCs w:val="0"/>
          <w:sz w:val="20"/>
          <w:szCs w:val="20"/>
        </w:rPr>
      </w:pPr>
      <w:r w:rsidDel="00000000" w:rsidR="00000000" w:rsidRPr="00000000">
        <w:rPr>
          <w:i w:val="1"/>
          <w:iCs w:val="1"/>
          <w:sz w:val="20"/>
          <w:szCs w:val="20"/>
          <w:vertAlign w:val="baseline"/>
          <w:rtl w:val="0"/>
        </w:rPr>
        <w:t xml:space="preserve"> La administración de sustancias medicamentosas o específicas, cuando para ello requiera instrumental o maniobras cuidadosas.</w:t>
      </w:r>
      <w:r w:rsidDel="00000000" w:rsidR="00000000" w:rsidRPr="00000000">
        <w:rPr>
          <w:rtl w:val="0"/>
        </w:rPr>
      </w:r>
    </w:p>
    <w:p w:rsidR="00000000" w:rsidDel="00000000" w:rsidP="00000000" w:rsidRDefault="00000000" w:rsidRPr="00000000" w14:paraId="00000025">
      <w:pPr>
        <w:tabs>
          <w:tab w:val="left" w:leader="none" w:pos="2579"/>
        </w:tabs>
        <w:spacing w:line="360" w:lineRule="auto"/>
        <w:ind w:left="-513" w:firstLine="0"/>
        <w:jc w:val="both"/>
        <w:rPr>
          <w:sz w:val="20"/>
          <w:szCs w:val="20"/>
          <w:vertAlign w:val="baseline"/>
        </w:rPr>
      </w:pPr>
      <w:r w:rsidDel="00000000" w:rsidR="00000000" w:rsidRPr="00000000">
        <w:rPr>
          <w:sz w:val="20"/>
          <w:szCs w:val="20"/>
          <w:vertAlign w:val="baseline"/>
          <w:rtl w:val="0"/>
        </w:rPr>
        <w:t xml:space="preserve">El TCAE no puede administrar ningún medicamento sin orden expresa del médico, la supervisión de la enfermera y la orden escrita en la historia clínica.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Medicamentos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spacing w:after="40" w:before="20" w:line="360" w:lineRule="auto"/>
        <w:ind w:left="-488" w:hanging="12.999999999999972"/>
        <w:jc w:val="both"/>
        <w:rPr>
          <w:b w:val="0"/>
          <w:bCs w:val="0"/>
          <w:sz w:val="20"/>
          <w:szCs w:val="20"/>
          <w:vertAlign w:val="baseline"/>
        </w:rPr>
      </w:pPr>
      <w:r w:rsidDel="00000000" w:rsidR="00000000" w:rsidRPr="00000000">
        <w:rPr>
          <w:sz w:val="20"/>
          <w:szCs w:val="20"/>
          <w:vertAlign w:val="baseline"/>
          <w:rtl w:val="0"/>
        </w:rPr>
        <w:t xml:space="preserve">Por medicamento se entiende la sustancia material que, administrada al organismo y en virtud de una serie de acciones biofísicas o bioquímicas, es capaz de prevenir, corregir o curar una enfermedad. El medicamento es el </w:t>
      </w:r>
      <w:r w:rsidDel="00000000" w:rsidR="00000000" w:rsidRPr="00000000">
        <w:rPr>
          <w:b w:val="1"/>
          <w:bCs w:val="1"/>
          <w:sz w:val="20"/>
          <w:szCs w:val="20"/>
          <w:vertAlign w:val="baseline"/>
          <w:rtl w:val="0"/>
        </w:rPr>
        <w:t xml:space="preserve">fármaco más el excipiente.</w:t>
      </w:r>
      <w:r w:rsidDel="00000000" w:rsidR="00000000" w:rsidRPr="00000000">
        <w:rPr>
          <w:rtl w:val="0"/>
        </w:rPr>
      </w:r>
    </w:p>
    <w:p w:rsidR="00000000" w:rsidDel="00000000" w:rsidP="00000000" w:rsidRDefault="00000000" w:rsidRPr="00000000" w14:paraId="00000028">
      <w:pPr>
        <w:spacing w:after="40" w:before="20" w:line="360" w:lineRule="auto"/>
        <w:ind w:left="-488"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Componentes del medicamento</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29">
      <w:pPr>
        <w:spacing w:after="40" w:before="20" w:line="360" w:lineRule="auto"/>
        <w:ind w:left="-540" w:firstLine="0"/>
        <w:jc w:val="both"/>
        <w:rPr>
          <w:sz w:val="20"/>
          <w:szCs w:val="20"/>
          <w:vertAlign w:val="baseline"/>
        </w:rPr>
      </w:pPr>
      <w:r w:rsidDel="00000000" w:rsidR="00000000" w:rsidRPr="00000000">
        <w:rPr>
          <w:i w:val="1"/>
          <w:iCs w:val="1"/>
          <w:sz w:val="20"/>
          <w:szCs w:val="20"/>
          <w:vertAlign w:val="baseline"/>
          <w:rtl w:val="0"/>
        </w:rPr>
        <w:t xml:space="preserve">     1.   </w:t>
      </w:r>
      <w:r w:rsidDel="00000000" w:rsidR="00000000" w:rsidRPr="00000000">
        <w:rPr>
          <w:b w:val="1"/>
          <w:bCs w:val="1"/>
          <w:i w:val="1"/>
          <w:iCs w:val="1"/>
          <w:sz w:val="20"/>
          <w:szCs w:val="20"/>
          <w:vertAlign w:val="baseline"/>
          <w:rtl w:val="0"/>
        </w:rPr>
        <w:t xml:space="preserve">Principio activo o fármaco</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Responsable de la acción farmacológica del medicamento.</w:t>
      </w:r>
    </w:p>
    <w:p w:rsidR="00000000" w:rsidDel="00000000" w:rsidP="00000000" w:rsidRDefault="00000000" w:rsidRPr="00000000" w14:paraId="0000002A">
      <w:pPr>
        <w:spacing w:after="40" w:before="20" w:line="360" w:lineRule="auto"/>
        <w:ind w:left="25" w:hanging="300"/>
        <w:jc w:val="both"/>
        <w:rPr>
          <w:sz w:val="20"/>
          <w:szCs w:val="20"/>
          <w:vertAlign w:val="baseline"/>
        </w:rPr>
      </w:pPr>
      <w:r w:rsidDel="00000000" w:rsidR="00000000" w:rsidRPr="00000000">
        <w:rPr>
          <w:i w:val="1"/>
          <w:iCs w:val="1"/>
          <w:sz w:val="20"/>
          <w:szCs w:val="20"/>
          <w:vertAlign w:val="baseline"/>
          <w:rtl w:val="0"/>
        </w:rPr>
        <w:t xml:space="preserve">2.  </w:t>
      </w:r>
      <w:r w:rsidDel="00000000" w:rsidR="00000000" w:rsidRPr="00000000">
        <w:rPr>
          <w:b w:val="1"/>
          <w:bCs w:val="1"/>
          <w:i w:val="1"/>
          <w:iCs w:val="1"/>
          <w:sz w:val="20"/>
          <w:szCs w:val="20"/>
          <w:vertAlign w:val="baseline"/>
          <w:rtl w:val="0"/>
        </w:rPr>
        <w:t xml:space="preserve">Excipiente o coadyuvante. </w:t>
      </w:r>
      <w:r w:rsidDel="00000000" w:rsidR="00000000" w:rsidRPr="00000000">
        <w:rPr>
          <w:sz w:val="20"/>
          <w:szCs w:val="20"/>
          <w:vertAlign w:val="baseline"/>
          <w:rtl w:val="0"/>
        </w:rPr>
        <w:t xml:space="preserve">Agente inerte desde el punto de vista farmacológico, que se utiliza para poder elaborar el medicamento. Determina la biodisponibilidad del principio activo.</w:t>
      </w:r>
    </w:p>
    <w:p w:rsidR="00000000" w:rsidDel="00000000" w:rsidP="00000000" w:rsidRDefault="00000000" w:rsidRPr="00000000" w14:paraId="0000002B">
      <w:pPr>
        <w:spacing w:after="40" w:before="20" w:line="360" w:lineRule="auto"/>
        <w:ind w:left="25" w:hanging="451"/>
        <w:jc w:val="both"/>
        <w:rPr>
          <w:sz w:val="20"/>
          <w:szCs w:val="20"/>
          <w:vertAlign w:val="baseline"/>
        </w:rPr>
      </w:pPr>
      <w:r w:rsidDel="00000000" w:rsidR="00000000" w:rsidRPr="00000000">
        <w:rPr>
          <w:sz w:val="20"/>
          <w:szCs w:val="20"/>
          <w:vertAlign w:val="baseline"/>
          <w:rtl w:val="0"/>
        </w:rPr>
        <w:t xml:space="preserve">El </w:t>
      </w:r>
      <w:r w:rsidDel="00000000" w:rsidR="00000000" w:rsidRPr="00000000">
        <w:rPr>
          <w:b w:val="1"/>
          <w:bCs w:val="1"/>
          <w:sz w:val="20"/>
          <w:szCs w:val="20"/>
          <w:vertAlign w:val="baseline"/>
          <w:rtl w:val="0"/>
        </w:rPr>
        <w:t xml:space="preserve">cosolvente </w:t>
      </w:r>
      <w:r w:rsidDel="00000000" w:rsidR="00000000" w:rsidRPr="00000000">
        <w:rPr>
          <w:sz w:val="20"/>
          <w:szCs w:val="20"/>
          <w:vertAlign w:val="baseline"/>
          <w:rtl w:val="0"/>
        </w:rPr>
        <w:t xml:space="preserve">es la sustancia que favorece la solubilidad del principio activo (etanol, sorbitol, propilenglicol, etc.)</w:t>
      </w:r>
    </w:p>
    <w:p w:rsidR="00000000" w:rsidDel="00000000" w:rsidP="00000000" w:rsidRDefault="00000000" w:rsidRPr="00000000" w14:paraId="0000002C">
      <w:pPr>
        <w:spacing w:after="40" w:before="20" w:line="360" w:lineRule="auto"/>
        <w:ind w:left="-488" w:hanging="25"/>
        <w:jc w:val="both"/>
        <w:rPr>
          <w:b w:val="0"/>
          <w:bCs w:val="0"/>
          <w:sz w:val="20"/>
          <w:szCs w:val="20"/>
          <w:vertAlign w:val="baseline"/>
        </w:rPr>
      </w:pPr>
      <w:r w:rsidDel="00000000" w:rsidR="00000000" w:rsidRPr="00000000">
        <w:rPr>
          <w:b w:val="1"/>
          <w:bCs w:val="1"/>
          <w:sz w:val="20"/>
          <w:szCs w:val="20"/>
          <w:u w:val="single"/>
          <w:vertAlign w:val="baseline"/>
          <w:rtl w:val="0"/>
        </w:rPr>
        <w:t xml:space="preserve">Placebo</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2D">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Agente con forma farmacéutica como los medicamentos, pero </w:t>
      </w:r>
      <w:r w:rsidDel="00000000" w:rsidR="00000000" w:rsidRPr="00000000">
        <w:rPr>
          <w:b w:val="1"/>
          <w:bCs w:val="1"/>
          <w:sz w:val="20"/>
          <w:szCs w:val="20"/>
          <w:vertAlign w:val="baseline"/>
          <w:rtl w:val="0"/>
        </w:rPr>
        <w:t xml:space="preserve">sin principio activo</w:t>
      </w:r>
      <w:r w:rsidDel="00000000" w:rsidR="00000000" w:rsidRPr="00000000">
        <w:rPr>
          <w:sz w:val="20"/>
          <w:szCs w:val="20"/>
          <w:vertAlign w:val="baseline"/>
          <w:rtl w:val="0"/>
        </w:rPr>
        <w:t xml:space="preserve">. El placebo actúa por el componente psicológico del medicamento, pero no por el componente físico.</w:t>
      </w:r>
    </w:p>
    <w:p w:rsidR="00000000" w:rsidDel="00000000" w:rsidP="00000000" w:rsidRDefault="00000000" w:rsidRPr="00000000" w14:paraId="0000002E">
      <w:pPr>
        <w:spacing w:after="40" w:before="20" w:line="360" w:lineRule="auto"/>
        <w:ind w:left="-488"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Posología</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2F">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Es el estudio de la </w:t>
      </w:r>
      <w:r w:rsidDel="00000000" w:rsidR="00000000" w:rsidRPr="00000000">
        <w:rPr>
          <w:b w:val="1"/>
          <w:bCs w:val="1"/>
          <w:sz w:val="20"/>
          <w:szCs w:val="20"/>
          <w:vertAlign w:val="baseline"/>
          <w:rtl w:val="0"/>
        </w:rPr>
        <w:t xml:space="preserve">dosis </w:t>
      </w:r>
      <w:r w:rsidDel="00000000" w:rsidR="00000000" w:rsidRPr="00000000">
        <w:rPr>
          <w:sz w:val="20"/>
          <w:szCs w:val="20"/>
          <w:vertAlign w:val="baseline"/>
          <w:rtl w:val="0"/>
        </w:rPr>
        <w:t xml:space="preserve">a la que deben administrarse los medicamentos. Es específica de cada medicamento.</w:t>
      </w:r>
    </w:p>
    <w:p w:rsidR="00000000" w:rsidDel="00000000" w:rsidP="00000000" w:rsidRDefault="00000000" w:rsidRPr="00000000" w14:paraId="00000030">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Dosis es la cantidad especificada de un fármaco o agente terapéutico, administrada en momento dado y a intervalos que se prescribe para lograr una acción determinada.</w:t>
      </w:r>
    </w:p>
    <w:p w:rsidR="00000000" w:rsidDel="00000000" w:rsidP="00000000" w:rsidRDefault="00000000" w:rsidRPr="00000000" w14:paraId="00000031">
      <w:pPr>
        <w:spacing w:after="40" w:before="20" w:line="360" w:lineRule="auto"/>
        <w:ind w:left="-500" w:firstLine="0"/>
        <w:jc w:val="both"/>
        <w:rPr>
          <w:b w:val="0"/>
          <w:bCs w:val="0"/>
          <w:sz w:val="20"/>
          <w:szCs w:val="20"/>
          <w:vertAlign w:val="baseline"/>
        </w:rPr>
      </w:pPr>
      <w:r w:rsidDel="00000000" w:rsidR="00000000" w:rsidRPr="00000000">
        <w:rPr>
          <w:b w:val="1"/>
          <w:bCs w:val="1"/>
          <w:sz w:val="20"/>
          <w:szCs w:val="20"/>
          <w:vertAlign w:val="baseline"/>
          <w:rtl w:val="0"/>
        </w:rPr>
        <w:t xml:space="preserve">Medicamento en investigación.</w:t>
      </w:r>
      <w:r w:rsidDel="00000000" w:rsidR="00000000" w:rsidRPr="00000000">
        <w:rPr>
          <w:rtl w:val="0"/>
        </w:rPr>
      </w:r>
    </w:p>
    <w:p w:rsidR="00000000" w:rsidDel="00000000" w:rsidP="00000000" w:rsidRDefault="00000000" w:rsidRPr="00000000" w14:paraId="00000032">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Forma farmacéutica de un principio activo o placebo, que se investiga o se utiliza como referencia en un ensayo clínico.</w:t>
      </w:r>
    </w:p>
    <w:p w:rsidR="00000000" w:rsidDel="00000000" w:rsidP="00000000" w:rsidRDefault="00000000" w:rsidRPr="00000000" w14:paraId="00000033">
      <w:pPr>
        <w:spacing w:after="40" w:before="20" w:line="360" w:lineRule="auto"/>
        <w:ind w:left="-500"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Producto sanitario</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34">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Cualquier instrumento, dispositivo, equipo, programa informático, material u otro artículo, utilizado sólo o en combinación, destinados por el fabricante a </w:t>
      </w:r>
      <w:r w:rsidDel="00000000" w:rsidR="00000000" w:rsidRPr="00000000">
        <w:rPr>
          <w:b w:val="1"/>
          <w:bCs w:val="1"/>
          <w:sz w:val="20"/>
          <w:szCs w:val="20"/>
          <w:vertAlign w:val="baseline"/>
          <w:rtl w:val="0"/>
        </w:rPr>
        <w:t xml:space="preserve">ser utilizado en seres humanos</w:t>
      </w:r>
      <w:r w:rsidDel="00000000" w:rsidR="00000000" w:rsidRPr="00000000">
        <w:rPr>
          <w:sz w:val="20"/>
          <w:szCs w:val="20"/>
          <w:vertAlign w:val="baseline"/>
          <w:rtl w:val="0"/>
        </w:rPr>
        <w:t xml:space="preserve"> con fines de diagnóstico, control, tratamiento o alivio de una enfermedad, de una lesión o deficiencia, de investigación, sustitución o modificación de la anatomía o de un proceso fisiológico, de regulación de la concepción y que no ejerza la acción principal que se desee obtener en el interior o en la superficie del cuerpo por medios farmacológicos, inmunológicos ni metabólicos, pero a cuya función puedan contribuir tales medios.</w:t>
      </w:r>
    </w:p>
    <w:p w:rsidR="00000000" w:rsidDel="00000000" w:rsidP="00000000" w:rsidRDefault="00000000" w:rsidRPr="00000000" w14:paraId="00000035">
      <w:pPr>
        <w:spacing w:after="40" w:before="20" w:line="360" w:lineRule="auto"/>
        <w:ind w:left="-500"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Clasificación de los medicamentos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36">
      <w:pPr>
        <w:spacing w:after="40" w:before="20" w:line="360" w:lineRule="auto"/>
        <w:ind w:left="-540" w:firstLine="0"/>
        <w:jc w:val="both"/>
        <w:rPr>
          <w:sz w:val="20"/>
          <w:szCs w:val="20"/>
          <w:vertAlign w:val="baseline"/>
        </w:rPr>
      </w:pPr>
      <w:r w:rsidDel="00000000" w:rsidR="00000000" w:rsidRPr="00000000">
        <w:rPr>
          <w:sz w:val="20"/>
          <w:szCs w:val="20"/>
          <w:vertAlign w:val="baseline"/>
          <w:rtl w:val="0"/>
        </w:rPr>
        <w:t xml:space="preserve">     1.   Por su origen:</w:t>
      </w:r>
    </w:p>
    <w:p w:rsidR="00000000" w:rsidDel="00000000" w:rsidP="00000000" w:rsidRDefault="00000000" w:rsidRPr="00000000" w14:paraId="00000037">
      <w:pPr>
        <w:numPr>
          <w:ilvl w:val="0"/>
          <w:numId w:val="7"/>
        </w:numPr>
        <w:tabs>
          <w:tab w:val="left" w:leader="none" w:pos="360"/>
        </w:tabs>
        <w:spacing w:after="40" w:before="20" w:line="360" w:lineRule="auto"/>
        <w:ind w:left="106" w:firstLine="125.00000000000001"/>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Naturales</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Sus principios activos son naturales. </w:t>
      </w:r>
    </w:p>
    <w:p w:rsidR="00000000" w:rsidDel="00000000" w:rsidP="00000000" w:rsidRDefault="00000000" w:rsidRPr="00000000" w14:paraId="00000038">
      <w:pPr>
        <w:numPr>
          <w:ilvl w:val="0"/>
          <w:numId w:val="7"/>
        </w:numPr>
        <w:tabs>
          <w:tab w:val="left" w:leader="none" w:pos="360"/>
        </w:tabs>
        <w:spacing w:after="40" w:before="20" w:line="360" w:lineRule="auto"/>
        <w:ind w:left="106" w:firstLine="125.00000000000001"/>
        <w:jc w:val="both"/>
        <w:rPr>
          <w:sz w:val="20"/>
          <w:szCs w:val="20"/>
        </w:rPr>
      </w:pPr>
      <w:r w:rsidDel="00000000" w:rsidR="00000000" w:rsidRPr="00000000">
        <w:rPr>
          <w:b w:val="1"/>
          <w:bCs w:val="1"/>
          <w:i w:val="1"/>
          <w:iCs w:val="1"/>
          <w:sz w:val="20"/>
          <w:szCs w:val="20"/>
          <w:vertAlign w:val="baseline"/>
          <w:rtl w:val="0"/>
        </w:rPr>
        <w:t xml:space="preserve">   Sintéticos</w:t>
      </w:r>
      <w:r w:rsidDel="00000000" w:rsidR="00000000" w:rsidRPr="00000000">
        <w:rPr>
          <w:b w:val="1"/>
          <w:bCs w:val="1"/>
          <w:sz w:val="20"/>
          <w:szCs w:val="20"/>
          <w:vertAlign w:val="baseline"/>
          <w:rtl w:val="0"/>
        </w:rPr>
        <w:t xml:space="preserve">.</w:t>
      </w:r>
      <w:r w:rsidDel="00000000" w:rsidR="00000000" w:rsidRPr="00000000">
        <w:rPr>
          <w:sz w:val="20"/>
          <w:szCs w:val="20"/>
          <w:vertAlign w:val="baseline"/>
          <w:rtl w:val="0"/>
        </w:rPr>
        <w:t xml:space="preserve"> Sus principios activos se obtienen por un proceso de síntesis.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Por su causalidad:</w:t>
      </w:r>
    </w:p>
    <w:p w:rsidR="00000000" w:rsidDel="00000000" w:rsidP="00000000" w:rsidRDefault="00000000" w:rsidRPr="00000000" w14:paraId="0000003A">
      <w:pPr>
        <w:numPr>
          <w:ilvl w:val="0"/>
          <w:numId w:val="8"/>
        </w:numPr>
        <w:tabs>
          <w:tab w:val="left" w:leader="none" w:pos="360"/>
        </w:tabs>
        <w:spacing w:after="40" w:before="20" w:line="360" w:lineRule="auto"/>
        <w:ind w:left="538" w:hanging="300"/>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Fórmulas magistrales</w:t>
      </w:r>
      <w:r w:rsidDel="00000000" w:rsidR="00000000" w:rsidRPr="00000000">
        <w:rPr>
          <w:sz w:val="20"/>
          <w:szCs w:val="20"/>
          <w:vertAlign w:val="baseline"/>
          <w:rtl w:val="0"/>
        </w:rPr>
        <w:t xml:space="preserve">. Destinado a un paciente de forma individualizada, se prescriben por el médico y se elaboran por el farmacéutico según las indicaciones del médico, no estando comercializadas.</w:t>
      </w:r>
    </w:p>
    <w:p w:rsidR="00000000" w:rsidDel="00000000" w:rsidP="00000000" w:rsidRDefault="00000000" w:rsidRPr="00000000" w14:paraId="0000003B">
      <w:pPr>
        <w:numPr>
          <w:ilvl w:val="0"/>
          <w:numId w:val="8"/>
        </w:numPr>
        <w:tabs>
          <w:tab w:val="left" w:leader="none" w:pos="360"/>
        </w:tabs>
        <w:spacing w:after="40" w:before="20" w:line="360" w:lineRule="auto"/>
        <w:ind w:left="107" w:firstLine="125"/>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Preparados oficinales</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Medicamentos recogidos en los formularios oficiales de cada país, sin comercializar. </w:t>
      </w:r>
    </w:p>
    <w:p w:rsidR="00000000" w:rsidDel="00000000" w:rsidP="00000000" w:rsidRDefault="00000000" w:rsidRPr="00000000" w14:paraId="0000003C">
      <w:pPr>
        <w:numPr>
          <w:ilvl w:val="0"/>
          <w:numId w:val="8"/>
        </w:numPr>
        <w:tabs>
          <w:tab w:val="left" w:leader="none" w:pos="360"/>
        </w:tabs>
        <w:spacing w:after="40" w:before="20" w:line="360" w:lineRule="auto"/>
        <w:ind w:left="107" w:firstLine="100"/>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Especialidades farmacéuticas</w:t>
      </w:r>
      <w:r w:rsidDel="00000000" w:rsidR="00000000" w:rsidRPr="00000000">
        <w:rPr>
          <w:sz w:val="20"/>
          <w:szCs w:val="20"/>
          <w:vertAlign w:val="baseline"/>
          <w:rtl w:val="0"/>
        </w:rPr>
        <w:t xml:space="preserve">. Medicamentos estandarizados y comercializados por la industria farmacéutica.</w:t>
      </w:r>
    </w:p>
    <w:p w:rsidR="00000000" w:rsidDel="00000000" w:rsidP="00000000" w:rsidRDefault="00000000" w:rsidRPr="00000000" w14:paraId="0000003D">
      <w:pPr>
        <w:numPr>
          <w:ilvl w:val="0"/>
          <w:numId w:val="8"/>
        </w:numPr>
        <w:tabs>
          <w:tab w:val="left" w:leader="none" w:pos="360"/>
        </w:tabs>
        <w:spacing w:after="40" w:before="20" w:line="360" w:lineRule="auto"/>
        <w:ind w:left="525" w:hanging="313"/>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Especialidad farmacéutica genérica</w:t>
      </w:r>
      <w:r w:rsidDel="00000000" w:rsidR="00000000" w:rsidRPr="00000000">
        <w:rPr>
          <w:sz w:val="20"/>
          <w:szCs w:val="20"/>
          <w:vertAlign w:val="baseline"/>
          <w:rtl w:val="0"/>
        </w:rPr>
        <w:t xml:space="preserve">. Especialidad con la misma forma farmacéutica e igual composición cualitativa y cuantitativa en sustancias medicinales que otra especialidad de referencia, cuyo perfil de eficacia y seguridad está suficientemente establecido por su continuado uso clínico. El nombre genérico es la denominación común internacional, aprobado por la O.M.S. por la que se conoce el fármaco como sustancia.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
        </w:tabs>
        <w:spacing w:after="40" w:before="20" w:line="360" w:lineRule="auto"/>
        <w:ind w:left="-288" w:right="0" w:hanging="13.00000000000000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Por su conservación y estabilidad:</w:t>
      </w:r>
    </w:p>
    <w:p w:rsidR="00000000" w:rsidDel="00000000" w:rsidP="00000000" w:rsidRDefault="00000000" w:rsidRPr="00000000" w14:paraId="0000003F">
      <w:pPr>
        <w:numPr>
          <w:ilvl w:val="0"/>
          <w:numId w:val="9"/>
        </w:numPr>
        <w:tabs>
          <w:tab w:val="left" w:leader="none" w:pos="360"/>
        </w:tabs>
        <w:spacing w:after="40" w:before="20" w:line="360" w:lineRule="auto"/>
        <w:ind w:left="156" w:firstLine="62.999999999999986"/>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De reposición</w:t>
      </w:r>
      <w:r w:rsidDel="00000000" w:rsidR="00000000" w:rsidRPr="00000000">
        <w:rPr>
          <w:b w:val="1"/>
          <w:bCs w:val="1"/>
          <w:sz w:val="20"/>
          <w:szCs w:val="20"/>
          <w:vertAlign w:val="baseline"/>
          <w:rtl w:val="0"/>
        </w:rPr>
        <w:t xml:space="preserve">.</w:t>
      </w:r>
      <w:r w:rsidDel="00000000" w:rsidR="00000000" w:rsidRPr="00000000">
        <w:rPr>
          <w:sz w:val="20"/>
          <w:szCs w:val="20"/>
          <w:vertAlign w:val="baseline"/>
          <w:rtl w:val="0"/>
        </w:rPr>
        <w:t xml:space="preserve"> Son medicamentos muy estables, pudiendo estar elaborados con mucha antelación.</w:t>
      </w:r>
    </w:p>
    <w:p w:rsidR="00000000" w:rsidDel="00000000" w:rsidP="00000000" w:rsidRDefault="00000000" w:rsidRPr="00000000" w14:paraId="00000040">
      <w:pPr>
        <w:numPr>
          <w:ilvl w:val="0"/>
          <w:numId w:val="9"/>
        </w:numPr>
        <w:tabs>
          <w:tab w:val="left" w:leader="none" w:pos="360"/>
        </w:tabs>
        <w:spacing w:after="40" w:before="20" w:line="360" w:lineRule="auto"/>
        <w:ind w:left="513" w:hanging="300"/>
        <w:jc w:val="both"/>
        <w:rPr>
          <w:sz w:val="20"/>
          <w:szCs w:val="20"/>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Extemporáneos</w:t>
      </w:r>
      <w:r w:rsidDel="00000000" w:rsidR="00000000" w:rsidRPr="00000000">
        <w:rPr>
          <w:b w:val="1"/>
          <w:bCs w:val="1"/>
          <w:sz w:val="20"/>
          <w:szCs w:val="20"/>
          <w:vertAlign w:val="baseline"/>
          <w:rtl w:val="0"/>
        </w:rPr>
        <w:t xml:space="preserve">.</w:t>
      </w:r>
      <w:r w:rsidDel="00000000" w:rsidR="00000000" w:rsidRPr="00000000">
        <w:rPr>
          <w:sz w:val="20"/>
          <w:szCs w:val="20"/>
          <w:vertAlign w:val="baseline"/>
          <w:rtl w:val="0"/>
        </w:rPr>
        <w:t xml:space="preserve"> Son medicamentos inestables, debiéndose preparar antes de su administración como los citostáticos.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4"/>
        </w:tabs>
        <w:spacing w:after="40" w:before="20" w:line="360" w:lineRule="auto"/>
        <w:ind w:left="-150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Por su acción farmacológica: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4"/>
        </w:tabs>
        <w:spacing w:after="40" w:before="20" w:line="360" w:lineRule="auto"/>
        <w:ind w:left="-150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4.1.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Fármacos que actúan sobre el sistema nervioso central.</w:t>
      </w:r>
      <w:r w:rsidDel="00000000" w:rsidR="00000000" w:rsidRPr="00000000">
        <w:rPr>
          <w:rtl w:val="0"/>
        </w:rPr>
      </w:r>
    </w:p>
    <w:p w:rsidR="00000000" w:rsidDel="00000000" w:rsidP="00000000" w:rsidRDefault="00000000" w:rsidRPr="00000000" w14:paraId="00000043">
      <w:pPr>
        <w:numPr>
          <w:ilvl w:val="0"/>
          <w:numId w:val="23"/>
        </w:numPr>
        <w:spacing w:after="40" w:before="20" w:line="360" w:lineRule="auto"/>
        <w:ind w:left="1134" w:hanging="283"/>
        <w:jc w:val="both"/>
        <w:rPr/>
      </w:pPr>
      <w:r w:rsidDel="00000000" w:rsidR="00000000" w:rsidRPr="00000000">
        <w:rPr>
          <w:i w:val="1"/>
          <w:iCs w:val="1"/>
          <w:sz w:val="20"/>
          <w:szCs w:val="20"/>
          <w:vertAlign w:val="baseline"/>
          <w:rtl w:val="0"/>
        </w:rPr>
        <w:t xml:space="preserve">Anestésicos. </w:t>
      </w:r>
      <w:r w:rsidDel="00000000" w:rsidR="00000000" w:rsidRPr="00000000">
        <w:rPr>
          <w:sz w:val="20"/>
          <w:szCs w:val="20"/>
          <w:vertAlign w:val="baseline"/>
          <w:rtl w:val="0"/>
        </w:rPr>
        <w:t xml:space="preserve">Generales inhalatorios (gases como el óxido nitroso y líquidos como el halotano). Generales intravenosos (fentanilo, propofol). Locales (lidocaína o xilocaína).</w:t>
      </w:r>
    </w:p>
    <w:p w:rsidR="00000000" w:rsidDel="00000000" w:rsidP="00000000" w:rsidRDefault="00000000" w:rsidRPr="00000000" w14:paraId="00000044">
      <w:pPr>
        <w:numPr>
          <w:ilvl w:val="0"/>
          <w:numId w:val="23"/>
        </w:numPr>
        <w:spacing w:after="40" w:before="20" w:line="360" w:lineRule="auto"/>
        <w:ind w:left="1134" w:hanging="283"/>
        <w:jc w:val="both"/>
        <w:rPr/>
      </w:pPr>
      <w:r w:rsidDel="00000000" w:rsidR="00000000" w:rsidRPr="00000000">
        <w:rPr>
          <w:i w:val="1"/>
          <w:iCs w:val="1"/>
          <w:sz w:val="20"/>
          <w:szCs w:val="20"/>
          <w:vertAlign w:val="baseline"/>
          <w:rtl w:val="0"/>
        </w:rPr>
        <w:t xml:space="preserve">Analgésicos.</w:t>
      </w:r>
      <w:r w:rsidDel="00000000" w:rsidR="00000000" w:rsidRPr="00000000">
        <w:rPr>
          <w:rtl w:val="0"/>
        </w:rPr>
      </w:r>
    </w:p>
    <w:p w:rsidR="00000000" w:rsidDel="00000000" w:rsidP="00000000" w:rsidRDefault="00000000" w:rsidRPr="00000000" w14:paraId="00000045">
      <w:pPr>
        <w:numPr>
          <w:ilvl w:val="1"/>
          <w:numId w:val="23"/>
        </w:numPr>
        <w:spacing w:after="40" w:before="20" w:line="360" w:lineRule="auto"/>
        <w:ind w:left="1560" w:hanging="284.00000000000006"/>
        <w:jc w:val="both"/>
        <w:rPr/>
      </w:pPr>
      <w:r w:rsidDel="00000000" w:rsidR="00000000" w:rsidRPr="00000000">
        <w:rPr>
          <w:i w:val="1"/>
          <w:iCs w:val="1"/>
          <w:sz w:val="20"/>
          <w:szCs w:val="20"/>
          <w:vertAlign w:val="baseline"/>
          <w:rtl w:val="0"/>
        </w:rPr>
        <w:t xml:space="preserve">  </w:t>
      </w:r>
      <w:r w:rsidDel="00000000" w:rsidR="00000000" w:rsidRPr="00000000">
        <w:rPr>
          <w:sz w:val="20"/>
          <w:szCs w:val="20"/>
          <w:u w:val="single"/>
          <w:vertAlign w:val="baseline"/>
          <w:rtl w:val="0"/>
        </w:rPr>
        <w:t xml:space="preserve">Narcóticos.</w:t>
      </w:r>
      <w:r w:rsidDel="00000000" w:rsidR="00000000" w:rsidRPr="00000000">
        <w:rPr>
          <w:sz w:val="20"/>
          <w:szCs w:val="20"/>
          <w:vertAlign w:val="baseline"/>
          <w:rtl w:val="0"/>
        </w:rPr>
        <w:t xml:space="preserve"> Sustancia capaz de producir un estado de inconsciencia. Derivados del opio (morfina, codeína, metadona).</w:t>
      </w:r>
    </w:p>
    <w:p w:rsidR="00000000" w:rsidDel="00000000" w:rsidP="00000000" w:rsidRDefault="00000000" w:rsidRPr="00000000" w14:paraId="00000046">
      <w:pPr>
        <w:spacing w:after="40" w:before="20" w:line="360" w:lineRule="auto"/>
        <w:ind w:left="1560" w:hanging="13.000000000000114"/>
        <w:jc w:val="both"/>
        <w:rPr>
          <w:sz w:val="20"/>
          <w:szCs w:val="20"/>
          <w:vertAlign w:val="baseline"/>
        </w:rPr>
      </w:pPr>
      <w:r w:rsidDel="00000000" w:rsidR="00000000" w:rsidRPr="00000000">
        <w:rPr>
          <w:b w:val="1"/>
          <w:bCs w:val="1"/>
          <w:sz w:val="20"/>
          <w:szCs w:val="20"/>
          <w:vertAlign w:val="baseline"/>
          <w:rtl w:val="0"/>
        </w:rPr>
        <w:t xml:space="preserve">Estupefaciente</w:t>
      </w:r>
      <w:r w:rsidDel="00000000" w:rsidR="00000000" w:rsidRPr="00000000">
        <w:rPr>
          <w:sz w:val="20"/>
          <w:szCs w:val="20"/>
          <w:vertAlign w:val="baseline"/>
          <w:rtl w:val="0"/>
        </w:rPr>
        <w:t xml:space="preserve"> es toda sustancia capaz de producir estupor. Son estupefacientes los depresores del SNC, aunque los estimulantes a dosis muy elevadas pueden llegar a provocarlo.</w:t>
      </w:r>
    </w:p>
    <w:p w:rsidR="00000000" w:rsidDel="00000000" w:rsidP="00000000" w:rsidRDefault="00000000" w:rsidRPr="00000000" w14:paraId="00000047">
      <w:pPr>
        <w:numPr>
          <w:ilvl w:val="1"/>
          <w:numId w:val="23"/>
        </w:numPr>
        <w:spacing w:after="40" w:before="20" w:line="360" w:lineRule="auto"/>
        <w:ind w:left="1440" w:hanging="164.00000000000006"/>
        <w:jc w:val="both"/>
        <w:rPr/>
      </w:pPr>
      <w:r w:rsidDel="00000000" w:rsidR="00000000" w:rsidRPr="00000000">
        <w:rPr>
          <w:i w:val="1"/>
          <w:iCs w:val="1"/>
          <w:sz w:val="20"/>
          <w:szCs w:val="20"/>
          <w:vertAlign w:val="baseline"/>
          <w:rtl w:val="0"/>
        </w:rPr>
        <w:t xml:space="preserve">  </w:t>
      </w:r>
      <w:r w:rsidDel="00000000" w:rsidR="00000000" w:rsidRPr="00000000">
        <w:rPr>
          <w:sz w:val="20"/>
          <w:szCs w:val="20"/>
          <w:u w:val="single"/>
          <w:vertAlign w:val="baseline"/>
          <w:rtl w:val="0"/>
        </w:rPr>
        <w:t xml:space="preserve">No narcóticos.</w:t>
      </w:r>
      <w:r w:rsidDel="00000000" w:rsidR="00000000" w:rsidRPr="00000000">
        <w:rPr>
          <w:sz w:val="20"/>
          <w:szCs w:val="20"/>
          <w:vertAlign w:val="baseline"/>
          <w:rtl w:val="0"/>
        </w:rPr>
        <w:t xml:space="preserve"> Son además antitérmicos (paracetamol, ácido acetil salicílico)</w:t>
      </w:r>
    </w:p>
    <w:p w:rsidR="00000000" w:rsidDel="00000000" w:rsidP="00000000" w:rsidRDefault="00000000" w:rsidRPr="00000000" w14:paraId="00000048">
      <w:pPr>
        <w:numPr>
          <w:ilvl w:val="0"/>
          <w:numId w:val="23"/>
        </w:numPr>
        <w:spacing w:after="40" w:before="20" w:line="360" w:lineRule="auto"/>
        <w:ind w:left="1134" w:hanging="283"/>
        <w:jc w:val="both"/>
        <w:rPr/>
      </w:pPr>
      <w:r w:rsidDel="00000000" w:rsidR="00000000" w:rsidRPr="00000000">
        <w:rPr>
          <w:i w:val="1"/>
          <w:iCs w:val="1"/>
          <w:sz w:val="20"/>
          <w:szCs w:val="20"/>
          <w:vertAlign w:val="baseline"/>
          <w:rtl w:val="0"/>
        </w:rPr>
        <w:t xml:space="preserve">Hipnóticos o sedantes</w:t>
      </w:r>
      <w:r w:rsidDel="00000000" w:rsidR="00000000" w:rsidRPr="00000000">
        <w:rPr>
          <w:sz w:val="20"/>
          <w:szCs w:val="20"/>
          <w:vertAlign w:val="baseline"/>
          <w:rtl w:val="0"/>
        </w:rPr>
        <w:t xml:space="preserve">. Facilitan el sueño, con efecto sedante y ansiolítico. Son las Benzodiacepinas y barbitúricos. Las benzodiacepinas pueden ser de acción ultracorta (5 horas), de acción intermedia (6-12 horas) como el bromazepan (LEXATIN) y de acción larga (más de 12 horas) como el clordiacepóxido (LIBRIUM) y el diacepam (VALIUM). Entre los barbitúricos destacan el barbital, ´fenobarbital y tiopental. </w:t>
      </w:r>
    </w:p>
    <w:p w:rsidR="00000000" w:rsidDel="00000000" w:rsidP="00000000" w:rsidRDefault="00000000" w:rsidRPr="00000000" w14:paraId="00000049">
      <w:pPr>
        <w:numPr>
          <w:ilvl w:val="0"/>
          <w:numId w:val="23"/>
        </w:numPr>
        <w:spacing w:after="40" w:before="20" w:line="360" w:lineRule="auto"/>
        <w:ind w:left="1134" w:hanging="283"/>
        <w:jc w:val="both"/>
        <w:rPr/>
      </w:pPr>
      <w:r w:rsidDel="00000000" w:rsidR="00000000" w:rsidRPr="00000000">
        <w:rPr>
          <w:i w:val="1"/>
          <w:iCs w:val="1"/>
          <w:sz w:val="20"/>
          <w:szCs w:val="20"/>
          <w:vertAlign w:val="baseline"/>
          <w:rtl w:val="0"/>
        </w:rPr>
        <w:t xml:space="preserve">Estimulantes del sistema nervioso central</w:t>
      </w:r>
      <w:r w:rsidDel="00000000" w:rsidR="00000000" w:rsidRPr="00000000">
        <w:rPr>
          <w:sz w:val="20"/>
          <w:szCs w:val="20"/>
          <w:vertAlign w:val="baseline"/>
          <w:rtl w:val="0"/>
        </w:rPr>
        <w:t xml:space="preserve">, estimulan el estado de alerta, suprimen el apetito e inhiben la fatiga (anfetaminas, cafeína).</w:t>
      </w:r>
    </w:p>
    <w:p w:rsidR="00000000" w:rsidDel="00000000" w:rsidP="00000000" w:rsidRDefault="00000000" w:rsidRPr="00000000" w14:paraId="0000004A">
      <w:pPr>
        <w:numPr>
          <w:ilvl w:val="0"/>
          <w:numId w:val="23"/>
        </w:numPr>
        <w:spacing w:after="40" w:before="20" w:line="360" w:lineRule="auto"/>
        <w:ind w:left="964" w:hanging="112.99999999999997"/>
        <w:jc w:val="both"/>
        <w:rPr/>
      </w:pPr>
      <w:r w:rsidDel="00000000" w:rsidR="00000000" w:rsidRPr="00000000">
        <w:rPr>
          <w:i w:val="1"/>
          <w:iCs w:val="1"/>
          <w:sz w:val="20"/>
          <w:szCs w:val="20"/>
          <w:vertAlign w:val="baseline"/>
          <w:rtl w:val="0"/>
        </w:rPr>
        <w:t xml:space="preserve">Antiepilépticos o anticonvulsivantes </w:t>
      </w:r>
      <w:r w:rsidDel="00000000" w:rsidR="00000000" w:rsidRPr="00000000">
        <w:rPr>
          <w:sz w:val="20"/>
          <w:szCs w:val="20"/>
          <w:vertAlign w:val="baseline"/>
          <w:rtl w:val="0"/>
        </w:rPr>
        <w:t xml:space="preserve">(difenilhidantoína, carbamazepina)</w:t>
      </w:r>
      <w:r w:rsidDel="00000000" w:rsidR="00000000" w:rsidRPr="00000000">
        <w:rPr>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4B">
      <w:pPr>
        <w:numPr>
          <w:ilvl w:val="0"/>
          <w:numId w:val="23"/>
        </w:numPr>
        <w:spacing w:after="40" w:before="20" w:line="360" w:lineRule="auto"/>
        <w:ind w:left="1134" w:hanging="283"/>
        <w:jc w:val="both"/>
        <w:rPr/>
      </w:pPr>
      <w:r w:rsidDel="00000000" w:rsidR="00000000" w:rsidRPr="00000000">
        <w:rPr>
          <w:i w:val="1"/>
          <w:iCs w:val="1"/>
          <w:sz w:val="20"/>
          <w:szCs w:val="20"/>
          <w:vertAlign w:val="baseline"/>
          <w:rtl w:val="0"/>
        </w:rPr>
        <w:t xml:space="preserve">Antiparkinsonianos. </w:t>
      </w:r>
      <w:r w:rsidDel="00000000" w:rsidR="00000000" w:rsidRPr="00000000">
        <w:rPr>
          <w:sz w:val="20"/>
          <w:szCs w:val="20"/>
          <w:vertAlign w:val="baseline"/>
          <w:rtl w:val="0"/>
        </w:rPr>
        <w:t xml:space="preserve">Levodopa (atraviesa la barrera hematoencefálica a diferencia de la dopamina que no lo hace).</w:t>
      </w:r>
    </w:p>
    <w:p w:rsidR="00000000" w:rsidDel="00000000" w:rsidP="00000000" w:rsidRDefault="00000000" w:rsidRPr="00000000" w14:paraId="0000004C">
      <w:pPr>
        <w:numPr>
          <w:ilvl w:val="0"/>
          <w:numId w:val="23"/>
        </w:numPr>
        <w:spacing w:after="40" w:before="20" w:line="360" w:lineRule="auto"/>
        <w:ind w:left="964" w:hanging="112.99999999999997"/>
        <w:jc w:val="both"/>
        <w:rPr/>
      </w:pPr>
      <w:r w:rsidDel="00000000" w:rsidR="00000000" w:rsidRPr="00000000">
        <w:rPr>
          <w:i w:val="1"/>
          <w:iCs w:val="1"/>
          <w:sz w:val="20"/>
          <w:szCs w:val="20"/>
          <w:vertAlign w:val="baseline"/>
          <w:rtl w:val="0"/>
        </w:rPr>
        <w:t xml:space="preserve">Psicofármacos</w:t>
      </w:r>
      <w:r w:rsidDel="00000000" w:rsidR="00000000" w:rsidRPr="00000000">
        <w:rPr>
          <w:sz w:val="20"/>
          <w:szCs w:val="20"/>
          <w:vertAlign w:val="baseline"/>
          <w:rtl w:val="0"/>
        </w:rPr>
        <w:t xml:space="preserve">, para el tratamiento de enfermedades mentales.</w:t>
      </w:r>
    </w:p>
    <w:p w:rsidR="00000000" w:rsidDel="00000000" w:rsidP="00000000" w:rsidRDefault="00000000" w:rsidRPr="00000000" w14:paraId="0000004D">
      <w:pPr>
        <w:numPr>
          <w:ilvl w:val="0"/>
          <w:numId w:val="34"/>
        </w:numPr>
        <w:spacing w:after="40" w:before="20" w:line="360" w:lineRule="auto"/>
        <w:ind w:left="1287" w:hanging="10.999999999999943"/>
        <w:jc w:val="both"/>
        <w:rPr/>
      </w:pPr>
      <w:r w:rsidDel="00000000" w:rsidR="00000000" w:rsidRPr="00000000">
        <w:rPr>
          <w:i w:val="1"/>
          <w:iCs w:val="1"/>
          <w:sz w:val="20"/>
          <w:szCs w:val="20"/>
          <w:vertAlign w:val="baseline"/>
          <w:rtl w:val="0"/>
        </w:rPr>
        <w:t xml:space="preserve">  </w:t>
      </w:r>
      <w:r w:rsidDel="00000000" w:rsidR="00000000" w:rsidRPr="00000000">
        <w:rPr>
          <w:sz w:val="20"/>
          <w:szCs w:val="20"/>
          <w:u w:val="single"/>
          <w:vertAlign w:val="baseline"/>
          <w:rtl w:val="0"/>
        </w:rPr>
        <w:t xml:space="preserve">Ansiolíticos o tranquilizantes menores</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Tratan el estado de ansiedad. Benzodiacepinas. </w:t>
      </w:r>
    </w:p>
    <w:p w:rsidR="00000000" w:rsidDel="00000000" w:rsidP="00000000" w:rsidRDefault="00000000" w:rsidRPr="00000000" w14:paraId="0000004E">
      <w:pPr>
        <w:numPr>
          <w:ilvl w:val="0"/>
          <w:numId w:val="34"/>
        </w:numPr>
        <w:spacing w:after="40" w:before="20" w:line="360" w:lineRule="auto"/>
        <w:ind w:left="1560" w:hanging="284.00000000000006"/>
        <w:jc w:val="both"/>
        <w:rPr/>
      </w:pPr>
      <w:r w:rsidDel="00000000" w:rsidR="00000000" w:rsidRPr="00000000">
        <w:rPr>
          <w:i w:val="1"/>
          <w:iCs w:val="1"/>
          <w:sz w:val="20"/>
          <w:szCs w:val="20"/>
          <w:vertAlign w:val="baseline"/>
          <w:rtl w:val="0"/>
        </w:rPr>
        <w:t xml:space="preserve">  </w:t>
      </w:r>
      <w:r w:rsidDel="00000000" w:rsidR="00000000" w:rsidRPr="00000000">
        <w:rPr>
          <w:sz w:val="20"/>
          <w:szCs w:val="20"/>
          <w:u w:val="single"/>
          <w:vertAlign w:val="baseline"/>
          <w:rtl w:val="0"/>
        </w:rPr>
        <w:t xml:space="preserve">Antidepresivos, timeréticos o timoanalépticos</w:t>
      </w:r>
      <w:r w:rsidDel="00000000" w:rsidR="00000000" w:rsidRPr="00000000">
        <w:rPr>
          <w:sz w:val="20"/>
          <w:szCs w:val="20"/>
          <w:vertAlign w:val="baseline"/>
          <w:rtl w:val="0"/>
        </w:rPr>
        <w:t xml:space="preserve">. Tratan la depresión. Destacan los antidepresivos tricíclicos como la Amitriptilina (efecto a las 2-3 semanas de iniciado el tratamiento). Menos utilizados son los IMAO (inhibidores de la monoaminooxidasa). Actualmente destacan los inhibidores de la recaptación de serotonina, con menos efectos secundarios, como la fluoxetina (PROZAC).</w:t>
      </w:r>
    </w:p>
    <w:p w:rsidR="00000000" w:rsidDel="00000000" w:rsidP="00000000" w:rsidRDefault="00000000" w:rsidRPr="00000000" w14:paraId="0000004F">
      <w:pPr>
        <w:numPr>
          <w:ilvl w:val="0"/>
          <w:numId w:val="34"/>
        </w:numPr>
        <w:spacing w:after="40" w:before="20" w:line="360" w:lineRule="auto"/>
        <w:ind w:left="1560" w:hanging="284.00000000000006"/>
        <w:jc w:val="both"/>
        <w:rPr/>
      </w:pPr>
      <w:r w:rsidDel="00000000" w:rsidR="00000000" w:rsidRPr="00000000">
        <w:rPr>
          <w:i w:val="1"/>
          <w:iCs w:val="1"/>
          <w:sz w:val="20"/>
          <w:szCs w:val="20"/>
          <w:vertAlign w:val="baseline"/>
          <w:rtl w:val="0"/>
        </w:rPr>
        <w:t xml:space="preserve">  </w:t>
      </w:r>
      <w:r w:rsidDel="00000000" w:rsidR="00000000" w:rsidRPr="00000000">
        <w:rPr>
          <w:sz w:val="20"/>
          <w:szCs w:val="20"/>
          <w:u w:val="single"/>
          <w:vertAlign w:val="baseline"/>
          <w:rtl w:val="0"/>
        </w:rPr>
        <w:t xml:space="preserve">Antipsicóticos, neurolépticos, tranquilizantes mayores o ataráxicos</w:t>
      </w:r>
      <w:r w:rsidDel="00000000" w:rsidR="00000000" w:rsidRPr="00000000">
        <w:rPr>
          <w:sz w:val="20"/>
          <w:szCs w:val="20"/>
          <w:vertAlign w:val="baseline"/>
          <w:rtl w:val="0"/>
        </w:rPr>
        <w:t xml:space="preserve">, para el tratamiento de los estados psicóticos. Clorpromazina (LARGACTIL). Haloperidol. Sales de litio en crisis maniacodepresivas.</w:t>
      </w:r>
    </w:p>
    <w:p w:rsidR="00000000" w:rsidDel="00000000" w:rsidP="00000000" w:rsidRDefault="00000000" w:rsidRPr="00000000" w14:paraId="00000050">
      <w:pPr>
        <w:tabs>
          <w:tab w:val="left" w:leader="none" w:pos="360"/>
        </w:tabs>
        <w:spacing w:after="40" w:before="20" w:line="360" w:lineRule="auto"/>
        <w:ind w:firstLine="150"/>
        <w:jc w:val="both"/>
        <w:rPr>
          <w:b w:val="0"/>
          <w:bCs w:val="0"/>
          <w:i w:val="0"/>
          <w:iCs w:val="0"/>
          <w:sz w:val="20"/>
          <w:szCs w:val="20"/>
          <w:vertAlign w:val="baseline"/>
        </w:rPr>
      </w:pPr>
      <w:r w:rsidDel="00000000" w:rsidR="00000000" w:rsidRPr="00000000">
        <w:rPr>
          <w:i w:val="1"/>
          <w:iCs w:val="1"/>
          <w:sz w:val="20"/>
          <w:szCs w:val="20"/>
          <w:vertAlign w:val="baseline"/>
          <w:rtl w:val="0"/>
        </w:rPr>
        <w:t xml:space="preserve">4.2.   </w:t>
      </w:r>
      <w:r w:rsidDel="00000000" w:rsidR="00000000" w:rsidRPr="00000000">
        <w:rPr>
          <w:b w:val="1"/>
          <w:bCs w:val="1"/>
          <w:i w:val="1"/>
          <w:iCs w:val="1"/>
          <w:sz w:val="20"/>
          <w:szCs w:val="20"/>
          <w:vertAlign w:val="baseline"/>
          <w:rtl w:val="0"/>
        </w:rPr>
        <w:t xml:space="preserve">Fármacos que actúan sobre el sistema nervioso autónomo o vegetativo.</w:t>
      </w:r>
      <w:r w:rsidDel="00000000" w:rsidR="00000000" w:rsidRPr="00000000">
        <w:rPr>
          <w:rtl w:val="0"/>
        </w:rPr>
      </w:r>
    </w:p>
    <w:p w:rsidR="00000000" w:rsidDel="00000000" w:rsidP="00000000" w:rsidRDefault="00000000" w:rsidRPr="00000000" w14:paraId="00000051">
      <w:pPr>
        <w:tabs>
          <w:tab w:val="left" w:leader="none" w:pos="360"/>
        </w:tabs>
        <w:spacing w:after="40" w:before="20" w:line="360" w:lineRule="auto"/>
        <w:ind w:left="567" w:firstLine="0"/>
        <w:jc w:val="both"/>
        <w:rPr>
          <w:sz w:val="20"/>
          <w:szCs w:val="20"/>
          <w:vertAlign w:val="baseline"/>
        </w:rPr>
      </w:pPr>
      <w:r w:rsidDel="00000000" w:rsidR="00000000" w:rsidRPr="00000000">
        <w:rPr>
          <w:sz w:val="20"/>
          <w:szCs w:val="20"/>
          <w:vertAlign w:val="baseline"/>
          <w:rtl w:val="0"/>
        </w:rPr>
        <w:t xml:space="preserve">Está formado por el sistema </w:t>
      </w:r>
      <w:r w:rsidDel="00000000" w:rsidR="00000000" w:rsidRPr="00000000">
        <w:rPr>
          <w:b w:val="1"/>
          <w:bCs w:val="1"/>
          <w:sz w:val="20"/>
          <w:szCs w:val="20"/>
          <w:vertAlign w:val="baseline"/>
          <w:rtl w:val="0"/>
        </w:rPr>
        <w:t xml:space="preserve">simpático</w:t>
      </w:r>
      <w:r w:rsidDel="00000000" w:rsidR="00000000" w:rsidRPr="00000000">
        <w:rPr>
          <w:sz w:val="20"/>
          <w:szCs w:val="20"/>
          <w:vertAlign w:val="baseline"/>
          <w:rtl w:val="0"/>
        </w:rPr>
        <w:t xml:space="preserve"> y el </w:t>
      </w:r>
      <w:r w:rsidDel="00000000" w:rsidR="00000000" w:rsidRPr="00000000">
        <w:rPr>
          <w:b w:val="1"/>
          <w:bCs w:val="1"/>
          <w:sz w:val="20"/>
          <w:szCs w:val="20"/>
          <w:vertAlign w:val="baseline"/>
          <w:rtl w:val="0"/>
        </w:rPr>
        <w:t xml:space="preserve">parasimpático</w:t>
      </w:r>
      <w:r w:rsidDel="00000000" w:rsidR="00000000" w:rsidRPr="00000000">
        <w:rPr>
          <w:sz w:val="20"/>
          <w:szCs w:val="20"/>
          <w:vertAlign w:val="baseline"/>
          <w:rtl w:val="0"/>
        </w:rPr>
        <w:t xml:space="preserve">. El transmisor que estimula los receptores del simpático es la </w:t>
      </w:r>
      <w:r w:rsidDel="00000000" w:rsidR="00000000" w:rsidRPr="00000000">
        <w:rPr>
          <w:b w:val="1"/>
          <w:bCs w:val="1"/>
          <w:sz w:val="20"/>
          <w:szCs w:val="20"/>
          <w:vertAlign w:val="baseline"/>
          <w:rtl w:val="0"/>
        </w:rPr>
        <w:t xml:space="preserve">noradrenalina</w:t>
      </w:r>
      <w:r w:rsidDel="00000000" w:rsidR="00000000" w:rsidRPr="00000000">
        <w:rPr>
          <w:sz w:val="20"/>
          <w:szCs w:val="20"/>
          <w:vertAlign w:val="baseline"/>
          <w:rtl w:val="0"/>
        </w:rPr>
        <w:t xml:space="preserve">, por lo que se dice que tiene transmisión adrenérgica. El transmisor que estimula los receptores del parasimpático es la </w:t>
      </w:r>
      <w:r w:rsidDel="00000000" w:rsidR="00000000" w:rsidRPr="00000000">
        <w:rPr>
          <w:b w:val="1"/>
          <w:bCs w:val="1"/>
          <w:sz w:val="20"/>
          <w:szCs w:val="20"/>
          <w:vertAlign w:val="baseline"/>
          <w:rtl w:val="0"/>
        </w:rPr>
        <w:t xml:space="preserve">acetilcolina</w:t>
      </w:r>
      <w:r w:rsidDel="00000000" w:rsidR="00000000" w:rsidRPr="00000000">
        <w:rPr>
          <w:sz w:val="20"/>
          <w:szCs w:val="20"/>
          <w:vertAlign w:val="baseline"/>
          <w:rtl w:val="0"/>
        </w:rPr>
        <w:t xml:space="preserve">, por lo que se dice que la transmisión es colinérgica.</w:t>
      </w:r>
    </w:p>
    <w:p w:rsidR="00000000" w:rsidDel="00000000" w:rsidP="00000000" w:rsidRDefault="00000000" w:rsidRPr="00000000" w14:paraId="00000052">
      <w:pPr>
        <w:numPr>
          <w:ilvl w:val="0"/>
          <w:numId w:val="45"/>
        </w:numPr>
        <w:spacing w:after="40" w:before="20" w:line="360" w:lineRule="auto"/>
        <w:ind w:left="964" w:hanging="112.99999999999997"/>
        <w:jc w:val="both"/>
        <w:rPr>
          <w:i w:val="0"/>
          <w:iCs w:val="0"/>
          <w:sz w:val="20"/>
          <w:szCs w:val="20"/>
        </w:rPr>
      </w:pPr>
      <w:r w:rsidDel="00000000" w:rsidR="00000000" w:rsidRPr="00000000">
        <w:rPr>
          <w:i w:val="1"/>
          <w:iCs w:val="1"/>
          <w:sz w:val="20"/>
          <w:szCs w:val="20"/>
          <w:vertAlign w:val="baseline"/>
          <w:rtl w:val="0"/>
        </w:rPr>
        <w:t xml:space="preserve">Sobre el sistema nervioso simpático.</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560"/>
        </w:tabs>
        <w:spacing w:after="40" w:before="20" w:line="360" w:lineRule="auto"/>
        <w:ind w:left="1560" w:right="0" w:hanging="284.0000000000000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Simpáticomiméticos o adrenérg</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Estimulan los receptores adrenérgicos. Adrenalina, noradrenalina. </w:t>
      </w:r>
    </w:p>
    <w:p w:rsidR="00000000" w:rsidDel="00000000" w:rsidP="00000000" w:rsidRDefault="00000000" w:rsidRPr="00000000" w14:paraId="00000054">
      <w:pPr>
        <w:numPr>
          <w:ilvl w:val="0"/>
          <w:numId w:val="56"/>
        </w:numPr>
        <w:tabs>
          <w:tab w:val="left" w:leader="none" w:pos="1560"/>
        </w:tabs>
        <w:spacing w:after="40" w:before="20" w:line="360" w:lineRule="auto"/>
        <w:ind w:left="851" w:firstLine="425"/>
        <w:jc w:val="both"/>
        <w:rPr/>
      </w:pPr>
      <w:r w:rsidDel="00000000" w:rsidR="00000000" w:rsidRPr="00000000">
        <w:rPr>
          <w:sz w:val="20"/>
          <w:szCs w:val="20"/>
          <w:u w:val="single"/>
          <w:vertAlign w:val="baseline"/>
          <w:rtl w:val="0"/>
        </w:rPr>
        <w:t xml:space="preserve">Simpáticoliticos</w:t>
      </w:r>
      <w:r w:rsidDel="00000000" w:rsidR="00000000" w:rsidRPr="00000000">
        <w:rPr>
          <w:sz w:val="20"/>
          <w:szCs w:val="20"/>
          <w:vertAlign w:val="baseline"/>
          <w:rtl w:val="0"/>
        </w:rPr>
        <w:t xml:space="preserve">. Bloquean la acción de los receptores adrenérgicos.</w:t>
      </w:r>
    </w:p>
    <w:p w:rsidR="00000000" w:rsidDel="00000000" w:rsidP="00000000" w:rsidRDefault="00000000" w:rsidRPr="00000000" w14:paraId="0000005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40" w:before="20" w:line="360" w:lineRule="auto"/>
        <w:ind w:left="964" w:right="0" w:hanging="112.99999999999997"/>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Sobre el sistema nervioso parasimpático.</w:t>
      </w:r>
      <w:r w:rsidDel="00000000" w:rsidR="00000000" w:rsidRPr="00000000">
        <w:rPr>
          <w:rtl w:val="0"/>
        </w:rPr>
      </w:r>
    </w:p>
    <w:p w:rsidR="00000000" w:rsidDel="00000000" w:rsidP="00000000" w:rsidRDefault="00000000" w:rsidRPr="00000000" w14:paraId="00000056">
      <w:pPr>
        <w:numPr>
          <w:ilvl w:val="0"/>
          <w:numId w:val="67"/>
        </w:numPr>
        <w:tabs>
          <w:tab w:val="left" w:leader="none" w:pos="1560"/>
        </w:tabs>
        <w:spacing w:after="40" w:before="20" w:line="360" w:lineRule="auto"/>
        <w:ind w:left="851" w:firstLine="425"/>
        <w:jc w:val="both"/>
        <w:rPr/>
      </w:pPr>
      <w:r w:rsidDel="00000000" w:rsidR="00000000" w:rsidRPr="00000000">
        <w:rPr>
          <w:sz w:val="20"/>
          <w:szCs w:val="20"/>
          <w:u w:val="single"/>
          <w:vertAlign w:val="baseline"/>
          <w:rtl w:val="0"/>
        </w:rPr>
        <w:t xml:space="preserve">Parasimpaticomiméticos</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Acetil colina.</w:t>
      </w:r>
    </w:p>
    <w:p w:rsidR="00000000" w:rsidDel="00000000" w:rsidP="00000000" w:rsidRDefault="00000000" w:rsidRPr="00000000" w14:paraId="00000057">
      <w:pPr>
        <w:numPr>
          <w:ilvl w:val="0"/>
          <w:numId w:val="67"/>
        </w:numPr>
        <w:tabs>
          <w:tab w:val="left" w:leader="none" w:pos="1560"/>
        </w:tabs>
        <w:spacing w:after="40" w:before="20" w:line="360" w:lineRule="auto"/>
        <w:ind w:left="851" w:firstLine="425"/>
        <w:jc w:val="both"/>
        <w:rPr/>
      </w:pPr>
      <w:r w:rsidDel="00000000" w:rsidR="00000000" w:rsidRPr="00000000">
        <w:rPr>
          <w:sz w:val="20"/>
          <w:szCs w:val="20"/>
          <w:u w:val="single"/>
          <w:vertAlign w:val="baseline"/>
          <w:rtl w:val="0"/>
        </w:rPr>
        <w:t xml:space="preserve">Parasimpáticoliticos</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Atropina</w:t>
      </w:r>
    </w:p>
    <w:p w:rsidR="00000000" w:rsidDel="00000000" w:rsidP="00000000" w:rsidRDefault="00000000" w:rsidRPr="00000000" w14:paraId="00000058">
      <w:pPr>
        <w:tabs>
          <w:tab w:val="left" w:leader="none" w:pos="125"/>
        </w:tabs>
        <w:spacing w:after="40" w:before="20" w:line="360" w:lineRule="auto"/>
        <w:ind w:left="138" w:hanging="25"/>
        <w:jc w:val="both"/>
        <w:rPr>
          <w:b w:val="0"/>
          <w:bCs w:val="0"/>
          <w:i w:val="0"/>
          <w:iCs w:val="0"/>
          <w:sz w:val="20"/>
          <w:szCs w:val="20"/>
          <w:vertAlign w:val="baseline"/>
        </w:rPr>
      </w:pPr>
      <w:r w:rsidDel="00000000" w:rsidR="00000000" w:rsidRPr="00000000">
        <w:rPr>
          <w:i w:val="1"/>
          <w:iCs w:val="1"/>
          <w:sz w:val="20"/>
          <w:szCs w:val="20"/>
          <w:vertAlign w:val="baseline"/>
          <w:rtl w:val="0"/>
        </w:rPr>
        <w:t xml:space="preserve"> 4.3.   </w:t>
      </w:r>
      <w:r w:rsidDel="00000000" w:rsidR="00000000" w:rsidRPr="00000000">
        <w:rPr>
          <w:b w:val="1"/>
          <w:bCs w:val="1"/>
          <w:i w:val="1"/>
          <w:iCs w:val="1"/>
          <w:sz w:val="20"/>
          <w:szCs w:val="20"/>
          <w:vertAlign w:val="baseline"/>
          <w:rtl w:val="0"/>
        </w:rPr>
        <w:t xml:space="preserve">Fármacos que actúan sobre el sistema nervioso periférico.</w:t>
      </w:r>
      <w:r w:rsidDel="00000000" w:rsidR="00000000" w:rsidRPr="00000000">
        <w:rPr>
          <w:rtl w:val="0"/>
        </w:rPr>
      </w:r>
    </w:p>
    <w:p w:rsidR="00000000" w:rsidDel="00000000" w:rsidP="00000000" w:rsidRDefault="00000000" w:rsidRPr="00000000" w14:paraId="00000059">
      <w:pPr>
        <w:numPr>
          <w:ilvl w:val="0"/>
          <w:numId w:val="42"/>
        </w:numPr>
        <w:tabs>
          <w:tab w:val="left" w:leader="none" w:pos="1134"/>
        </w:tabs>
        <w:spacing w:after="40" w:before="20" w:line="360" w:lineRule="auto"/>
        <w:ind w:left="720" w:firstLine="130.99999999999994"/>
        <w:jc w:val="both"/>
        <w:rPr>
          <w:sz w:val="20"/>
          <w:szCs w:val="20"/>
        </w:rPr>
      </w:pPr>
      <w:r w:rsidDel="00000000" w:rsidR="00000000" w:rsidRPr="00000000">
        <w:rPr>
          <w:i w:val="1"/>
          <w:iCs w:val="1"/>
          <w:sz w:val="20"/>
          <w:szCs w:val="20"/>
          <w:vertAlign w:val="baseline"/>
          <w:rtl w:val="0"/>
        </w:rPr>
        <w:t xml:space="preserve">Relajantes musculares</w:t>
      </w:r>
      <w:r w:rsidDel="00000000" w:rsidR="00000000" w:rsidRPr="00000000">
        <w:rPr>
          <w:sz w:val="20"/>
          <w:szCs w:val="20"/>
          <w:vertAlign w:val="baseline"/>
          <w:rtl w:val="0"/>
        </w:rPr>
        <w:t xml:space="preserve">. Disminuyen la contracción de los músculos voluntarios.</w:t>
      </w:r>
    </w:p>
    <w:p w:rsidR="00000000" w:rsidDel="00000000" w:rsidP="00000000" w:rsidRDefault="00000000" w:rsidRPr="00000000" w14:paraId="0000005A">
      <w:pPr>
        <w:spacing w:after="40" w:before="20" w:line="360" w:lineRule="auto"/>
        <w:ind w:left="150" w:hanging="13.000000000000007"/>
        <w:jc w:val="both"/>
        <w:rPr>
          <w:b w:val="0"/>
          <w:bCs w:val="0"/>
          <w:i w:val="0"/>
          <w:iCs w:val="0"/>
          <w:sz w:val="20"/>
          <w:szCs w:val="20"/>
          <w:vertAlign w:val="baseline"/>
        </w:rPr>
      </w:pPr>
      <w:r w:rsidDel="00000000" w:rsidR="00000000" w:rsidRPr="00000000">
        <w:rPr>
          <w:i w:val="1"/>
          <w:iCs w:val="1"/>
          <w:sz w:val="20"/>
          <w:szCs w:val="20"/>
          <w:vertAlign w:val="baseline"/>
          <w:rtl w:val="0"/>
        </w:rPr>
        <w:t xml:space="preserve"> 4.4.    </w:t>
      </w:r>
      <w:r w:rsidDel="00000000" w:rsidR="00000000" w:rsidRPr="00000000">
        <w:rPr>
          <w:b w:val="1"/>
          <w:bCs w:val="1"/>
          <w:i w:val="1"/>
          <w:iCs w:val="1"/>
          <w:sz w:val="20"/>
          <w:szCs w:val="20"/>
          <w:vertAlign w:val="baseline"/>
          <w:rtl w:val="0"/>
        </w:rPr>
        <w:t xml:space="preserve">Fármacos que actúan sobre el sistema cardiovascular.</w:t>
      </w:r>
      <w:r w:rsidDel="00000000" w:rsidR="00000000" w:rsidRPr="00000000">
        <w:rPr>
          <w:rtl w:val="0"/>
        </w:rPr>
      </w:r>
    </w:p>
    <w:p w:rsidR="00000000" w:rsidDel="00000000" w:rsidP="00000000" w:rsidRDefault="00000000" w:rsidRPr="00000000" w14:paraId="0000005B">
      <w:pPr>
        <w:numPr>
          <w:ilvl w:val="0"/>
          <w:numId w:val="78"/>
        </w:numPr>
        <w:tabs>
          <w:tab w:val="left" w:leader="none" w:pos="1134"/>
        </w:tabs>
        <w:spacing w:after="40" w:before="20" w:line="360" w:lineRule="auto"/>
        <w:ind w:left="709" w:firstLine="142.00000000000003"/>
        <w:jc w:val="both"/>
        <w:rPr/>
      </w:pPr>
      <w:r w:rsidDel="00000000" w:rsidR="00000000" w:rsidRPr="00000000">
        <w:rPr>
          <w:i w:val="1"/>
          <w:iCs w:val="1"/>
          <w:sz w:val="20"/>
          <w:szCs w:val="20"/>
          <w:vertAlign w:val="baseline"/>
          <w:rtl w:val="0"/>
        </w:rPr>
        <w:t xml:space="preserve">Inotrópicos o cardiotónicos,</w:t>
      </w:r>
      <w:r w:rsidDel="00000000" w:rsidR="00000000" w:rsidRPr="00000000">
        <w:rPr>
          <w:sz w:val="20"/>
          <w:szCs w:val="20"/>
          <w:vertAlign w:val="baseline"/>
          <w:rtl w:val="0"/>
        </w:rPr>
        <w:t xml:space="preserve"> que aumentan la fuerza de contracción cardiaca. Digoxina (DIGITAL).</w:t>
      </w:r>
    </w:p>
    <w:p w:rsidR="00000000" w:rsidDel="00000000" w:rsidP="00000000" w:rsidRDefault="00000000" w:rsidRPr="00000000" w14:paraId="0000005C">
      <w:pPr>
        <w:numPr>
          <w:ilvl w:val="0"/>
          <w:numId w:val="78"/>
        </w:numPr>
        <w:spacing w:after="40" w:before="20" w:line="360" w:lineRule="auto"/>
        <w:ind w:left="1134" w:hanging="283"/>
        <w:jc w:val="both"/>
        <w:rPr/>
      </w:pPr>
      <w:r w:rsidDel="00000000" w:rsidR="00000000" w:rsidRPr="00000000">
        <w:rPr>
          <w:i w:val="1"/>
          <w:iCs w:val="1"/>
          <w:sz w:val="20"/>
          <w:szCs w:val="20"/>
          <w:vertAlign w:val="baseline"/>
          <w:rtl w:val="0"/>
        </w:rPr>
        <w:t xml:space="preserve">Antiarrítmicos</w:t>
      </w:r>
      <w:r w:rsidDel="00000000" w:rsidR="00000000" w:rsidRPr="00000000">
        <w:rPr>
          <w:sz w:val="20"/>
          <w:szCs w:val="20"/>
          <w:vertAlign w:val="baseline"/>
          <w:rtl w:val="0"/>
        </w:rPr>
        <w:t xml:space="preserve">, para tratamiento y profilaxis de las arritmias cardiacas (Lidocaína). Si aumentan la frecuencia cardiaca se denominan cronotropos positivos y si la disminuyen, negativos.</w:t>
      </w:r>
    </w:p>
    <w:p w:rsidR="00000000" w:rsidDel="00000000" w:rsidP="00000000" w:rsidRDefault="00000000" w:rsidRPr="00000000" w14:paraId="0000005D">
      <w:pPr>
        <w:numPr>
          <w:ilvl w:val="0"/>
          <w:numId w:val="78"/>
        </w:numPr>
        <w:spacing w:after="40" w:before="20" w:line="360" w:lineRule="auto"/>
        <w:ind w:left="1134" w:hanging="283"/>
        <w:jc w:val="both"/>
        <w:rPr/>
      </w:pPr>
      <w:r w:rsidDel="00000000" w:rsidR="00000000" w:rsidRPr="00000000">
        <w:rPr>
          <w:i w:val="1"/>
          <w:iCs w:val="1"/>
          <w:sz w:val="20"/>
          <w:szCs w:val="20"/>
          <w:vertAlign w:val="baseline"/>
          <w:rtl w:val="0"/>
        </w:rPr>
        <w:t xml:space="preserve">Nitritos o antianginosos,</w:t>
      </w:r>
      <w:r w:rsidDel="00000000" w:rsidR="00000000" w:rsidRPr="00000000">
        <w:rPr>
          <w:sz w:val="20"/>
          <w:szCs w:val="20"/>
          <w:vertAlign w:val="baseline"/>
          <w:rtl w:val="0"/>
        </w:rPr>
        <w:t xml:space="preserve"> para el tratamiento de la insuficiencia coronaria. El nitroprusiato sódico es un potente vasodilatador mixto (venoso y arterial) utilizado en la emergencia hipertensiva.</w:t>
      </w:r>
    </w:p>
    <w:p w:rsidR="00000000" w:rsidDel="00000000" w:rsidP="00000000" w:rsidRDefault="00000000" w:rsidRPr="00000000" w14:paraId="0000005E">
      <w:pPr>
        <w:numPr>
          <w:ilvl w:val="0"/>
          <w:numId w:val="78"/>
        </w:numPr>
        <w:tabs>
          <w:tab w:val="left" w:leader="none" w:pos="1134"/>
        </w:tabs>
        <w:spacing w:after="40" w:before="20" w:line="360" w:lineRule="auto"/>
        <w:ind w:left="709" w:firstLine="142.00000000000003"/>
        <w:jc w:val="both"/>
        <w:rPr/>
      </w:pPr>
      <w:r w:rsidDel="00000000" w:rsidR="00000000" w:rsidRPr="00000000">
        <w:rPr>
          <w:i w:val="1"/>
          <w:iCs w:val="1"/>
          <w:sz w:val="20"/>
          <w:szCs w:val="20"/>
          <w:vertAlign w:val="baseline"/>
          <w:rtl w:val="0"/>
        </w:rPr>
        <w:t xml:space="preserve">Antihipertensivos</w:t>
      </w:r>
      <w:r w:rsidDel="00000000" w:rsidR="00000000" w:rsidRPr="00000000">
        <w:rPr>
          <w:sz w:val="20"/>
          <w:szCs w:val="20"/>
          <w:vertAlign w:val="baseline"/>
          <w:rtl w:val="0"/>
        </w:rPr>
        <w:t xml:space="preserve">, para el tratamiento y prevención de la hipertensión arterial.</w:t>
      </w:r>
    </w:p>
    <w:p w:rsidR="00000000" w:rsidDel="00000000" w:rsidP="00000000" w:rsidRDefault="00000000" w:rsidRPr="00000000" w14:paraId="0000005F">
      <w:pPr>
        <w:numPr>
          <w:ilvl w:val="0"/>
          <w:numId w:val="78"/>
        </w:numPr>
        <w:tabs>
          <w:tab w:val="left" w:leader="none" w:pos="1134"/>
        </w:tabs>
        <w:spacing w:after="40" w:before="20" w:line="360" w:lineRule="auto"/>
        <w:ind w:left="709" w:firstLine="142.00000000000003"/>
        <w:jc w:val="both"/>
        <w:rPr/>
      </w:pPr>
      <w:r w:rsidDel="00000000" w:rsidR="00000000" w:rsidRPr="00000000">
        <w:rPr>
          <w:i w:val="1"/>
          <w:iCs w:val="1"/>
          <w:sz w:val="20"/>
          <w:szCs w:val="20"/>
          <w:vertAlign w:val="baseline"/>
          <w:rtl w:val="0"/>
        </w:rPr>
        <w:t xml:space="preserve">Diuréticos. </w:t>
      </w:r>
      <w:r w:rsidDel="00000000" w:rsidR="00000000" w:rsidRPr="00000000">
        <w:rPr>
          <w:sz w:val="20"/>
          <w:szCs w:val="20"/>
          <w:vertAlign w:val="baseline"/>
          <w:rtl w:val="0"/>
        </w:rPr>
        <w:t xml:space="preserve">Furosemida (SEGURIL). Manitol como potente diurético osmótico.</w:t>
      </w:r>
    </w:p>
    <w:p w:rsidR="00000000" w:rsidDel="00000000" w:rsidP="00000000" w:rsidRDefault="00000000" w:rsidRPr="00000000" w14:paraId="00000060">
      <w:pPr>
        <w:numPr>
          <w:ilvl w:val="0"/>
          <w:numId w:val="78"/>
        </w:numPr>
        <w:tabs>
          <w:tab w:val="left" w:leader="none" w:pos="1134"/>
        </w:tabs>
        <w:spacing w:after="40" w:before="20" w:line="360" w:lineRule="auto"/>
        <w:ind w:left="709" w:firstLine="142.00000000000003"/>
        <w:jc w:val="both"/>
        <w:rPr/>
      </w:pPr>
      <w:r w:rsidDel="00000000" w:rsidR="00000000" w:rsidRPr="00000000">
        <w:rPr>
          <w:i w:val="1"/>
          <w:iCs w:val="1"/>
          <w:sz w:val="20"/>
          <w:szCs w:val="20"/>
          <w:vertAlign w:val="baseline"/>
          <w:rtl w:val="0"/>
        </w:rPr>
        <w:t xml:space="preserve">Antihemorroidales y antivaricosos.</w:t>
      </w:r>
      <w:r w:rsidDel="00000000" w:rsidR="00000000" w:rsidRPr="00000000">
        <w:rPr>
          <w:sz w:val="20"/>
          <w:szCs w:val="20"/>
          <w:vertAlign w:val="baseline"/>
          <w:rtl w:val="0"/>
        </w:rPr>
        <w:t xml:space="preserve"> Reducen el grado de dilatación de los vasos sanguíneos.</w:t>
      </w:r>
    </w:p>
    <w:p w:rsidR="00000000" w:rsidDel="00000000" w:rsidP="00000000" w:rsidRDefault="00000000" w:rsidRPr="00000000" w14:paraId="00000061">
      <w:pPr>
        <w:tabs>
          <w:tab w:val="left" w:leader="none" w:pos="135"/>
        </w:tabs>
        <w:spacing w:after="40" w:before="20" w:line="360" w:lineRule="auto"/>
        <w:ind w:left="200" w:firstLine="0"/>
        <w:jc w:val="both"/>
        <w:rPr>
          <w:b w:val="0"/>
          <w:bCs w:val="0"/>
          <w:i w:val="0"/>
          <w:iCs w:val="0"/>
          <w:sz w:val="20"/>
          <w:szCs w:val="20"/>
          <w:vertAlign w:val="baseline"/>
        </w:rPr>
      </w:pPr>
      <w:r w:rsidDel="00000000" w:rsidR="00000000" w:rsidRPr="00000000">
        <w:rPr>
          <w:i w:val="1"/>
          <w:iCs w:val="1"/>
          <w:sz w:val="20"/>
          <w:szCs w:val="20"/>
          <w:vertAlign w:val="baseline"/>
          <w:rtl w:val="0"/>
        </w:rPr>
        <w:t xml:space="preserve">4.5</w:t>
      </w:r>
      <w:r w:rsidDel="00000000" w:rsidR="00000000" w:rsidRPr="00000000">
        <w:rPr>
          <w:b w:val="1"/>
          <w:bCs w:val="1"/>
          <w:i w:val="1"/>
          <w:iCs w:val="1"/>
          <w:sz w:val="20"/>
          <w:szCs w:val="20"/>
          <w:vertAlign w:val="baseline"/>
          <w:rtl w:val="0"/>
        </w:rPr>
        <w:t xml:space="preserve">.    Fármacos que actúan sobre el aparato respiratorio.</w:t>
      </w:r>
      <w:r w:rsidDel="00000000" w:rsidR="00000000" w:rsidRPr="00000000">
        <w:rPr>
          <w:rtl w:val="0"/>
        </w:rPr>
      </w:r>
    </w:p>
    <w:p w:rsidR="00000000" w:rsidDel="00000000" w:rsidP="00000000" w:rsidRDefault="00000000" w:rsidRPr="00000000" w14:paraId="00000062">
      <w:pPr>
        <w:numPr>
          <w:ilvl w:val="0"/>
          <w:numId w:val="42"/>
        </w:numPr>
        <w:tabs>
          <w:tab w:val="left" w:leader="none" w:pos="135"/>
          <w:tab w:val="left" w:leader="none" w:pos="1134"/>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Antitusígenos.</w:t>
      </w:r>
      <w:r w:rsidDel="00000000" w:rsidR="00000000" w:rsidRPr="00000000">
        <w:rPr>
          <w:sz w:val="20"/>
          <w:szCs w:val="20"/>
          <w:vertAlign w:val="baseline"/>
          <w:rtl w:val="0"/>
        </w:rPr>
        <w:t xml:space="preserve"> Para el tratamiento de la tos. Los hay narcóticos (codeína, meperidina) y no narcóticos (dextrometorfano).</w:t>
      </w:r>
    </w:p>
    <w:p w:rsidR="00000000" w:rsidDel="00000000" w:rsidP="00000000" w:rsidRDefault="00000000" w:rsidRPr="00000000" w14:paraId="00000063">
      <w:pPr>
        <w:numPr>
          <w:ilvl w:val="0"/>
          <w:numId w:val="42"/>
        </w:numPr>
        <w:tabs>
          <w:tab w:val="left" w:leader="none" w:pos="135"/>
          <w:tab w:val="left" w:leader="none" w:pos="1134"/>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Expectorantes y mucolíticos</w:t>
      </w:r>
      <w:r w:rsidDel="00000000" w:rsidR="00000000" w:rsidRPr="00000000">
        <w:rPr>
          <w:sz w:val="20"/>
          <w:szCs w:val="20"/>
          <w:vertAlign w:val="baseline"/>
          <w:rtl w:val="0"/>
        </w:rPr>
        <w:t xml:space="preserve">, que estimulan la producción y eliminación de moco (bromhexina), respectivamente.</w:t>
      </w:r>
    </w:p>
    <w:p w:rsidR="00000000" w:rsidDel="00000000" w:rsidP="00000000" w:rsidRDefault="00000000" w:rsidRPr="00000000" w14:paraId="00000064">
      <w:pPr>
        <w:numPr>
          <w:ilvl w:val="0"/>
          <w:numId w:val="42"/>
        </w:numPr>
        <w:tabs>
          <w:tab w:val="left" w:leader="none" w:pos="135"/>
          <w:tab w:val="left" w:leader="none" w:pos="1134"/>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Descongestivos nasales</w:t>
      </w:r>
      <w:r w:rsidDel="00000000" w:rsidR="00000000" w:rsidRPr="00000000">
        <w:rPr>
          <w:sz w:val="20"/>
          <w:szCs w:val="20"/>
          <w:vertAlign w:val="baseline"/>
          <w:rtl w:val="0"/>
        </w:rPr>
        <w:t xml:space="preserve">.</w:t>
      </w:r>
    </w:p>
    <w:p w:rsidR="00000000" w:rsidDel="00000000" w:rsidP="00000000" w:rsidRDefault="00000000" w:rsidRPr="00000000" w14:paraId="00000065">
      <w:pPr>
        <w:numPr>
          <w:ilvl w:val="0"/>
          <w:numId w:val="42"/>
        </w:numPr>
        <w:tabs>
          <w:tab w:val="left" w:leader="none" w:pos="135"/>
          <w:tab w:val="left" w:leader="none" w:pos="1134"/>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Broncodilatadores. </w:t>
      </w:r>
      <w:r w:rsidDel="00000000" w:rsidR="00000000" w:rsidRPr="00000000">
        <w:rPr>
          <w:sz w:val="20"/>
          <w:szCs w:val="20"/>
          <w:vertAlign w:val="baseline"/>
          <w:rtl w:val="0"/>
        </w:rPr>
        <w:t xml:space="preserve">Salbutamol (VENTOLIN) y Terbutalina (TERBASMIN). Ambos en aerosol presurizado o polvo seco para inhalación. Teofilina, actualmente más limitado por los efectos secundarios.</w:t>
      </w:r>
    </w:p>
    <w:p w:rsidR="00000000" w:rsidDel="00000000" w:rsidP="00000000" w:rsidRDefault="00000000" w:rsidRPr="00000000" w14:paraId="00000066">
      <w:pPr>
        <w:tabs>
          <w:tab w:val="left" w:leader="none" w:pos="135"/>
        </w:tabs>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Actualmente hay fármacos relajantes de la vía aérea como el bromuro de ipratropio (ATROVENT), bromuro de aclidino (BRETARIS) y bromuro de tiotropio (SPIRIVA).</w:t>
      </w:r>
    </w:p>
    <w:p w:rsidR="00000000" w:rsidDel="00000000" w:rsidP="00000000" w:rsidRDefault="00000000" w:rsidRPr="00000000" w14:paraId="00000067">
      <w:pPr>
        <w:spacing w:after="40" w:before="20" w:line="360" w:lineRule="auto"/>
        <w:jc w:val="both"/>
        <w:rPr>
          <w:b w:val="0"/>
          <w:bCs w:val="0"/>
          <w:i w:val="0"/>
          <w:iCs w:val="0"/>
          <w:sz w:val="20"/>
          <w:szCs w:val="20"/>
          <w:vertAlign w:val="baseline"/>
        </w:rPr>
      </w:pPr>
      <w:r w:rsidDel="00000000" w:rsidR="00000000" w:rsidRPr="00000000">
        <w:rPr>
          <w:i w:val="1"/>
          <w:iCs w:val="1"/>
          <w:sz w:val="20"/>
          <w:szCs w:val="20"/>
          <w:vertAlign w:val="baseline"/>
          <w:rtl w:val="0"/>
        </w:rPr>
        <w:t xml:space="preserve">    4.6.    </w:t>
      </w:r>
      <w:r w:rsidDel="00000000" w:rsidR="00000000" w:rsidRPr="00000000">
        <w:rPr>
          <w:b w:val="1"/>
          <w:bCs w:val="1"/>
          <w:i w:val="1"/>
          <w:iCs w:val="1"/>
          <w:sz w:val="20"/>
          <w:szCs w:val="20"/>
          <w:vertAlign w:val="baseline"/>
          <w:rtl w:val="0"/>
        </w:rPr>
        <w:t xml:space="preserve">Fármacos que actúan sobre la sangre.</w:t>
      </w:r>
      <w:r w:rsidDel="00000000" w:rsidR="00000000" w:rsidRPr="00000000">
        <w:rPr>
          <w:rtl w:val="0"/>
        </w:rPr>
      </w:r>
    </w:p>
    <w:p w:rsidR="00000000" w:rsidDel="00000000" w:rsidP="00000000" w:rsidRDefault="00000000" w:rsidRPr="00000000" w14:paraId="00000068">
      <w:pPr>
        <w:numPr>
          <w:ilvl w:val="0"/>
          <w:numId w:val="43"/>
        </w:numPr>
        <w:spacing w:after="40" w:before="20" w:line="360" w:lineRule="auto"/>
        <w:ind w:left="1134" w:hanging="283"/>
        <w:jc w:val="both"/>
        <w:rPr>
          <w:i w:val="0"/>
          <w:iCs w:val="0"/>
          <w:sz w:val="20"/>
          <w:szCs w:val="20"/>
        </w:rPr>
      </w:pPr>
      <w:r w:rsidDel="00000000" w:rsidR="00000000" w:rsidRPr="00000000">
        <w:rPr>
          <w:i w:val="1"/>
          <w:iCs w:val="1"/>
          <w:sz w:val="20"/>
          <w:szCs w:val="20"/>
          <w:vertAlign w:val="baseline"/>
          <w:rtl w:val="0"/>
        </w:rPr>
        <w:t xml:space="preserve">Antiagregantes plaquetarios.</w:t>
      </w:r>
      <w:r w:rsidDel="00000000" w:rsidR="00000000" w:rsidRPr="00000000">
        <w:rPr>
          <w:sz w:val="20"/>
          <w:szCs w:val="20"/>
          <w:vertAlign w:val="baseline"/>
          <w:rtl w:val="0"/>
        </w:rPr>
        <w:t xml:space="preserve"> Ácido acetil salicílico. Clopidogrel (PLAVIX). Heparina. Los efectos anticoagulantes de la heparina se revierten con el sulfato de protamina. Anticoagulantes orales (Acenocumarol o SINTROM, dabigastrán o PRADAXA).</w:t>
      </w:r>
      <w:r w:rsidDel="00000000" w:rsidR="00000000" w:rsidRPr="00000000">
        <w:rPr>
          <w:i w:val="1"/>
          <w:i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9">
      <w:pPr>
        <w:numPr>
          <w:ilvl w:val="0"/>
          <w:numId w:val="43"/>
        </w:numPr>
        <w:spacing w:after="40" w:before="20" w:line="360" w:lineRule="auto"/>
        <w:ind w:left="1134" w:hanging="283"/>
        <w:jc w:val="both"/>
        <w:rPr>
          <w:i w:val="0"/>
          <w:iCs w:val="0"/>
          <w:sz w:val="20"/>
          <w:szCs w:val="20"/>
        </w:rPr>
      </w:pPr>
      <w:r w:rsidDel="00000000" w:rsidR="00000000" w:rsidRPr="00000000">
        <w:rPr>
          <w:i w:val="1"/>
          <w:iCs w:val="1"/>
          <w:sz w:val="20"/>
          <w:szCs w:val="20"/>
          <w:vertAlign w:val="baseline"/>
          <w:rtl w:val="0"/>
        </w:rPr>
        <w:t xml:space="preserve">Hipolipemiantes. </w:t>
      </w:r>
      <w:r w:rsidDel="00000000" w:rsidR="00000000" w:rsidRPr="00000000">
        <w:rPr>
          <w:sz w:val="20"/>
          <w:szCs w:val="20"/>
          <w:vertAlign w:val="baseline"/>
          <w:rtl w:val="0"/>
        </w:rPr>
        <w:t xml:space="preserve">Clofibrato, Estatinas.</w:t>
      </w:r>
      <w:r w:rsidDel="00000000" w:rsidR="00000000" w:rsidRPr="00000000">
        <w:rPr>
          <w:rtl w:val="0"/>
        </w:rPr>
      </w:r>
    </w:p>
    <w:p w:rsidR="00000000" w:rsidDel="00000000" w:rsidP="00000000" w:rsidRDefault="00000000" w:rsidRPr="00000000" w14:paraId="0000006A">
      <w:pPr>
        <w:numPr>
          <w:ilvl w:val="0"/>
          <w:numId w:val="43"/>
        </w:numPr>
        <w:spacing w:after="40" w:before="20" w:line="360" w:lineRule="auto"/>
        <w:ind w:left="1134" w:hanging="283"/>
        <w:jc w:val="both"/>
        <w:rPr>
          <w:i w:val="0"/>
          <w:iCs w:val="0"/>
          <w:sz w:val="20"/>
          <w:szCs w:val="20"/>
        </w:rPr>
      </w:pPr>
      <w:r w:rsidDel="00000000" w:rsidR="00000000" w:rsidRPr="00000000">
        <w:rPr>
          <w:i w:val="1"/>
          <w:iCs w:val="1"/>
          <w:sz w:val="20"/>
          <w:szCs w:val="20"/>
          <w:vertAlign w:val="baseline"/>
          <w:rtl w:val="0"/>
        </w:rPr>
        <w:t xml:space="preserve">Antianémicos.</w:t>
      </w:r>
      <w:r w:rsidDel="00000000" w:rsidR="00000000" w:rsidRPr="00000000">
        <w:rPr>
          <w:sz w:val="20"/>
          <w:szCs w:val="20"/>
          <w:vertAlign w:val="baseline"/>
          <w:rtl w:val="0"/>
        </w:rPr>
        <w:t xml:space="preserve"> Eritropoyetina.</w:t>
      </w:r>
      <w:r w:rsidDel="00000000" w:rsidR="00000000" w:rsidRPr="00000000">
        <w:rPr>
          <w:rtl w:val="0"/>
        </w:rPr>
      </w:r>
    </w:p>
    <w:p w:rsidR="00000000" w:rsidDel="00000000" w:rsidP="00000000" w:rsidRDefault="00000000" w:rsidRPr="00000000" w14:paraId="0000006B">
      <w:pPr>
        <w:tabs>
          <w:tab w:val="left" w:leader="none" w:pos="150"/>
          <w:tab w:val="left" w:leader="none" w:pos="200"/>
        </w:tabs>
        <w:spacing w:after="40" w:before="20" w:line="360" w:lineRule="auto"/>
        <w:ind w:left="-1252" w:firstLine="0"/>
        <w:jc w:val="both"/>
        <w:rPr>
          <w:b w:val="0"/>
          <w:bCs w:val="0"/>
          <w:i w:val="0"/>
          <w:iCs w:val="0"/>
          <w:sz w:val="20"/>
          <w:szCs w:val="20"/>
          <w:vertAlign w:val="baseline"/>
        </w:rPr>
      </w:pPr>
      <w:r w:rsidDel="00000000" w:rsidR="00000000" w:rsidRPr="00000000">
        <w:rPr>
          <w:i w:val="1"/>
          <w:iCs w:val="1"/>
          <w:sz w:val="20"/>
          <w:szCs w:val="20"/>
          <w:vertAlign w:val="baseline"/>
          <w:rtl w:val="0"/>
        </w:rPr>
        <w:t xml:space="preserve">                             4.7.    </w:t>
      </w:r>
      <w:r w:rsidDel="00000000" w:rsidR="00000000" w:rsidRPr="00000000">
        <w:rPr>
          <w:b w:val="1"/>
          <w:bCs w:val="1"/>
          <w:i w:val="1"/>
          <w:iCs w:val="1"/>
          <w:sz w:val="20"/>
          <w:szCs w:val="20"/>
          <w:vertAlign w:val="baseline"/>
          <w:rtl w:val="0"/>
        </w:rPr>
        <w:t xml:space="preserve">Fármacos que actúan sobre el aparato digestivo.</w:t>
      </w:r>
      <w:r w:rsidDel="00000000" w:rsidR="00000000" w:rsidRPr="00000000">
        <w:rPr>
          <w:rtl w:val="0"/>
        </w:rPr>
      </w:r>
    </w:p>
    <w:p w:rsidR="00000000" w:rsidDel="00000000" w:rsidP="00000000" w:rsidRDefault="00000000" w:rsidRPr="00000000" w14:paraId="0000006C">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Antieméticos y procinéticos.</w:t>
      </w:r>
      <w:r w:rsidDel="00000000" w:rsidR="00000000" w:rsidRPr="00000000">
        <w:rPr>
          <w:sz w:val="20"/>
          <w:szCs w:val="20"/>
          <w:vertAlign w:val="baseline"/>
          <w:rtl w:val="0"/>
        </w:rPr>
        <w:t xml:space="preserve"> Disminuyen o eliminan el vómito. Metoclopramida (PRIMPERAN), Domperidona (MOTILIUM).</w:t>
      </w:r>
    </w:p>
    <w:p w:rsidR="00000000" w:rsidDel="00000000" w:rsidP="00000000" w:rsidRDefault="00000000" w:rsidRPr="00000000" w14:paraId="0000006D">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Antiulcerosos y antiácidos</w:t>
      </w:r>
      <w:r w:rsidDel="00000000" w:rsidR="00000000" w:rsidRPr="00000000">
        <w:rPr>
          <w:sz w:val="20"/>
          <w:szCs w:val="20"/>
          <w:vertAlign w:val="baseline"/>
          <w:rtl w:val="0"/>
        </w:rPr>
        <w:t xml:space="preserve">. Inhiben la secreción de ácido clorhídrico. Inhibidores de la secreción ácida (Omeprazol), neutralizando el ácido (hidróxido de aluminio o sales de magnesio, cuya unión constituye el almagato o ALMAX), protectores de la mucosa (sales de bismuto o acexamato de zinc).</w:t>
      </w:r>
    </w:p>
    <w:p w:rsidR="00000000" w:rsidDel="00000000" w:rsidP="00000000" w:rsidRDefault="00000000" w:rsidRPr="00000000" w14:paraId="0000006E">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Laxantes o catárticos</w:t>
      </w:r>
      <w:r w:rsidDel="00000000" w:rsidR="00000000" w:rsidRPr="00000000">
        <w:rPr>
          <w:sz w:val="20"/>
          <w:szCs w:val="20"/>
          <w:vertAlign w:val="baseline"/>
          <w:rtl w:val="0"/>
        </w:rPr>
        <w:t xml:space="preserve">. Facilitan la evacuación de las heces.</w:t>
      </w:r>
    </w:p>
    <w:p w:rsidR="00000000" w:rsidDel="00000000" w:rsidP="00000000" w:rsidRDefault="00000000" w:rsidRPr="00000000" w14:paraId="0000006F">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Antidiarreicos o astringentes.</w:t>
      </w:r>
      <w:r w:rsidDel="00000000" w:rsidR="00000000" w:rsidRPr="00000000">
        <w:rPr>
          <w:sz w:val="20"/>
          <w:szCs w:val="20"/>
          <w:vertAlign w:val="baseline"/>
          <w:rtl w:val="0"/>
        </w:rPr>
        <w:t xml:space="preserve"> Reducen la evacuación intestinal. Destaca el derivado opioide Loperamida (FORTASEC).</w:t>
      </w:r>
    </w:p>
    <w:p w:rsidR="00000000" w:rsidDel="00000000" w:rsidP="00000000" w:rsidRDefault="00000000" w:rsidRPr="00000000" w14:paraId="00000070">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Procinéticos. </w:t>
      </w:r>
      <w:r w:rsidDel="00000000" w:rsidR="00000000" w:rsidRPr="00000000">
        <w:rPr>
          <w:sz w:val="20"/>
          <w:szCs w:val="20"/>
          <w:vertAlign w:val="baseline"/>
          <w:rtl w:val="0"/>
        </w:rPr>
        <w:t xml:space="preserve">Mejoran el tránsito del bolo alimenticio aumentando la motilidad o mejorando la coordinación motora.</w:t>
      </w:r>
    </w:p>
    <w:p w:rsidR="00000000" w:rsidDel="00000000" w:rsidP="00000000" w:rsidRDefault="00000000" w:rsidRPr="00000000" w14:paraId="00000071">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Anticinéticos. </w:t>
      </w:r>
      <w:r w:rsidDel="00000000" w:rsidR="00000000" w:rsidRPr="00000000">
        <w:rPr>
          <w:rtl w:val="0"/>
        </w:rPr>
      </w:r>
    </w:p>
    <w:p w:rsidR="00000000" w:rsidDel="00000000" w:rsidP="00000000" w:rsidRDefault="00000000" w:rsidRPr="00000000" w14:paraId="00000072">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Fármaco colagogo</w:t>
      </w:r>
      <w:r w:rsidDel="00000000" w:rsidR="00000000" w:rsidRPr="00000000">
        <w:rPr>
          <w:sz w:val="20"/>
          <w:szCs w:val="20"/>
          <w:vertAlign w:val="baseline"/>
          <w:rtl w:val="0"/>
        </w:rPr>
        <w:t xml:space="preserve">. Facilita la expulsión de bilis retenida en la vesícula biliar.</w:t>
      </w:r>
    </w:p>
    <w:p w:rsidR="00000000" w:rsidDel="00000000" w:rsidP="00000000" w:rsidRDefault="00000000" w:rsidRPr="00000000" w14:paraId="00000073">
      <w:pPr>
        <w:numPr>
          <w:ilvl w:val="0"/>
          <w:numId w:val="44"/>
        </w:numPr>
        <w:tabs>
          <w:tab w:val="left" w:leader="none" w:pos="763"/>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Fármaco colerético. </w:t>
      </w:r>
      <w:r w:rsidDel="00000000" w:rsidR="00000000" w:rsidRPr="00000000">
        <w:rPr>
          <w:sz w:val="20"/>
          <w:szCs w:val="20"/>
          <w:vertAlign w:val="baseline"/>
          <w:rtl w:val="0"/>
        </w:rPr>
        <w:t xml:space="preserve">Activa la producción de bilis como función hepática.</w:t>
      </w:r>
    </w:p>
    <w:p w:rsidR="00000000" w:rsidDel="00000000" w:rsidP="00000000" w:rsidRDefault="00000000" w:rsidRPr="00000000" w14:paraId="00000074">
      <w:pPr>
        <w:tabs>
          <w:tab w:val="left" w:leader="none" w:pos="213"/>
        </w:tabs>
        <w:spacing w:after="40" w:before="20" w:line="360" w:lineRule="auto"/>
        <w:ind w:left="-313" w:hanging="13.000000000000007"/>
        <w:jc w:val="both"/>
        <w:rPr>
          <w:b w:val="0"/>
          <w:bCs w:val="0"/>
          <w:i w:val="0"/>
          <w:iCs w:val="0"/>
          <w:sz w:val="20"/>
          <w:szCs w:val="20"/>
          <w:vertAlign w:val="baseline"/>
        </w:rPr>
      </w:pPr>
      <w:r w:rsidDel="00000000" w:rsidR="00000000" w:rsidRPr="00000000">
        <w:rPr>
          <w:i w:val="1"/>
          <w:iCs w:val="1"/>
          <w:sz w:val="20"/>
          <w:szCs w:val="20"/>
          <w:vertAlign w:val="baseline"/>
          <w:rtl w:val="0"/>
        </w:rPr>
        <w:t xml:space="preserve">           4.8.    </w:t>
      </w:r>
      <w:r w:rsidDel="00000000" w:rsidR="00000000" w:rsidRPr="00000000">
        <w:rPr>
          <w:b w:val="1"/>
          <w:bCs w:val="1"/>
          <w:i w:val="1"/>
          <w:iCs w:val="1"/>
          <w:sz w:val="20"/>
          <w:szCs w:val="20"/>
          <w:vertAlign w:val="baseline"/>
          <w:rtl w:val="0"/>
        </w:rPr>
        <w:t xml:space="preserve">Fármacos que actúan sobre el sistema endocrinológico.</w:t>
      </w:r>
      <w:r w:rsidDel="00000000" w:rsidR="00000000" w:rsidRPr="00000000">
        <w:rPr>
          <w:rtl w:val="0"/>
        </w:rPr>
      </w:r>
    </w:p>
    <w:p w:rsidR="00000000" w:rsidDel="00000000" w:rsidP="00000000" w:rsidRDefault="00000000" w:rsidRPr="00000000" w14:paraId="00000075">
      <w:pPr>
        <w:numPr>
          <w:ilvl w:val="0"/>
          <w:numId w:val="46"/>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Hormonas hipofisarias</w:t>
      </w:r>
      <w:r w:rsidDel="00000000" w:rsidR="00000000" w:rsidRPr="00000000">
        <w:rPr>
          <w:sz w:val="20"/>
          <w:szCs w:val="20"/>
          <w:vertAlign w:val="baseline"/>
          <w:rtl w:val="0"/>
        </w:rPr>
        <w:t xml:space="preserve">. Somatotropina u hormona del crecimiento. </w:t>
      </w:r>
    </w:p>
    <w:p w:rsidR="00000000" w:rsidDel="00000000" w:rsidP="00000000" w:rsidRDefault="00000000" w:rsidRPr="00000000" w14:paraId="00000076">
      <w:pPr>
        <w:numPr>
          <w:ilvl w:val="0"/>
          <w:numId w:val="46"/>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Hormonas tiroideas</w:t>
      </w:r>
      <w:r w:rsidDel="00000000" w:rsidR="00000000" w:rsidRPr="00000000">
        <w:rPr>
          <w:sz w:val="20"/>
          <w:szCs w:val="20"/>
          <w:vertAlign w:val="baseline"/>
          <w:rtl w:val="0"/>
        </w:rPr>
        <w:t xml:space="preserve">. Tiroxina</w:t>
      </w:r>
    </w:p>
    <w:p w:rsidR="00000000" w:rsidDel="00000000" w:rsidP="00000000" w:rsidRDefault="00000000" w:rsidRPr="00000000" w14:paraId="00000077">
      <w:pPr>
        <w:numPr>
          <w:ilvl w:val="0"/>
          <w:numId w:val="46"/>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Hormonas pancreáticas</w:t>
      </w:r>
      <w:r w:rsidDel="00000000" w:rsidR="00000000" w:rsidRPr="00000000">
        <w:rPr>
          <w:sz w:val="20"/>
          <w:szCs w:val="20"/>
          <w:vertAlign w:val="baseline"/>
          <w:rtl w:val="0"/>
        </w:rPr>
        <w:t xml:space="preserve">. Insulina y Glucagón.</w:t>
      </w:r>
    </w:p>
    <w:p w:rsidR="00000000" w:rsidDel="00000000" w:rsidP="00000000" w:rsidRDefault="00000000" w:rsidRPr="00000000" w14:paraId="00000078">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La insulina es un polipéptido formado por 51 aminoácidos sintetizados por las </w:t>
      </w:r>
      <w:r w:rsidDel="00000000" w:rsidR="00000000" w:rsidRPr="00000000">
        <w:rPr>
          <w:b w:val="1"/>
          <w:bCs w:val="1"/>
          <w:sz w:val="20"/>
          <w:szCs w:val="20"/>
          <w:vertAlign w:val="baseline"/>
          <w:rtl w:val="0"/>
        </w:rPr>
        <w:t xml:space="preserve">células beta</w:t>
      </w:r>
      <w:r w:rsidDel="00000000" w:rsidR="00000000" w:rsidRPr="00000000">
        <w:rPr>
          <w:sz w:val="20"/>
          <w:szCs w:val="20"/>
          <w:vertAlign w:val="baseline"/>
          <w:rtl w:val="0"/>
        </w:rPr>
        <w:t xml:space="preserve"> del páncreas, cuya función es el almacenamiento de las fuentes energéticas (glucosa y lípidos) y su utilización en las células especializadas.</w:t>
      </w:r>
    </w:p>
    <w:p w:rsidR="00000000" w:rsidDel="00000000" w:rsidP="00000000" w:rsidRDefault="00000000" w:rsidRPr="00000000" w14:paraId="00000079">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Toda </w:t>
      </w:r>
      <w:r w:rsidDel="00000000" w:rsidR="00000000" w:rsidRPr="00000000">
        <w:rPr>
          <w:b w:val="1"/>
          <w:bCs w:val="1"/>
          <w:sz w:val="20"/>
          <w:szCs w:val="20"/>
          <w:vertAlign w:val="baseline"/>
          <w:rtl w:val="0"/>
        </w:rPr>
        <w:t xml:space="preserve">insulina</w:t>
      </w:r>
      <w:r w:rsidDel="00000000" w:rsidR="00000000" w:rsidRPr="00000000">
        <w:rPr>
          <w:sz w:val="20"/>
          <w:szCs w:val="20"/>
          <w:vertAlign w:val="baseline"/>
          <w:rtl w:val="0"/>
        </w:rPr>
        <w:t xml:space="preserve"> tiene un </w:t>
      </w:r>
      <w:r w:rsidDel="00000000" w:rsidR="00000000" w:rsidRPr="00000000">
        <w:rPr>
          <w:i w:val="1"/>
          <w:iCs w:val="1"/>
          <w:sz w:val="20"/>
          <w:szCs w:val="20"/>
          <w:vertAlign w:val="baseline"/>
          <w:rtl w:val="0"/>
        </w:rPr>
        <w:t xml:space="preserve">inicio de efecto</w:t>
      </w:r>
      <w:r w:rsidDel="00000000" w:rsidR="00000000" w:rsidRPr="00000000">
        <w:rPr>
          <w:sz w:val="20"/>
          <w:szCs w:val="20"/>
          <w:vertAlign w:val="baseline"/>
          <w:rtl w:val="0"/>
        </w:rPr>
        <w:t xml:space="preserve"> que es el periodo desde la inyección de la misma hasta que empieza a funcionar, un </w:t>
      </w:r>
      <w:r w:rsidDel="00000000" w:rsidR="00000000" w:rsidRPr="00000000">
        <w:rPr>
          <w:i w:val="1"/>
          <w:iCs w:val="1"/>
          <w:sz w:val="20"/>
          <w:szCs w:val="20"/>
          <w:vertAlign w:val="baseline"/>
          <w:rtl w:val="0"/>
        </w:rPr>
        <w:t xml:space="preserve">máximo efecto o pico de acción</w:t>
      </w:r>
      <w:r w:rsidDel="00000000" w:rsidR="00000000" w:rsidRPr="00000000">
        <w:rPr>
          <w:sz w:val="20"/>
          <w:szCs w:val="20"/>
          <w:vertAlign w:val="baseline"/>
          <w:rtl w:val="0"/>
        </w:rPr>
        <w:t xml:space="preserve"> que es el periodo donde existe más efecto insulínico y debe coincidir con la máxima concentración de hidratos de carbono en el organismo y un </w:t>
      </w:r>
      <w:r w:rsidDel="00000000" w:rsidR="00000000" w:rsidRPr="00000000">
        <w:rPr>
          <w:i w:val="1"/>
          <w:iCs w:val="1"/>
          <w:sz w:val="20"/>
          <w:szCs w:val="20"/>
          <w:vertAlign w:val="baseline"/>
          <w:rtl w:val="0"/>
        </w:rPr>
        <w:t xml:space="preserve">fin de efecto </w:t>
      </w:r>
      <w:r w:rsidDel="00000000" w:rsidR="00000000" w:rsidRPr="00000000">
        <w:rPr>
          <w:sz w:val="20"/>
          <w:szCs w:val="20"/>
          <w:vertAlign w:val="baseline"/>
          <w:rtl w:val="0"/>
        </w:rPr>
        <w:t xml:space="preserve">que es la insulina activa residual tras el fin del pico de acción.</w:t>
      </w:r>
    </w:p>
    <w:p w:rsidR="00000000" w:rsidDel="00000000" w:rsidP="00000000" w:rsidRDefault="00000000" w:rsidRPr="00000000" w14:paraId="0000007A">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Las insulinas de </w:t>
      </w:r>
      <w:r w:rsidDel="00000000" w:rsidR="00000000" w:rsidRPr="00000000">
        <w:rPr>
          <w:b w:val="1"/>
          <w:bCs w:val="1"/>
          <w:sz w:val="20"/>
          <w:szCs w:val="20"/>
          <w:vertAlign w:val="baseline"/>
          <w:rtl w:val="0"/>
        </w:rPr>
        <w:t xml:space="preserve">acción rápida</w:t>
      </w:r>
      <w:r w:rsidDel="00000000" w:rsidR="00000000" w:rsidRPr="00000000">
        <w:rPr>
          <w:sz w:val="20"/>
          <w:szCs w:val="20"/>
          <w:vertAlign w:val="baseline"/>
          <w:rtl w:val="0"/>
        </w:rPr>
        <w:t xml:space="preserve"> y las de </w:t>
      </w:r>
      <w:r w:rsidDel="00000000" w:rsidR="00000000" w:rsidRPr="00000000">
        <w:rPr>
          <w:b w:val="1"/>
          <w:bCs w:val="1"/>
          <w:sz w:val="20"/>
          <w:szCs w:val="20"/>
          <w:vertAlign w:val="baseline"/>
          <w:rtl w:val="0"/>
        </w:rPr>
        <w:t xml:space="preserve">acción ultrarrápida</w:t>
      </w:r>
      <w:r w:rsidDel="00000000" w:rsidR="00000000" w:rsidRPr="00000000">
        <w:rPr>
          <w:sz w:val="20"/>
          <w:szCs w:val="20"/>
          <w:vertAlign w:val="baseline"/>
          <w:rtl w:val="0"/>
        </w:rPr>
        <w:t xml:space="preserve"> son insulinas puras, sin ningún tipo de aditivo. Las de </w:t>
      </w:r>
      <w:r w:rsidDel="00000000" w:rsidR="00000000" w:rsidRPr="00000000">
        <w:rPr>
          <w:b w:val="1"/>
          <w:bCs w:val="1"/>
          <w:sz w:val="20"/>
          <w:szCs w:val="20"/>
          <w:vertAlign w:val="baseline"/>
          <w:rtl w:val="0"/>
        </w:rPr>
        <w:t xml:space="preserve">acción intermedia</w:t>
      </w:r>
      <w:r w:rsidDel="00000000" w:rsidR="00000000" w:rsidRPr="00000000">
        <w:rPr>
          <w:sz w:val="20"/>
          <w:szCs w:val="20"/>
          <w:vertAlign w:val="baseline"/>
          <w:rtl w:val="0"/>
        </w:rPr>
        <w:t xml:space="preserve"> tienen añadidos aditivos como protamina (proteína del salmón) o zinc para enlentecer su acción. Las de </w:t>
      </w:r>
      <w:r w:rsidDel="00000000" w:rsidR="00000000" w:rsidRPr="00000000">
        <w:rPr>
          <w:b w:val="1"/>
          <w:bCs w:val="1"/>
          <w:sz w:val="20"/>
          <w:szCs w:val="20"/>
          <w:vertAlign w:val="baseline"/>
          <w:rtl w:val="0"/>
        </w:rPr>
        <w:t xml:space="preserve">acción lenta</w:t>
      </w:r>
      <w:r w:rsidDel="00000000" w:rsidR="00000000" w:rsidRPr="00000000">
        <w:rPr>
          <w:sz w:val="20"/>
          <w:szCs w:val="20"/>
          <w:vertAlign w:val="baseline"/>
          <w:rtl w:val="0"/>
        </w:rPr>
        <w:t xml:space="preserve"> son soluciones y tienen un efecto más prolongado, actúan por precipitación tras la inyección (glargina) o uniéndose a proteínas como la albúmina de la sangre (detemir). Consiguen el efecto de secreción basal pancreático.</w:t>
      </w:r>
    </w:p>
    <w:p w:rsidR="00000000" w:rsidDel="00000000" w:rsidP="00000000" w:rsidRDefault="00000000" w:rsidRPr="00000000" w14:paraId="0000007B">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En caso de utilizar mezclas de insulina, primero se debe cargar la rápida porque la retardada tiene aditivos que enlentecerían la acción de la rápida. Actualmente ya están cargadas. En la actualidad se emplean principalmente análogos de la insulina conseguidos mediante ingeniería genética, incorporando genes humanos para producción de insulina en células de levadura (insulina aspart) o bacterias como la Escherichia coli (insulinas lispro y glulisina).</w:t>
      </w:r>
    </w:p>
    <w:p w:rsidR="00000000" w:rsidDel="00000000" w:rsidP="00000000" w:rsidRDefault="00000000" w:rsidRPr="00000000" w14:paraId="0000007C">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La insulina se mide en </w:t>
      </w:r>
      <w:r w:rsidDel="00000000" w:rsidR="00000000" w:rsidRPr="00000000">
        <w:rPr>
          <w:b w:val="1"/>
          <w:bCs w:val="1"/>
          <w:sz w:val="20"/>
          <w:szCs w:val="20"/>
          <w:vertAlign w:val="baseline"/>
          <w:rtl w:val="0"/>
        </w:rPr>
        <w:t xml:space="preserve">Unidades Internacionales</w:t>
      </w:r>
      <w:r w:rsidDel="00000000" w:rsidR="00000000" w:rsidRPr="00000000">
        <w:rPr>
          <w:sz w:val="20"/>
          <w:szCs w:val="20"/>
          <w:vertAlign w:val="baseline"/>
          <w:rtl w:val="0"/>
        </w:rPr>
        <w:t xml:space="preserve"> (U.I.) 1 ml. corresponde a 100 U. I. de insulina.</w:t>
      </w:r>
    </w:p>
    <w:p w:rsidR="00000000" w:rsidDel="00000000" w:rsidP="00000000" w:rsidRDefault="00000000" w:rsidRPr="00000000" w14:paraId="0000007D">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La insulina debe conservarse entre </w:t>
      </w:r>
      <w:r w:rsidDel="00000000" w:rsidR="00000000" w:rsidRPr="00000000">
        <w:rPr>
          <w:b w:val="1"/>
          <w:bCs w:val="1"/>
          <w:sz w:val="20"/>
          <w:szCs w:val="20"/>
          <w:vertAlign w:val="baseline"/>
          <w:rtl w:val="0"/>
        </w:rPr>
        <w:t xml:space="preserve">2-8ºC</w:t>
      </w:r>
      <w:r w:rsidDel="00000000" w:rsidR="00000000" w:rsidRPr="00000000">
        <w:rPr>
          <w:sz w:val="20"/>
          <w:szCs w:val="20"/>
          <w:vertAlign w:val="baseline"/>
          <w:rtl w:val="0"/>
        </w:rPr>
        <w:t xml:space="preserve"> (en nevera) hasta que se abre el vial. Al aplicar una inyección de insulina si está fría, su administración será más dolorosa. Una vez abierta se puede conservar a temperatura ambiente (</w:t>
      </w:r>
      <w:r w:rsidDel="00000000" w:rsidR="00000000" w:rsidRPr="00000000">
        <w:rPr>
          <w:b w:val="1"/>
          <w:bCs w:val="1"/>
          <w:sz w:val="20"/>
          <w:szCs w:val="20"/>
          <w:vertAlign w:val="baseline"/>
          <w:rtl w:val="0"/>
        </w:rPr>
        <w:t xml:space="preserve">15-30ºC</w:t>
      </w:r>
      <w:r w:rsidDel="00000000" w:rsidR="00000000" w:rsidRPr="00000000">
        <w:rPr>
          <w:sz w:val="20"/>
          <w:szCs w:val="20"/>
          <w:vertAlign w:val="baseline"/>
          <w:rtl w:val="0"/>
        </w:rPr>
        <w:t xml:space="preserve">), alejada de fuentes de luz y calor. Una vez abierto el vial, a temperatura ambiente dura un mes.</w:t>
      </w:r>
    </w:p>
    <w:p w:rsidR="00000000" w:rsidDel="00000000" w:rsidP="00000000" w:rsidRDefault="00000000" w:rsidRPr="00000000" w14:paraId="0000007E">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No se debe mezclar con albúmina porque enlentece su acción. Sólo se puede diluir en suero fisiológico, glucosado o glucosalino.</w:t>
      </w:r>
    </w:p>
    <w:p w:rsidR="00000000" w:rsidDel="00000000" w:rsidP="00000000" w:rsidRDefault="00000000" w:rsidRPr="00000000" w14:paraId="0000007F">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La insulina de acción rápida es transparente. Todas las demás son más o menos turbias.</w:t>
      </w:r>
    </w:p>
    <w:p w:rsidR="00000000" w:rsidDel="00000000" w:rsidP="00000000" w:rsidRDefault="00000000" w:rsidRPr="00000000" w14:paraId="00000080">
      <w:pPr>
        <w:spacing w:after="40" w:before="20" w:line="360" w:lineRule="auto"/>
        <w:ind w:left="1171" w:hanging="14.000000000000057"/>
        <w:jc w:val="both"/>
        <w:rPr>
          <w:sz w:val="20"/>
          <w:szCs w:val="20"/>
          <w:vertAlign w:val="baseline"/>
        </w:rPr>
      </w:pPr>
      <w:r w:rsidDel="00000000" w:rsidR="00000000" w:rsidRPr="00000000">
        <w:rPr>
          <w:sz w:val="20"/>
          <w:szCs w:val="20"/>
          <w:vertAlign w:val="baseline"/>
          <w:rtl w:val="0"/>
        </w:rPr>
        <w:t xml:space="preserve">Al administrar la insulina se debe limpiar la zona con agua destilada. Se saca la aguja tras esperar unos segundos. Si aparece sangrado se aplicará presión, no debiendo frotar porque se puede modificar la absorción y el tiempo de acción.</w:t>
      </w:r>
    </w:p>
    <w:p w:rsidR="00000000" w:rsidDel="00000000" w:rsidP="00000000" w:rsidRDefault="00000000" w:rsidRPr="00000000" w14:paraId="00000081">
      <w:pPr>
        <w:spacing w:after="40" w:before="20" w:line="360" w:lineRule="auto"/>
        <w:ind w:left="1171" w:hanging="14.000000000000057"/>
        <w:jc w:val="both"/>
        <w:rPr>
          <w:sz w:val="20"/>
          <w:szCs w:val="20"/>
          <w:vertAlign w:val="baseline"/>
        </w:rPr>
      </w:pPr>
      <w:r w:rsidDel="00000000" w:rsidR="00000000" w:rsidRPr="00000000">
        <w:rPr>
          <w:rtl w:val="0"/>
        </w:rPr>
      </w:r>
    </w:p>
    <w:tbl>
      <w:tblPr>
        <w:tblStyle w:val="Table1"/>
        <w:tblW w:w="9688.0" w:type="dxa"/>
        <w:jc w:val="left"/>
        <w:tblLayout w:type="fixed"/>
        <w:tblLook w:val="0000"/>
      </w:tblPr>
      <w:tblGrid>
        <w:gridCol w:w="3886"/>
        <w:gridCol w:w="2228"/>
        <w:gridCol w:w="1700"/>
        <w:gridCol w:w="1874"/>
        <w:tblGridChange w:id="0">
          <w:tblGrid>
            <w:gridCol w:w="3886"/>
            <w:gridCol w:w="2228"/>
            <w:gridCol w:w="1700"/>
            <w:gridCol w:w="1874"/>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INSULINA</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Tiempo de inicio</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Duración</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acción ultrarrápida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Inyectar 10 m. antes de comidas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Vía subcutánea e intravenosa</w:t>
            </w:r>
          </w:p>
        </w:tc>
        <w:tc>
          <w:tcPr>
            <w:tcBorders>
              <w:left w:color="000000" w:space="0" w:sz="4" w:val="single"/>
              <w:bottom w:color="000000" w:space="0" w:sz="4" w:val="single"/>
            </w:tcBorders>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5-15 m.</w:t>
            </w:r>
          </w:p>
        </w:tc>
        <w:tc>
          <w:tcPr>
            <w:tcBorders>
              <w:left w:color="000000" w:space="0" w:sz="4" w:val="single"/>
              <w:bottom w:color="000000" w:space="0" w:sz="4" w:val="single"/>
            </w:tcBorders>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30-60 m.</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h.</w:t>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Insulina de acción rápida (regular, normal)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Inyectar 30 m. antes de comidas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Insulina Lispro, Aspart, Glulisina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Vía subcutánea, IV, IM, intraperitoneal</w:t>
            </w:r>
          </w:p>
        </w:tc>
        <w:tc>
          <w:tcPr>
            <w:tcBorders>
              <w:left w:color="000000" w:space="0" w:sz="4" w:val="single"/>
              <w:bottom w:color="000000" w:space="0" w:sz="4" w:val="single"/>
            </w:tcBorders>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 m.</w:t>
            </w:r>
          </w:p>
        </w:tc>
        <w:tc>
          <w:tcPr>
            <w:tcBorders>
              <w:left w:color="000000" w:space="0" w:sz="4" w:val="single"/>
              <w:bottom w:color="000000" w:space="0" w:sz="4" w:val="single"/>
            </w:tcBorders>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h.</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 h.</w:t>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Insulina de acción intermedia (NPH)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Inyectar 30 m. antes de comidas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Utiliza zinc o protamina como retardante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Vía subcutánea</w:t>
            </w:r>
          </w:p>
        </w:tc>
        <w:tc>
          <w:tcPr>
            <w:tcBorders>
              <w:left w:color="000000" w:space="0" w:sz="4" w:val="single"/>
              <w:bottom w:color="000000" w:space="0" w:sz="4" w:val="single"/>
            </w:tcBorders>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h.</w:t>
            </w:r>
          </w:p>
        </w:tc>
        <w:tc>
          <w:tcPr>
            <w:tcBorders>
              <w:left w:color="000000" w:space="0" w:sz="4" w:val="single"/>
              <w:bottom w:color="000000" w:space="0" w:sz="4" w:val="single"/>
            </w:tcBorders>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4-12 h.</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12-18 h.</w:t>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Insulina de acción prolongada. Detemir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Insulina de acción prolongada. Glargina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inyectan a una hora fija todos los días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Vía subcutánea</w:t>
            </w:r>
          </w:p>
        </w:tc>
        <w:tc>
          <w:tcPr>
            <w:tcBorders>
              <w:left w:color="000000" w:space="0" w:sz="4" w:val="single"/>
              <w:bottom w:color="000000" w:space="0" w:sz="4" w:val="single"/>
            </w:tcBorders>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h.</w:t>
            </w:r>
          </w:p>
        </w:tc>
        <w:tc>
          <w:tcPr>
            <w:tcBorders>
              <w:left w:color="000000" w:space="0" w:sz="4" w:val="single"/>
              <w:bottom w:color="000000" w:space="0" w:sz="4" w:val="single"/>
            </w:tcBorders>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 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pico</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6-23 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h.</w:t>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Insulinas premezcladas, mixtas, bifásicas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Mezclas de análogo rápido e intermedio preparados comercialmente.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Vía subcutánea</w:t>
            </w:r>
          </w:p>
        </w:tc>
        <w:tc>
          <w:tcPr>
            <w:tcBorders>
              <w:left w:color="000000" w:space="0" w:sz="4" w:val="single"/>
              <w:bottom w:color="000000" w:space="0" w:sz="4" w:val="single"/>
            </w:tcBorders>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 m.</w:t>
            </w:r>
          </w:p>
        </w:tc>
        <w:tc>
          <w:tcPr>
            <w:tcBorders>
              <w:left w:color="000000" w:space="0" w:sz="4" w:val="single"/>
              <w:bottom w:color="000000" w:space="0" w:sz="4" w:val="single"/>
            </w:tcBorders>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h.</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22-24 h.</w:t>
            </w:r>
          </w:p>
        </w:tc>
      </w:tr>
    </w:tbl>
    <w:p w:rsidR="00000000" w:rsidDel="00000000" w:rsidP="00000000" w:rsidRDefault="00000000" w:rsidRPr="00000000" w14:paraId="000000AA">
      <w:pPr>
        <w:spacing w:after="40" w:before="20" w:line="360" w:lineRule="auto"/>
        <w:ind w:left="1171" w:hanging="14.000000000000057"/>
        <w:jc w:val="both"/>
        <w:rPr>
          <w:vertAlign w:val="baseline"/>
        </w:rPr>
      </w:pPr>
      <w:r w:rsidDel="00000000" w:rsidR="00000000" w:rsidRPr="00000000">
        <w:rPr>
          <w:rtl w:val="0"/>
        </w:rPr>
      </w:r>
    </w:p>
    <w:p w:rsidR="00000000" w:rsidDel="00000000" w:rsidP="00000000" w:rsidRDefault="00000000" w:rsidRPr="00000000" w14:paraId="000000AB">
      <w:pPr>
        <w:numPr>
          <w:ilvl w:val="0"/>
          <w:numId w:val="47"/>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Hormonas sexuales</w:t>
      </w:r>
      <w:r w:rsidDel="00000000" w:rsidR="00000000" w:rsidRPr="00000000">
        <w:rPr>
          <w:sz w:val="20"/>
          <w:szCs w:val="20"/>
          <w:vertAlign w:val="baseline"/>
          <w:rtl w:val="0"/>
        </w:rPr>
        <w:t xml:space="preserve">. Andrógenos, estrógenos, progestágenos.</w:t>
      </w:r>
    </w:p>
    <w:p w:rsidR="00000000" w:rsidDel="00000000" w:rsidP="00000000" w:rsidRDefault="00000000" w:rsidRPr="00000000" w14:paraId="000000AC">
      <w:pPr>
        <w:numPr>
          <w:ilvl w:val="0"/>
          <w:numId w:val="47"/>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Corticoides.</w:t>
      </w:r>
      <w:r w:rsidDel="00000000" w:rsidR="00000000" w:rsidRPr="00000000">
        <w:rPr>
          <w:sz w:val="20"/>
          <w:szCs w:val="20"/>
          <w:vertAlign w:val="baseline"/>
          <w:rtl w:val="0"/>
        </w:rPr>
        <w:t xml:space="preserve"> Con efecto antiinflamatorio. Hay antiinnflamatorios no esteroideos (AINES) como el naproxeno (NAPROSYN).</w:t>
      </w:r>
    </w:p>
    <w:p w:rsidR="00000000" w:rsidDel="00000000" w:rsidP="00000000" w:rsidRDefault="00000000" w:rsidRPr="00000000" w14:paraId="000000AD">
      <w:pPr>
        <w:spacing w:after="40" w:before="20" w:line="360" w:lineRule="auto"/>
        <w:ind w:left="142" w:firstLine="0"/>
        <w:jc w:val="both"/>
        <w:rPr>
          <w:i w:val="0"/>
          <w:iCs w:val="0"/>
          <w:sz w:val="20"/>
          <w:szCs w:val="20"/>
          <w:vertAlign w:val="baseline"/>
        </w:rPr>
      </w:pPr>
      <w:r w:rsidDel="00000000" w:rsidR="00000000" w:rsidRPr="00000000">
        <w:rPr>
          <w:i w:val="1"/>
          <w:iCs w:val="1"/>
          <w:sz w:val="20"/>
          <w:szCs w:val="20"/>
          <w:vertAlign w:val="baseline"/>
          <w:rtl w:val="0"/>
        </w:rPr>
        <w:t xml:space="preserve"> 4.9.    </w:t>
      </w:r>
      <w:r w:rsidDel="00000000" w:rsidR="00000000" w:rsidRPr="00000000">
        <w:rPr>
          <w:b w:val="1"/>
          <w:bCs w:val="1"/>
          <w:i w:val="1"/>
          <w:iCs w:val="1"/>
          <w:sz w:val="20"/>
          <w:szCs w:val="20"/>
          <w:vertAlign w:val="baseline"/>
          <w:rtl w:val="0"/>
        </w:rPr>
        <w:t xml:space="preserve">Fármacos que actúan sobre el sistema musculoesquelético.</w:t>
      </w:r>
      <w:r w:rsidDel="00000000" w:rsidR="00000000" w:rsidRPr="00000000">
        <w:rPr>
          <w:rtl w:val="0"/>
        </w:rPr>
      </w:r>
    </w:p>
    <w:p w:rsidR="00000000" w:rsidDel="00000000" w:rsidP="00000000" w:rsidRDefault="00000000" w:rsidRPr="00000000" w14:paraId="000000AE">
      <w:pPr>
        <w:numPr>
          <w:ilvl w:val="0"/>
          <w:numId w:val="48"/>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Antiinflamatorios y antirreumáticos.</w:t>
      </w:r>
      <w:r w:rsidDel="00000000" w:rsidR="00000000" w:rsidRPr="00000000">
        <w:rPr>
          <w:sz w:val="20"/>
          <w:szCs w:val="20"/>
          <w:vertAlign w:val="baseline"/>
          <w:rtl w:val="0"/>
        </w:rPr>
        <w:t xml:space="preserve"> </w:t>
      </w:r>
    </w:p>
    <w:p w:rsidR="00000000" w:rsidDel="00000000" w:rsidP="00000000" w:rsidRDefault="00000000" w:rsidRPr="00000000" w14:paraId="000000AF">
      <w:pPr>
        <w:numPr>
          <w:ilvl w:val="0"/>
          <w:numId w:val="48"/>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Antigotosos.</w:t>
      </w:r>
      <w:r w:rsidDel="00000000" w:rsidR="00000000" w:rsidRPr="00000000">
        <w:rPr>
          <w:rtl w:val="0"/>
        </w:rPr>
      </w:r>
    </w:p>
    <w:p w:rsidR="00000000" w:rsidDel="00000000" w:rsidP="00000000" w:rsidRDefault="00000000" w:rsidRPr="00000000" w14:paraId="000000B0">
      <w:pPr>
        <w:tabs>
          <w:tab w:val="left" w:leader="none" w:pos="35"/>
        </w:tabs>
        <w:spacing w:after="40" w:before="20" w:line="360" w:lineRule="auto"/>
        <w:ind w:left="-1289" w:firstLine="0"/>
        <w:jc w:val="both"/>
        <w:rPr>
          <w:b w:val="0"/>
          <w:bCs w:val="0"/>
          <w:i w:val="0"/>
          <w:iCs w:val="0"/>
          <w:sz w:val="20"/>
          <w:szCs w:val="20"/>
          <w:vertAlign w:val="baseline"/>
        </w:rPr>
      </w:pPr>
      <w:r w:rsidDel="00000000" w:rsidR="00000000" w:rsidRPr="00000000">
        <w:rPr>
          <w:i w:val="1"/>
          <w:iCs w:val="1"/>
          <w:sz w:val="20"/>
          <w:szCs w:val="20"/>
          <w:vertAlign w:val="baseline"/>
          <w:rtl w:val="0"/>
        </w:rPr>
        <w:t xml:space="preserve">                             4.10</w:t>
      </w:r>
      <w:r w:rsidDel="00000000" w:rsidR="00000000" w:rsidRPr="00000000">
        <w:rPr>
          <w:b w:val="1"/>
          <w:bCs w:val="1"/>
          <w:i w:val="1"/>
          <w:iCs w:val="1"/>
          <w:sz w:val="20"/>
          <w:szCs w:val="20"/>
          <w:vertAlign w:val="baseline"/>
          <w:rtl w:val="0"/>
        </w:rPr>
        <w:t xml:space="preserve">.    Fármacos antiinfecciosos.</w:t>
      </w:r>
      <w:r w:rsidDel="00000000" w:rsidR="00000000" w:rsidRPr="00000000">
        <w:rPr>
          <w:rtl w:val="0"/>
        </w:rPr>
      </w:r>
    </w:p>
    <w:p w:rsidR="00000000" w:rsidDel="00000000" w:rsidP="00000000" w:rsidRDefault="00000000" w:rsidRPr="00000000" w14:paraId="000000B1">
      <w:pPr>
        <w:numPr>
          <w:ilvl w:val="0"/>
          <w:numId w:val="49"/>
        </w:numPr>
        <w:tabs>
          <w:tab w:val="left" w:leader="none" w:pos="35"/>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Antibacterianos</w:t>
      </w:r>
      <w:r w:rsidDel="00000000" w:rsidR="00000000" w:rsidRPr="00000000">
        <w:rPr>
          <w:sz w:val="20"/>
          <w:szCs w:val="20"/>
          <w:vertAlign w:val="baseline"/>
          <w:rtl w:val="0"/>
        </w:rPr>
        <w:t xml:space="preserve"> (penicilinas, cefalosporinas, aminoglucósidos, tetraciclinas).</w:t>
      </w:r>
    </w:p>
    <w:p w:rsidR="00000000" w:rsidDel="00000000" w:rsidP="00000000" w:rsidRDefault="00000000" w:rsidRPr="00000000" w14:paraId="000000B2">
      <w:pPr>
        <w:numPr>
          <w:ilvl w:val="0"/>
          <w:numId w:val="49"/>
        </w:numPr>
        <w:tabs>
          <w:tab w:val="left" w:leader="none" w:pos="35"/>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Antifúngicos o antimicóticos</w:t>
      </w:r>
      <w:r w:rsidDel="00000000" w:rsidR="00000000" w:rsidRPr="00000000">
        <w:rPr>
          <w:sz w:val="20"/>
          <w:szCs w:val="20"/>
          <w:vertAlign w:val="baseline"/>
          <w:rtl w:val="0"/>
        </w:rPr>
        <w:t xml:space="preserve">. Nistatina, Anfotericina B, Fluconazol, itraconazol.</w:t>
      </w:r>
    </w:p>
    <w:p w:rsidR="00000000" w:rsidDel="00000000" w:rsidP="00000000" w:rsidRDefault="00000000" w:rsidRPr="00000000" w14:paraId="000000B3">
      <w:pPr>
        <w:numPr>
          <w:ilvl w:val="0"/>
          <w:numId w:val="49"/>
        </w:numPr>
        <w:tabs>
          <w:tab w:val="left" w:leader="none" w:pos="35"/>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Antiparasitarios</w:t>
      </w:r>
      <w:r w:rsidDel="00000000" w:rsidR="00000000" w:rsidRPr="00000000">
        <w:rPr>
          <w:sz w:val="20"/>
          <w:szCs w:val="20"/>
          <w:vertAlign w:val="baseline"/>
          <w:rtl w:val="0"/>
        </w:rPr>
        <w:t xml:space="preserve">. Metronidazol.</w:t>
      </w:r>
    </w:p>
    <w:p w:rsidR="00000000" w:rsidDel="00000000" w:rsidP="00000000" w:rsidRDefault="00000000" w:rsidRPr="00000000" w14:paraId="000000B4">
      <w:pPr>
        <w:numPr>
          <w:ilvl w:val="0"/>
          <w:numId w:val="49"/>
        </w:numPr>
        <w:tabs>
          <w:tab w:val="left" w:leader="none" w:pos="35"/>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Antivíricos</w:t>
      </w:r>
      <w:r w:rsidDel="00000000" w:rsidR="00000000" w:rsidRPr="00000000">
        <w:rPr>
          <w:sz w:val="20"/>
          <w:szCs w:val="20"/>
          <w:vertAlign w:val="baseline"/>
          <w:rtl w:val="0"/>
        </w:rPr>
        <w:t xml:space="preserve">. Antiherpesvirus (aciclovir), de amplio espectro (amantadina, interferón alfa, foscarnet).</w:t>
      </w:r>
    </w:p>
    <w:p w:rsidR="00000000" w:rsidDel="00000000" w:rsidP="00000000" w:rsidRDefault="00000000" w:rsidRPr="00000000" w14:paraId="000000B5">
      <w:pPr>
        <w:tabs>
          <w:tab w:val="left" w:leader="none" w:pos="4214"/>
        </w:tabs>
        <w:spacing w:after="40" w:before="20" w:line="360" w:lineRule="auto"/>
        <w:ind w:left="-1289" w:firstLine="0"/>
        <w:jc w:val="both"/>
        <w:rPr>
          <w:b w:val="0"/>
          <w:bCs w:val="0"/>
          <w:i w:val="0"/>
          <w:iCs w:val="0"/>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4.11</w:t>
      </w:r>
      <w:r w:rsidDel="00000000" w:rsidR="00000000" w:rsidRPr="00000000">
        <w:rPr>
          <w:b w:val="1"/>
          <w:bCs w:val="1"/>
          <w:i w:val="1"/>
          <w:iCs w:val="1"/>
          <w:sz w:val="20"/>
          <w:szCs w:val="20"/>
          <w:vertAlign w:val="baseline"/>
          <w:rtl w:val="0"/>
        </w:rPr>
        <w:t xml:space="preserve">.   Fármacos que afectan a la motilidad uterina.</w:t>
      </w:r>
      <w:r w:rsidDel="00000000" w:rsidR="00000000" w:rsidRPr="00000000">
        <w:rPr>
          <w:rtl w:val="0"/>
        </w:rPr>
      </w:r>
    </w:p>
    <w:p w:rsidR="00000000" w:rsidDel="00000000" w:rsidP="00000000" w:rsidRDefault="00000000" w:rsidRPr="00000000" w14:paraId="000000B6">
      <w:pPr>
        <w:numPr>
          <w:ilvl w:val="0"/>
          <w:numId w:val="50"/>
        </w:numPr>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Oxitócicos. </w:t>
      </w:r>
      <w:r w:rsidDel="00000000" w:rsidR="00000000" w:rsidRPr="00000000">
        <w:rPr>
          <w:sz w:val="20"/>
          <w:szCs w:val="20"/>
          <w:vertAlign w:val="baseline"/>
          <w:rtl w:val="0"/>
        </w:rPr>
        <w:t xml:space="preserve">Estimulan la motilidad uterina. Oxitocina.</w:t>
      </w:r>
    </w:p>
    <w:p w:rsidR="00000000" w:rsidDel="00000000" w:rsidP="00000000" w:rsidRDefault="00000000" w:rsidRPr="00000000" w14:paraId="000000B7">
      <w:pPr>
        <w:numPr>
          <w:ilvl w:val="0"/>
          <w:numId w:val="50"/>
        </w:numPr>
        <w:tabs>
          <w:tab w:val="left" w:leader="none" w:pos="371"/>
        </w:tabs>
        <w:spacing w:after="40" w:before="20" w:line="360" w:lineRule="auto"/>
        <w:ind w:left="1134" w:hanging="283"/>
        <w:jc w:val="both"/>
        <w:rPr>
          <w:sz w:val="20"/>
          <w:szCs w:val="20"/>
        </w:rPr>
      </w:pPr>
      <w:r w:rsidDel="00000000" w:rsidR="00000000" w:rsidRPr="00000000">
        <w:rPr>
          <w:i w:val="1"/>
          <w:iCs w:val="1"/>
          <w:sz w:val="20"/>
          <w:szCs w:val="20"/>
          <w:vertAlign w:val="baseline"/>
          <w:rtl w:val="0"/>
        </w:rPr>
        <w:t xml:space="preserve">Tocolíticos o relajantes uterinos. </w:t>
      </w:r>
      <w:r w:rsidDel="00000000" w:rsidR="00000000" w:rsidRPr="00000000">
        <w:rPr>
          <w:sz w:val="20"/>
          <w:szCs w:val="20"/>
          <w:vertAlign w:val="baseline"/>
          <w:rtl w:val="0"/>
        </w:rPr>
        <w:t xml:space="preserve">Inhiben la motilidad uterina.</w:t>
      </w:r>
    </w:p>
    <w:p w:rsidR="00000000" w:rsidDel="00000000" w:rsidP="00000000" w:rsidRDefault="00000000" w:rsidRPr="00000000" w14:paraId="000000B8">
      <w:pPr>
        <w:spacing w:after="40" w:before="20" w:line="360" w:lineRule="auto"/>
        <w:ind w:left="142" w:firstLine="0"/>
        <w:jc w:val="both"/>
        <w:rPr>
          <w:b w:val="0"/>
          <w:bCs w:val="0"/>
          <w:i w:val="0"/>
          <w:iCs w:val="0"/>
          <w:sz w:val="20"/>
          <w:szCs w:val="20"/>
          <w:vertAlign w:val="baseline"/>
        </w:rPr>
      </w:pPr>
      <w:r w:rsidDel="00000000" w:rsidR="00000000" w:rsidRPr="00000000">
        <w:rPr>
          <w:i w:val="1"/>
          <w:iCs w:val="1"/>
          <w:sz w:val="20"/>
          <w:szCs w:val="20"/>
          <w:vertAlign w:val="baseline"/>
          <w:rtl w:val="0"/>
        </w:rPr>
        <w:t xml:space="preserve">4.12 </w:t>
      </w:r>
      <w:r w:rsidDel="00000000" w:rsidR="00000000" w:rsidRPr="00000000">
        <w:rPr>
          <w:sz w:val="20"/>
          <w:szCs w:val="20"/>
          <w:vertAlign w:val="baseline"/>
          <w:rtl w:val="0"/>
        </w:rPr>
        <w:tab/>
      </w:r>
      <w:r w:rsidDel="00000000" w:rsidR="00000000" w:rsidRPr="00000000">
        <w:rPr>
          <w:b w:val="1"/>
          <w:bCs w:val="1"/>
          <w:i w:val="1"/>
          <w:iCs w:val="1"/>
          <w:sz w:val="20"/>
          <w:szCs w:val="20"/>
          <w:vertAlign w:val="baseline"/>
          <w:rtl w:val="0"/>
        </w:rPr>
        <w:t xml:space="preserve">Fármacos antineoplásicos.</w:t>
      </w:r>
      <w:r w:rsidDel="00000000" w:rsidR="00000000" w:rsidRPr="00000000">
        <w:rPr>
          <w:rtl w:val="0"/>
        </w:rPr>
      </w:r>
    </w:p>
    <w:p w:rsidR="00000000" w:rsidDel="00000000" w:rsidP="00000000" w:rsidRDefault="00000000" w:rsidRPr="00000000" w14:paraId="000000B9">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Sobre el ADN (alquilantes), hormonales (antagonistas de andrógenos o estrógenos), sobre el sistema inmunitario (anticuerpos monoclonales).  </w:t>
      </w:r>
    </w:p>
    <w:p w:rsidR="00000000" w:rsidDel="00000000" w:rsidP="00000000" w:rsidRDefault="00000000" w:rsidRPr="00000000" w14:paraId="000000BA">
      <w:pPr>
        <w:spacing w:after="40" w:before="20" w:line="360" w:lineRule="auto"/>
        <w:ind w:left="-250" w:firstLine="0"/>
        <w:jc w:val="both"/>
        <w:rPr>
          <w:sz w:val="20"/>
          <w:szCs w:val="20"/>
          <w:vertAlign w:val="baseline"/>
        </w:rPr>
      </w:pPr>
      <w:r w:rsidDel="00000000" w:rsidR="00000000" w:rsidRPr="00000000">
        <w:rPr>
          <w:sz w:val="20"/>
          <w:szCs w:val="20"/>
          <w:vertAlign w:val="baseline"/>
          <w:rtl w:val="0"/>
        </w:rPr>
        <w:t xml:space="preserve">5.   Por su forma de administración:</w:t>
      </w:r>
    </w:p>
    <w:p w:rsidR="00000000" w:rsidDel="00000000" w:rsidP="00000000" w:rsidRDefault="00000000" w:rsidRPr="00000000" w14:paraId="000000BB">
      <w:pPr>
        <w:numPr>
          <w:ilvl w:val="0"/>
          <w:numId w:val="28"/>
        </w:numPr>
        <w:spacing w:after="40" w:before="20" w:line="360" w:lineRule="auto"/>
        <w:ind w:left="720" w:hanging="360"/>
        <w:jc w:val="both"/>
        <w:rPr>
          <w:sz w:val="20"/>
          <w:szCs w:val="20"/>
        </w:rPr>
      </w:pPr>
      <w:r w:rsidDel="00000000" w:rsidR="00000000" w:rsidRPr="00000000">
        <w:rPr>
          <w:b w:val="1"/>
          <w:bCs w:val="1"/>
          <w:i w:val="1"/>
          <w:iCs w:val="1"/>
          <w:sz w:val="20"/>
          <w:szCs w:val="20"/>
          <w:vertAlign w:val="baseline"/>
          <w:rtl w:val="0"/>
        </w:rPr>
        <w:t xml:space="preserve">Interno</w:t>
      </w:r>
      <w:r w:rsidDel="00000000" w:rsidR="00000000" w:rsidRPr="00000000">
        <w:rPr>
          <w:sz w:val="20"/>
          <w:szCs w:val="20"/>
          <w:vertAlign w:val="baseline"/>
          <w:rtl w:val="0"/>
        </w:rPr>
        <w:t xml:space="preserve">. Se introducen en el interior del organismo por vía oral, parenteral, respiración, etc.</w:t>
      </w:r>
    </w:p>
    <w:p w:rsidR="00000000" w:rsidDel="00000000" w:rsidP="00000000" w:rsidRDefault="00000000" w:rsidRPr="00000000" w14:paraId="000000BC">
      <w:pPr>
        <w:numPr>
          <w:ilvl w:val="0"/>
          <w:numId w:val="28"/>
        </w:numPr>
        <w:spacing w:after="40" w:before="20" w:line="360" w:lineRule="auto"/>
        <w:ind w:left="720" w:hanging="360"/>
        <w:jc w:val="both"/>
        <w:rPr>
          <w:sz w:val="20"/>
          <w:szCs w:val="20"/>
        </w:rPr>
      </w:pPr>
      <w:r w:rsidDel="00000000" w:rsidR="00000000" w:rsidRPr="00000000">
        <w:rPr>
          <w:b w:val="1"/>
          <w:bCs w:val="1"/>
          <w:i w:val="1"/>
          <w:iCs w:val="1"/>
          <w:sz w:val="20"/>
          <w:szCs w:val="20"/>
          <w:vertAlign w:val="baseline"/>
          <w:rtl w:val="0"/>
        </w:rPr>
        <w:t xml:space="preserve">Externo.</w:t>
      </w:r>
      <w:r w:rsidDel="00000000" w:rsidR="00000000" w:rsidRPr="00000000">
        <w:rPr>
          <w:sz w:val="20"/>
          <w:szCs w:val="20"/>
          <w:vertAlign w:val="baseline"/>
          <w:rtl w:val="0"/>
        </w:rPr>
        <w:t xml:space="preserve"> Quedan sobre la piel.</w:t>
      </w:r>
    </w:p>
    <w:p w:rsidR="00000000" w:rsidDel="00000000" w:rsidP="00000000" w:rsidRDefault="00000000" w:rsidRPr="00000000" w14:paraId="000000BD">
      <w:pPr>
        <w:spacing w:after="40" w:before="20" w:line="360" w:lineRule="auto"/>
        <w:ind w:left="-250" w:firstLine="0"/>
        <w:jc w:val="both"/>
        <w:rPr>
          <w:sz w:val="20"/>
          <w:szCs w:val="20"/>
          <w:vertAlign w:val="baseline"/>
        </w:rPr>
      </w:pPr>
      <w:r w:rsidDel="00000000" w:rsidR="00000000" w:rsidRPr="00000000">
        <w:rPr>
          <w:sz w:val="20"/>
          <w:szCs w:val="20"/>
          <w:vertAlign w:val="baseline"/>
          <w:rtl w:val="0"/>
        </w:rPr>
        <w:t xml:space="preserve">6.   Por el sistema terapéutico:</w:t>
      </w:r>
    </w:p>
    <w:p w:rsidR="00000000" w:rsidDel="00000000" w:rsidP="00000000" w:rsidRDefault="00000000" w:rsidRPr="00000000" w14:paraId="000000BE">
      <w:pPr>
        <w:tabs>
          <w:tab w:val="left" w:leader="none" w:pos="63"/>
        </w:tabs>
        <w:spacing w:after="40" w:before="20" w:line="360" w:lineRule="auto"/>
        <w:ind w:left="63" w:firstLine="0"/>
        <w:jc w:val="both"/>
        <w:rPr>
          <w:sz w:val="20"/>
          <w:szCs w:val="20"/>
          <w:vertAlign w:val="baseline"/>
        </w:rPr>
      </w:pPr>
      <w:r w:rsidDel="00000000" w:rsidR="00000000" w:rsidRPr="00000000">
        <w:rPr>
          <w:sz w:val="20"/>
          <w:szCs w:val="20"/>
          <w:vertAlign w:val="baseline"/>
          <w:rtl w:val="0"/>
        </w:rPr>
        <w:t xml:space="preserve">Se refiere a los distintos criterios por los que se entiende y se practica tanto la medicina como la farmacia.</w:t>
      </w:r>
    </w:p>
    <w:p w:rsidR="00000000" w:rsidDel="00000000" w:rsidP="00000000" w:rsidRDefault="00000000" w:rsidRPr="00000000" w14:paraId="000000BF">
      <w:pPr>
        <w:numPr>
          <w:ilvl w:val="0"/>
          <w:numId w:val="29"/>
        </w:numPr>
        <w:spacing w:after="40" w:before="20" w:line="360" w:lineRule="auto"/>
        <w:ind w:left="720" w:hanging="360"/>
        <w:jc w:val="both"/>
        <w:rPr>
          <w:sz w:val="20"/>
          <w:szCs w:val="20"/>
        </w:rPr>
      </w:pPr>
      <w:r w:rsidDel="00000000" w:rsidR="00000000" w:rsidRPr="00000000">
        <w:rPr>
          <w:b w:val="1"/>
          <w:bCs w:val="1"/>
          <w:i w:val="1"/>
          <w:iCs w:val="1"/>
          <w:sz w:val="20"/>
          <w:szCs w:val="20"/>
          <w:vertAlign w:val="baseline"/>
          <w:rtl w:val="0"/>
        </w:rPr>
        <w:t xml:space="preserve">Alopático.</w:t>
      </w:r>
      <w:r w:rsidDel="00000000" w:rsidR="00000000" w:rsidRPr="00000000">
        <w:rPr>
          <w:sz w:val="20"/>
          <w:szCs w:val="20"/>
          <w:vertAlign w:val="baseline"/>
          <w:rtl w:val="0"/>
        </w:rPr>
        <w:t xml:space="preserve"> Sistema oficial en España. Se basa en el uso de medicamentos contrarios a la enfermedad que queremos curar.</w:t>
      </w:r>
    </w:p>
    <w:p w:rsidR="00000000" w:rsidDel="00000000" w:rsidP="00000000" w:rsidRDefault="00000000" w:rsidRPr="00000000" w14:paraId="000000C0">
      <w:pPr>
        <w:numPr>
          <w:ilvl w:val="0"/>
          <w:numId w:val="29"/>
        </w:numPr>
        <w:spacing w:after="40" w:before="20" w:line="360" w:lineRule="auto"/>
        <w:ind w:left="720" w:hanging="360"/>
        <w:jc w:val="both"/>
        <w:rPr>
          <w:sz w:val="20"/>
          <w:szCs w:val="20"/>
        </w:rPr>
      </w:pPr>
      <w:r w:rsidDel="00000000" w:rsidR="00000000" w:rsidRPr="00000000">
        <w:rPr>
          <w:b w:val="1"/>
          <w:bCs w:val="1"/>
          <w:i w:val="1"/>
          <w:iCs w:val="1"/>
          <w:sz w:val="20"/>
          <w:szCs w:val="20"/>
          <w:vertAlign w:val="baseline"/>
          <w:rtl w:val="0"/>
        </w:rPr>
        <w:t xml:space="preserve">Homeopático.</w:t>
      </w:r>
      <w:r w:rsidDel="00000000" w:rsidR="00000000" w:rsidRPr="00000000">
        <w:rPr>
          <w:sz w:val="20"/>
          <w:szCs w:val="20"/>
          <w:vertAlign w:val="baseline"/>
          <w:rtl w:val="0"/>
        </w:rPr>
        <w:t xml:space="preserve"> Es lo contrario a alopático. Emplea medicamentos en dosis muy bajas. A dosis altas producirían los mismos efectos de la enfermedad que se quiere curar.</w:t>
      </w:r>
    </w:p>
    <w:p w:rsidR="00000000" w:rsidDel="00000000" w:rsidP="00000000" w:rsidRDefault="00000000" w:rsidRPr="00000000" w14:paraId="000000C1">
      <w:pPr>
        <w:numPr>
          <w:ilvl w:val="0"/>
          <w:numId w:val="29"/>
        </w:numPr>
        <w:spacing w:after="40" w:before="20" w:line="360" w:lineRule="auto"/>
        <w:ind w:left="720" w:hanging="360"/>
        <w:jc w:val="both"/>
        <w:rPr>
          <w:sz w:val="20"/>
          <w:szCs w:val="20"/>
        </w:rPr>
      </w:pPr>
      <w:r w:rsidDel="00000000" w:rsidR="00000000" w:rsidRPr="00000000">
        <w:rPr>
          <w:b w:val="1"/>
          <w:bCs w:val="1"/>
          <w:i w:val="1"/>
          <w:iCs w:val="1"/>
          <w:sz w:val="20"/>
          <w:szCs w:val="20"/>
          <w:vertAlign w:val="baseline"/>
          <w:rtl w:val="0"/>
        </w:rPr>
        <w:t xml:space="preserve">Fisiátrico</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No utiliza medicamentos. El organismo tiene capacidad de defenderse, por lo que sólo se requiere poner las condiciones óptimas para que él mismo destruya la enfermedad. Utiliza remedios como baños, ejercicio, dietas, etc.</w:t>
      </w:r>
    </w:p>
    <w:p w:rsidR="00000000" w:rsidDel="00000000" w:rsidP="00000000" w:rsidRDefault="00000000" w:rsidRPr="00000000" w14:paraId="000000C2">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El </w:t>
      </w:r>
      <w:r w:rsidDel="00000000" w:rsidR="00000000" w:rsidRPr="00000000">
        <w:rPr>
          <w:b w:val="1"/>
          <w:bCs w:val="1"/>
          <w:sz w:val="20"/>
          <w:szCs w:val="20"/>
          <w:vertAlign w:val="baseline"/>
          <w:rtl w:val="0"/>
        </w:rPr>
        <w:t xml:space="preserve">código ATC</w:t>
      </w:r>
      <w:r w:rsidDel="00000000" w:rsidR="00000000" w:rsidRPr="00000000">
        <w:rPr>
          <w:sz w:val="20"/>
          <w:szCs w:val="20"/>
          <w:vertAlign w:val="baseline"/>
          <w:rtl w:val="0"/>
        </w:rPr>
        <w:t xml:space="preserve"> o sistema de clasificación Anatómica, Terapéutica, Química (Anatomical, Therapeutic, Chemical) es un índice de sustancias farmacológicas y medicamentos organizados según los grupos terapéuticos y creado por la OMS. El código recoge el sistema u órgano sobre el que actúa, el efecto farmacológico, las indicaciones terapéuticas y la estructura química del fármaco. Se estructura en cinco niveles:</w:t>
      </w:r>
    </w:p>
    <w:p w:rsidR="00000000" w:rsidDel="00000000" w:rsidP="00000000" w:rsidRDefault="00000000" w:rsidRPr="00000000" w14:paraId="000000C3">
      <w:pPr>
        <w:numPr>
          <w:ilvl w:val="0"/>
          <w:numId w:val="33"/>
        </w:numPr>
        <w:spacing w:after="40" w:before="20" w:line="360" w:lineRule="auto"/>
        <w:ind w:left="220" w:hanging="360"/>
        <w:jc w:val="both"/>
        <w:rPr>
          <w:sz w:val="20"/>
          <w:szCs w:val="20"/>
        </w:rPr>
      </w:pPr>
      <w:r w:rsidDel="00000000" w:rsidR="00000000" w:rsidRPr="00000000">
        <w:rPr>
          <w:b w:val="1"/>
          <w:bCs w:val="1"/>
          <w:i w:val="1"/>
          <w:iCs w:val="1"/>
          <w:sz w:val="20"/>
          <w:szCs w:val="20"/>
          <w:vertAlign w:val="baseline"/>
          <w:rtl w:val="0"/>
        </w:rPr>
        <w:t xml:space="preserve">Nivel 1</w:t>
      </w:r>
      <w:r w:rsidDel="00000000" w:rsidR="00000000" w:rsidRPr="00000000">
        <w:rPr>
          <w:sz w:val="20"/>
          <w:szCs w:val="20"/>
          <w:vertAlign w:val="baseline"/>
          <w:rtl w:val="0"/>
        </w:rPr>
        <w:t xml:space="preserve"> (anatómico). Órgano o sistema en el que actúa el fármaco. Consta de 14 grupos.</w:t>
      </w:r>
    </w:p>
    <w:p w:rsidR="00000000" w:rsidDel="00000000" w:rsidP="00000000" w:rsidRDefault="00000000" w:rsidRPr="00000000" w14:paraId="000000C4">
      <w:pPr>
        <w:numPr>
          <w:ilvl w:val="0"/>
          <w:numId w:val="33"/>
        </w:numPr>
        <w:spacing w:after="40" w:before="20" w:line="360" w:lineRule="auto"/>
        <w:ind w:left="220" w:hanging="360"/>
        <w:jc w:val="both"/>
        <w:rPr>
          <w:sz w:val="20"/>
          <w:szCs w:val="20"/>
        </w:rPr>
      </w:pPr>
      <w:r w:rsidDel="00000000" w:rsidR="00000000" w:rsidRPr="00000000">
        <w:rPr>
          <w:b w:val="1"/>
          <w:bCs w:val="1"/>
          <w:i w:val="1"/>
          <w:iCs w:val="1"/>
          <w:sz w:val="20"/>
          <w:szCs w:val="20"/>
          <w:vertAlign w:val="baseline"/>
          <w:rtl w:val="0"/>
        </w:rPr>
        <w:t xml:space="preserve">Nivel 2</w:t>
      </w:r>
      <w:r w:rsidDel="00000000" w:rsidR="00000000" w:rsidRPr="00000000">
        <w:rPr>
          <w:sz w:val="20"/>
          <w:szCs w:val="20"/>
          <w:vertAlign w:val="baseline"/>
          <w:rtl w:val="0"/>
        </w:rPr>
        <w:t xml:space="preserve"> (subgrupo terapéutico). Se identifica con un número de dos cifras.</w:t>
      </w:r>
    </w:p>
    <w:p w:rsidR="00000000" w:rsidDel="00000000" w:rsidP="00000000" w:rsidRDefault="00000000" w:rsidRPr="00000000" w14:paraId="000000C5">
      <w:pPr>
        <w:numPr>
          <w:ilvl w:val="0"/>
          <w:numId w:val="33"/>
        </w:numPr>
        <w:spacing w:after="40" w:before="20" w:line="360" w:lineRule="auto"/>
        <w:ind w:left="220" w:hanging="360"/>
        <w:jc w:val="both"/>
        <w:rPr>
          <w:sz w:val="20"/>
          <w:szCs w:val="20"/>
        </w:rPr>
      </w:pPr>
      <w:r w:rsidDel="00000000" w:rsidR="00000000" w:rsidRPr="00000000">
        <w:rPr>
          <w:b w:val="1"/>
          <w:bCs w:val="1"/>
          <w:i w:val="1"/>
          <w:iCs w:val="1"/>
          <w:sz w:val="20"/>
          <w:szCs w:val="20"/>
          <w:vertAlign w:val="baseline"/>
          <w:rtl w:val="0"/>
        </w:rPr>
        <w:t xml:space="preserve">Nivel 3</w:t>
      </w:r>
      <w:r w:rsidDel="00000000" w:rsidR="00000000" w:rsidRPr="00000000">
        <w:rPr>
          <w:sz w:val="20"/>
          <w:szCs w:val="20"/>
          <w:vertAlign w:val="baseline"/>
          <w:rtl w:val="0"/>
        </w:rPr>
        <w:t xml:space="preserve"> (subgrupo terapéutico o farmacológico). Se identifica con una letra del alfabeto.</w:t>
      </w:r>
    </w:p>
    <w:p w:rsidR="00000000" w:rsidDel="00000000" w:rsidP="00000000" w:rsidRDefault="00000000" w:rsidRPr="00000000" w14:paraId="000000C6">
      <w:pPr>
        <w:numPr>
          <w:ilvl w:val="0"/>
          <w:numId w:val="33"/>
        </w:numPr>
        <w:spacing w:after="40" w:before="20" w:line="360" w:lineRule="auto"/>
        <w:ind w:left="220" w:hanging="360"/>
        <w:jc w:val="both"/>
        <w:rPr>
          <w:sz w:val="20"/>
          <w:szCs w:val="20"/>
        </w:rPr>
      </w:pPr>
      <w:r w:rsidDel="00000000" w:rsidR="00000000" w:rsidRPr="00000000">
        <w:rPr>
          <w:b w:val="1"/>
          <w:bCs w:val="1"/>
          <w:i w:val="1"/>
          <w:iCs w:val="1"/>
          <w:sz w:val="20"/>
          <w:szCs w:val="20"/>
          <w:vertAlign w:val="baseline"/>
          <w:rtl w:val="0"/>
        </w:rPr>
        <w:t xml:space="preserve">Nivel 4</w:t>
      </w:r>
      <w:r w:rsidDel="00000000" w:rsidR="00000000" w:rsidRPr="00000000">
        <w:rPr>
          <w:sz w:val="20"/>
          <w:szCs w:val="20"/>
          <w:vertAlign w:val="baseline"/>
          <w:rtl w:val="0"/>
        </w:rPr>
        <w:t xml:space="preserve"> (subgrupo terapéutico, farmacológico o químico). Se identifica con una letra del alfabeto.</w:t>
      </w:r>
    </w:p>
    <w:p w:rsidR="00000000" w:rsidDel="00000000" w:rsidP="00000000" w:rsidRDefault="00000000" w:rsidRPr="00000000" w14:paraId="000000C7">
      <w:pPr>
        <w:numPr>
          <w:ilvl w:val="0"/>
          <w:numId w:val="33"/>
        </w:numPr>
        <w:spacing w:after="40" w:before="20" w:line="360" w:lineRule="auto"/>
        <w:ind w:left="220" w:hanging="360"/>
        <w:jc w:val="both"/>
        <w:rPr>
          <w:sz w:val="20"/>
          <w:szCs w:val="20"/>
        </w:rPr>
      </w:pPr>
      <w:r w:rsidDel="00000000" w:rsidR="00000000" w:rsidRPr="00000000">
        <w:rPr>
          <w:b w:val="1"/>
          <w:bCs w:val="1"/>
          <w:i w:val="1"/>
          <w:iCs w:val="1"/>
          <w:sz w:val="20"/>
          <w:szCs w:val="20"/>
          <w:vertAlign w:val="baseline"/>
          <w:rtl w:val="0"/>
        </w:rPr>
        <w:t xml:space="preserve">Nivel 5</w:t>
      </w:r>
      <w:r w:rsidDel="00000000" w:rsidR="00000000" w:rsidRPr="00000000">
        <w:rPr>
          <w:sz w:val="20"/>
          <w:szCs w:val="20"/>
          <w:vertAlign w:val="baseline"/>
          <w:rtl w:val="0"/>
        </w:rPr>
        <w:t xml:space="preserve"> (nombre del principio activo o de la asociación farmacológica). Se identifica con un número de dos cifras.</w:t>
      </w:r>
    </w:p>
    <w:p w:rsidR="00000000" w:rsidDel="00000000" w:rsidP="00000000" w:rsidRDefault="00000000" w:rsidRPr="00000000" w14:paraId="000000C8">
      <w:pPr>
        <w:spacing w:after="40" w:before="20" w:line="360" w:lineRule="auto"/>
        <w:ind w:left="-500" w:hanging="28.999999999999986"/>
        <w:jc w:val="both"/>
        <w:rPr>
          <w:sz w:val="20"/>
          <w:szCs w:val="20"/>
          <w:vertAlign w:val="baseline"/>
        </w:rPr>
      </w:pPr>
      <w:r w:rsidDel="00000000" w:rsidR="00000000" w:rsidRPr="00000000">
        <w:rPr>
          <w:sz w:val="20"/>
          <w:szCs w:val="20"/>
          <w:vertAlign w:val="baseline"/>
          <w:rtl w:val="0"/>
        </w:rPr>
        <w:t xml:space="preserve">Así el diazepam se reconoce por el código N05BA01. </w:t>
      </w:r>
    </w:p>
    <w:p w:rsidR="00000000" w:rsidDel="00000000" w:rsidP="00000000" w:rsidRDefault="00000000" w:rsidRPr="00000000" w14:paraId="000000C9">
      <w:pPr>
        <w:spacing w:after="40" w:before="20" w:line="360" w:lineRule="auto"/>
        <w:ind w:left="-500" w:hanging="28.999999999999986"/>
        <w:jc w:val="both"/>
        <w:rPr>
          <w:sz w:val="20"/>
          <w:szCs w:val="20"/>
          <w:vertAlign w:val="baseline"/>
        </w:rPr>
      </w:pPr>
      <w:r w:rsidDel="00000000" w:rsidR="00000000" w:rsidRPr="00000000">
        <w:rPr>
          <w:b w:val="1"/>
          <w:bCs w:val="1"/>
          <w:sz w:val="20"/>
          <w:szCs w:val="20"/>
          <w:u w:val="single"/>
          <w:vertAlign w:val="baseline"/>
          <w:rtl w:val="0"/>
        </w:rPr>
        <w:t xml:space="preserve">Real Farmacopea Española</w:t>
      </w:r>
      <w:r w:rsidDel="00000000" w:rsidR="00000000" w:rsidRPr="00000000">
        <w:rPr>
          <w:b w:val="1"/>
          <w:bCs w:val="1"/>
          <w:sz w:val="20"/>
          <w:szCs w:val="20"/>
          <w:vertAlign w:val="baseline"/>
          <w:rtl w:val="0"/>
        </w:rPr>
        <w:t xml:space="preserve">.</w:t>
      </w:r>
      <w:r w:rsidDel="00000000" w:rsidR="00000000" w:rsidRPr="00000000">
        <w:rPr>
          <w:sz w:val="20"/>
          <w:szCs w:val="20"/>
          <w:vertAlign w:val="baseline"/>
          <w:rtl w:val="0"/>
        </w:rPr>
        <w:t xml:space="preserve"> Código que establece la calidad que deben cumplir los principios activos y excipientes que entran en la composición de los medicamentos de uso humano y veterinario. </w:t>
      </w:r>
    </w:p>
    <w:p w:rsidR="00000000" w:rsidDel="00000000" w:rsidP="00000000" w:rsidRDefault="00000000" w:rsidRPr="00000000" w14:paraId="000000CA">
      <w:pPr>
        <w:spacing w:after="40" w:before="20" w:line="360" w:lineRule="auto"/>
        <w:ind w:hanging="513"/>
        <w:jc w:val="both"/>
        <w:rPr>
          <w:b w:val="0"/>
          <w:bCs w:val="0"/>
          <w:sz w:val="20"/>
          <w:szCs w:val="20"/>
          <w:vertAlign w:val="baseline"/>
        </w:rPr>
      </w:pPr>
      <w:r w:rsidDel="00000000" w:rsidR="00000000" w:rsidRPr="00000000">
        <w:rPr>
          <w:b w:val="1"/>
          <w:bCs w:val="1"/>
          <w:sz w:val="20"/>
          <w:szCs w:val="20"/>
          <w:u w:val="single"/>
          <w:vertAlign w:val="baseline"/>
          <w:rtl w:val="0"/>
        </w:rPr>
        <w:t xml:space="preserve">Mecanismo de acción de los medicamentos (Farmacocinética</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CB">
      <w:pPr>
        <w:spacing w:after="40" w:before="20" w:line="360" w:lineRule="auto"/>
        <w:ind w:hanging="488"/>
        <w:jc w:val="both"/>
        <w:rPr>
          <w:sz w:val="20"/>
          <w:szCs w:val="20"/>
          <w:vertAlign w:val="baseline"/>
        </w:rPr>
      </w:pPr>
      <w:r w:rsidDel="00000000" w:rsidR="00000000" w:rsidRPr="00000000">
        <w:rPr>
          <w:sz w:val="20"/>
          <w:szCs w:val="20"/>
          <w:vertAlign w:val="baseline"/>
          <w:rtl w:val="0"/>
        </w:rPr>
        <w:t xml:space="preserve">La </w:t>
      </w:r>
      <w:r w:rsidDel="00000000" w:rsidR="00000000" w:rsidRPr="00000000">
        <w:rPr>
          <w:b w:val="1"/>
          <w:bCs w:val="1"/>
          <w:sz w:val="20"/>
          <w:szCs w:val="20"/>
          <w:vertAlign w:val="baseline"/>
          <w:rtl w:val="0"/>
        </w:rPr>
        <w:t xml:space="preserve">Farmacocinética </w:t>
      </w:r>
      <w:r w:rsidDel="00000000" w:rsidR="00000000" w:rsidRPr="00000000">
        <w:rPr>
          <w:sz w:val="20"/>
          <w:szCs w:val="20"/>
          <w:vertAlign w:val="baseline"/>
          <w:rtl w:val="0"/>
        </w:rPr>
        <w:t xml:space="preserve">estudia el paso de los medicamentos a través del organismo en función del tiempo y dosis.</w:t>
      </w:r>
    </w:p>
    <w:p w:rsidR="00000000" w:rsidDel="00000000" w:rsidP="00000000" w:rsidRDefault="00000000" w:rsidRPr="00000000" w14:paraId="000000CC">
      <w:pPr>
        <w:spacing w:after="40" w:before="20" w:line="360" w:lineRule="auto"/>
        <w:ind w:left="-475" w:firstLine="0"/>
        <w:jc w:val="both"/>
        <w:rPr>
          <w:sz w:val="20"/>
          <w:szCs w:val="20"/>
          <w:vertAlign w:val="baseline"/>
        </w:rPr>
      </w:pPr>
      <w:r w:rsidDel="00000000" w:rsidR="00000000" w:rsidRPr="00000000">
        <w:rPr>
          <w:sz w:val="20"/>
          <w:szCs w:val="20"/>
          <w:vertAlign w:val="baseline"/>
          <w:rtl w:val="0"/>
        </w:rPr>
        <w:t xml:space="preserve">Al entrar en el organismo, el medicamento sufre un proceso dinámico por el que se libera el principio activo, se absorbe, se distribuye, se biotransforma o metaboliza y se elimina.</w:t>
      </w:r>
    </w:p>
    <w:p w:rsidR="00000000" w:rsidDel="00000000" w:rsidP="00000000" w:rsidRDefault="00000000" w:rsidRPr="00000000" w14:paraId="000000CD">
      <w:pPr>
        <w:spacing w:after="40" w:before="20" w:line="360" w:lineRule="auto"/>
        <w:ind w:left="-475" w:firstLine="0"/>
        <w:jc w:val="both"/>
        <w:rPr>
          <w:sz w:val="20"/>
          <w:szCs w:val="20"/>
          <w:vertAlign w:val="baseline"/>
        </w:rPr>
      </w:pPr>
      <w:r w:rsidDel="00000000" w:rsidR="00000000" w:rsidRPr="00000000">
        <w:rPr>
          <w:sz w:val="20"/>
          <w:szCs w:val="20"/>
          <w:vertAlign w:val="baseline"/>
          <w:rtl w:val="0"/>
        </w:rPr>
        <w:t xml:space="preserve">La farmacocinética estudia los procesos y factores que determinan la cantidad de fármaco presente en el sitio en que debe ejercer su efecto biológico en cada momento, a partir de su administración.</w:t>
      </w:r>
    </w:p>
    <w:p w:rsidR="00000000" w:rsidDel="00000000" w:rsidP="00000000" w:rsidRDefault="00000000" w:rsidRPr="00000000" w14:paraId="000000CE">
      <w:pPr>
        <w:spacing w:after="40" w:before="20" w:line="360" w:lineRule="auto"/>
        <w:ind w:left="-463" w:firstLine="0"/>
        <w:jc w:val="both"/>
        <w:rPr>
          <w:sz w:val="20"/>
          <w:szCs w:val="20"/>
          <w:vertAlign w:val="baseline"/>
        </w:rPr>
      </w:pPr>
      <w:r w:rsidDel="00000000" w:rsidR="00000000" w:rsidRPr="00000000">
        <w:rPr>
          <w:sz w:val="20"/>
          <w:szCs w:val="20"/>
          <w:vertAlign w:val="baseline"/>
          <w:rtl w:val="0"/>
        </w:rPr>
        <w:t xml:space="preserve">La </w:t>
      </w:r>
      <w:r w:rsidDel="00000000" w:rsidR="00000000" w:rsidRPr="00000000">
        <w:rPr>
          <w:b w:val="1"/>
          <w:bCs w:val="1"/>
          <w:sz w:val="20"/>
          <w:szCs w:val="20"/>
          <w:vertAlign w:val="baseline"/>
          <w:rtl w:val="0"/>
        </w:rPr>
        <w:t xml:space="preserve">Farmacodinámica</w:t>
      </w:r>
      <w:r w:rsidDel="00000000" w:rsidR="00000000" w:rsidRPr="00000000">
        <w:rPr>
          <w:sz w:val="20"/>
          <w:szCs w:val="20"/>
          <w:vertAlign w:val="baseline"/>
          <w:rtl w:val="0"/>
        </w:rPr>
        <w:t xml:space="preserve"> estudia la acción de los medicamentos sobre los órganos vivos, estudiando el mecanismo de acción de los medicamentos.</w:t>
      </w:r>
    </w:p>
    <w:p w:rsidR="00000000" w:rsidDel="00000000" w:rsidP="00000000" w:rsidRDefault="00000000" w:rsidRPr="00000000" w14:paraId="000000CF">
      <w:pPr>
        <w:spacing w:after="40" w:before="20" w:line="360" w:lineRule="auto"/>
        <w:ind w:left="-463" w:firstLine="0"/>
        <w:jc w:val="both"/>
        <w:rPr>
          <w:sz w:val="20"/>
          <w:szCs w:val="20"/>
          <w:vertAlign w:val="baseline"/>
        </w:rPr>
      </w:pPr>
      <w:r w:rsidDel="00000000" w:rsidR="00000000" w:rsidRPr="00000000">
        <w:rPr>
          <w:sz w:val="20"/>
          <w:szCs w:val="20"/>
          <w:vertAlign w:val="baseline"/>
          <w:rtl w:val="0"/>
        </w:rPr>
        <w:t xml:space="preserve">La acción de un medicamento depende de que pueda alcanzar la concentración necesaria en el plasma. La dosis dependerá de la vía de administración, distribución en el organismo, biotransformación y velocidad con que se elimine. Por encima de la dosis terapéutica aparecen los efectos tóxicos y por debajo, la ineficacia para producir los efectos deseados.</w:t>
      </w:r>
    </w:p>
    <w:p w:rsidR="00000000" w:rsidDel="00000000" w:rsidP="00000000" w:rsidRDefault="00000000" w:rsidRPr="00000000" w14:paraId="000000D0">
      <w:pPr>
        <w:numPr>
          <w:ilvl w:val="0"/>
          <w:numId w:val="51"/>
        </w:numPr>
        <w:spacing w:after="40" w:before="20" w:line="360" w:lineRule="auto"/>
        <w:ind w:left="-142" w:hanging="142"/>
        <w:jc w:val="both"/>
        <w:rPr>
          <w:sz w:val="20"/>
          <w:szCs w:val="20"/>
        </w:rPr>
      </w:pPr>
      <w:r w:rsidDel="00000000" w:rsidR="00000000" w:rsidRPr="00000000">
        <w:rPr>
          <w:sz w:val="20"/>
          <w:szCs w:val="20"/>
          <w:vertAlign w:val="baseline"/>
          <w:rtl w:val="0"/>
        </w:rPr>
        <w:t xml:space="preserve">   </w:t>
      </w:r>
      <w:r w:rsidDel="00000000" w:rsidR="00000000" w:rsidRPr="00000000">
        <w:rPr>
          <w:b w:val="1"/>
          <w:bCs w:val="1"/>
          <w:i w:val="1"/>
          <w:iCs w:val="1"/>
          <w:sz w:val="20"/>
          <w:szCs w:val="20"/>
          <w:vertAlign w:val="baseline"/>
          <w:rtl w:val="0"/>
        </w:rPr>
        <w:t xml:space="preserve">Liberación del principio activo</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D1">
      <w:pPr>
        <w:spacing w:after="40" w:before="20" w:line="360" w:lineRule="auto"/>
        <w:jc w:val="both"/>
        <w:rPr>
          <w:sz w:val="20"/>
          <w:szCs w:val="20"/>
          <w:vertAlign w:val="baseline"/>
        </w:rPr>
      </w:pPr>
      <w:r w:rsidDel="00000000" w:rsidR="00000000" w:rsidRPr="00000000">
        <w:rPr>
          <w:sz w:val="20"/>
          <w:szCs w:val="20"/>
          <w:vertAlign w:val="baseline"/>
          <w:rtl w:val="0"/>
        </w:rPr>
        <w:t xml:space="preserve">Al entrar el medicamento en el cuerpo se produce la liberación del principio activo, separándose del excipiente. Puede producirse tanto dentro como fuera del organismo.</w:t>
      </w:r>
    </w:p>
    <w:p w:rsidR="00000000" w:rsidDel="00000000" w:rsidP="00000000" w:rsidRDefault="00000000" w:rsidRPr="00000000" w14:paraId="000000D2">
      <w:pPr>
        <w:numPr>
          <w:ilvl w:val="0"/>
          <w:numId w:val="51"/>
        </w:numPr>
        <w:spacing w:after="40" w:before="20" w:line="360" w:lineRule="auto"/>
        <w:ind w:left="257" w:hanging="541"/>
        <w:jc w:val="both"/>
        <w:rPr>
          <w:b w:val="0"/>
          <w:bCs w:val="0"/>
          <w:sz w:val="20"/>
          <w:szCs w:val="20"/>
        </w:rPr>
      </w:pPr>
      <w:r w:rsidDel="00000000" w:rsidR="00000000" w:rsidRPr="00000000">
        <w:rPr>
          <w:b w:val="1"/>
          <w:bCs w:val="1"/>
          <w:i w:val="1"/>
          <w:iCs w:val="1"/>
          <w:sz w:val="20"/>
          <w:szCs w:val="20"/>
          <w:vertAlign w:val="baseline"/>
          <w:rtl w:val="0"/>
        </w:rPr>
        <w:t xml:space="preserve">Absorción.</w:t>
      </w:r>
      <w:r w:rsidDel="00000000" w:rsidR="00000000" w:rsidRPr="00000000">
        <w:rPr>
          <w:rtl w:val="0"/>
        </w:rPr>
      </w:r>
    </w:p>
    <w:p w:rsidR="00000000" w:rsidDel="00000000" w:rsidP="00000000" w:rsidRDefault="00000000" w:rsidRPr="00000000" w14:paraId="000000D3">
      <w:pPr>
        <w:spacing w:after="40" w:before="20" w:line="360" w:lineRule="auto"/>
        <w:jc w:val="both"/>
        <w:rPr>
          <w:sz w:val="20"/>
          <w:szCs w:val="20"/>
          <w:vertAlign w:val="baseline"/>
        </w:rPr>
      </w:pPr>
      <w:r w:rsidDel="00000000" w:rsidR="00000000" w:rsidRPr="00000000">
        <w:rPr>
          <w:sz w:val="20"/>
          <w:szCs w:val="20"/>
          <w:vertAlign w:val="baseline"/>
          <w:rtl w:val="0"/>
        </w:rPr>
        <w:t xml:space="preserve">Es el paso del fármaco desde el lugar de administración hasta la sangre.</w:t>
      </w:r>
    </w:p>
    <w:p w:rsidR="00000000" w:rsidDel="00000000" w:rsidP="00000000" w:rsidRDefault="00000000" w:rsidRPr="00000000" w14:paraId="000000D4">
      <w:pPr>
        <w:spacing w:after="40" w:before="20" w:line="360" w:lineRule="auto"/>
        <w:jc w:val="both"/>
        <w:rPr>
          <w:sz w:val="20"/>
          <w:szCs w:val="20"/>
          <w:vertAlign w:val="baseline"/>
        </w:rPr>
      </w:pPr>
      <w:r w:rsidDel="00000000" w:rsidR="00000000" w:rsidRPr="00000000">
        <w:rPr>
          <w:sz w:val="20"/>
          <w:szCs w:val="20"/>
          <w:vertAlign w:val="baseline"/>
          <w:rtl w:val="0"/>
        </w:rPr>
        <w:t xml:space="preserve">Las vías de absorción son:</w:t>
      </w:r>
    </w:p>
    <w:p w:rsidR="00000000" w:rsidDel="00000000" w:rsidP="00000000" w:rsidRDefault="00000000" w:rsidRPr="00000000" w14:paraId="000000D5">
      <w:pPr>
        <w:spacing w:after="40" w:before="20" w:line="360" w:lineRule="auto"/>
        <w:ind w:left="-88" w:firstLine="230"/>
        <w:jc w:val="both"/>
        <w:rPr>
          <w:i w:val="0"/>
          <w:iCs w:val="0"/>
          <w:sz w:val="20"/>
          <w:szCs w:val="20"/>
          <w:vertAlign w:val="baseline"/>
        </w:rPr>
      </w:pPr>
      <w:r w:rsidDel="00000000" w:rsidR="00000000" w:rsidRPr="00000000">
        <w:rPr>
          <w:i w:val="1"/>
          <w:iCs w:val="1"/>
          <w:sz w:val="20"/>
          <w:szCs w:val="20"/>
          <w:vertAlign w:val="baseline"/>
          <w:rtl w:val="0"/>
        </w:rPr>
        <w:t xml:space="preserve"> 1.    Vía oral.</w:t>
      </w:r>
      <w:r w:rsidDel="00000000" w:rsidR="00000000" w:rsidRPr="00000000">
        <w:rPr>
          <w:rtl w:val="0"/>
        </w:rPr>
      </w:r>
    </w:p>
    <w:p w:rsidR="00000000" w:rsidDel="00000000" w:rsidP="00000000" w:rsidRDefault="00000000" w:rsidRPr="00000000" w14:paraId="000000D6">
      <w:pPr>
        <w:numPr>
          <w:ilvl w:val="0"/>
          <w:numId w:val="83"/>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Sublingual.</w:t>
      </w:r>
    </w:p>
    <w:p w:rsidR="00000000" w:rsidDel="00000000" w:rsidP="00000000" w:rsidRDefault="00000000" w:rsidRPr="00000000" w14:paraId="000000D7">
      <w:pPr>
        <w:numPr>
          <w:ilvl w:val="0"/>
          <w:numId w:val="83"/>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Gastrointestinal.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40" w:before="20" w:line="360" w:lineRule="auto"/>
        <w:ind w:left="-75" w:right="0" w:firstLine="21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    Vía parenteral.</w:t>
      </w:r>
      <w:r w:rsidDel="00000000" w:rsidR="00000000" w:rsidRPr="00000000">
        <w:rPr>
          <w:rtl w:val="0"/>
        </w:rPr>
      </w:r>
    </w:p>
    <w:p w:rsidR="00000000" w:rsidDel="00000000" w:rsidP="00000000" w:rsidRDefault="00000000" w:rsidRPr="00000000" w14:paraId="000000D9">
      <w:pPr>
        <w:spacing w:after="40" w:before="20" w:line="360" w:lineRule="auto"/>
        <w:ind w:left="426" w:firstLine="12.999999999999972"/>
        <w:jc w:val="both"/>
        <w:rPr>
          <w:sz w:val="20"/>
          <w:szCs w:val="20"/>
          <w:vertAlign w:val="baseline"/>
        </w:rPr>
      </w:pPr>
      <w:r w:rsidDel="00000000" w:rsidR="00000000" w:rsidRPr="00000000">
        <w:rPr>
          <w:sz w:val="20"/>
          <w:szCs w:val="20"/>
          <w:vertAlign w:val="baseline"/>
          <w:rtl w:val="0"/>
        </w:rPr>
        <w:t xml:space="preserve"> Consiste en introducir un fármaco salvando la barrera natural de la piel.</w:t>
      </w:r>
    </w:p>
    <w:p w:rsidR="00000000" w:rsidDel="00000000" w:rsidP="00000000" w:rsidRDefault="00000000" w:rsidRPr="00000000" w14:paraId="000000DA">
      <w:pPr>
        <w:spacing w:after="40" w:before="20" w:line="360" w:lineRule="auto"/>
        <w:ind w:left="426" w:firstLine="12.999999999999972"/>
        <w:jc w:val="both"/>
        <w:rPr>
          <w:sz w:val="20"/>
          <w:szCs w:val="20"/>
          <w:vertAlign w:val="baseline"/>
        </w:rPr>
      </w:pPr>
      <w:r w:rsidDel="00000000" w:rsidR="00000000" w:rsidRPr="00000000">
        <w:rPr>
          <w:sz w:val="20"/>
          <w:szCs w:val="20"/>
          <w:vertAlign w:val="baseline"/>
          <w:rtl w:val="0"/>
        </w:rPr>
        <w:t xml:space="preserve">Sus modalidades son:</w:t>
      </w:r>
    </w:p>
    <w:p w:rsidR="00000000" w:rsidDel="00000000" w:rsidP="00000000" w:rsidRDefault="00000000" w:rsidRPr="00000000" w14:paraId="000000DB">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Subcutánea.</w:t>
      </w:r>
    </w:p>
    <w:p w:rsidR="00000000" w:rsidDel="00000000" w:rsidP="00000000" w:rsidRDefault="00000000" w:rsidRPr="00000000" w14:paraId="000000DC">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Intradérmica.</w:t>
      </w:r>
    </w:p>
    <w:p w:rsidR="00000000" w:rsidDel="00000000" w:rsidP="00000000" w:rsidRDefault="00000000" w:rsidRPr="00000000" w14:paraId="000000DD">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Intramuscular.</w:t>
      </w:r>
    </w:p>
    <w:p w:rsidR="00000000" w:rsidDel="00000000" w:rsidP="00000000" w:rsidRDefault="00000000" w:rsidRPr="00000000" w14:paraId="000000DE">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Intravenosa.</w:t>
      </w:r>
    </w:p>
    <w:p w:rsidR="00000000" w:rsidDel="00000000" w:rsidP="00000000" w:rsidRDefault="00000000" w:rsidRPr="00000000" w14:paraId="000000DF">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Intracardiaca.</w:t>
      </w:r>
    </w:p>
    <w:p w:rsidR="00000000" w:rsidDel="00000000" w:rsidP="00000000" w:rsidRDefault="00000000" w:rsidRPr="00000000" w14:paraId="000000E0">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Intrapleural.</w:t>
      </w:r>
    </w:p>
    <w:p w:rsidR="00000000" w:rsidDel="00000000" w:rsidP="00000000" w:rsidRDefault="00000000" w:rsidRPr="00000000" w14:paraId="000000E1">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Intraarterial.</w:t>
      </w:r>
    </w:p>
    <w:p w:rsidR="00000000" w:rsidDel="00000000" w:rsidP="00000000" w:rsidRDefault="00000000" w:rsidRPr="00000000" w14:paraId="000000E2">
      <w:pPr>
        <w:numPr>
          <w:ilvl w:val="0"/>
          <w:numId w:val="2"/>
        </w:numPr>
        <w:tabs>
          <w:tab w:val="left" w:leader="none" w:pos="993"/>
        </w:tabs>
        <w:spacing w:after="40" w:before="20" w:line="360" w:lineRule="auto"/>
        <w:ind w:left="720" w:hanging="10.999999999999943"/>
        <w:jc w:val="both"/>
        <w:rPr/>
      </w:pPr>
      <w:r w:rsidDel="00000000" w:rsidR="00000000" w:rsidRPr="00000000">
        <w:rPr>
          <w:sz w:val="20"/>
          <w:szCs w:val="20"/>
          <w:vertAlign w:val="baseline"/>
          <w:rtl w:val="0"/>
        </w:rPr>
        <w:t xml:space="preserve">Intratecal (Líquido cefalorraquídeo).</w:t>
      </w:r>
    </w:p>
    <w:p w:rsidR="00000000" w:rsidDel="00000000" w:rsidP="00000000" w:rsidRDefault="00000000" w:rsidRPr="00000000" w14:paraId="000000E3">
      <w:pPr>
        <w:spacing w:after="40" w:before="20" w:line="360" w:lineRule="auto"/>
        <w:ind w:left="426" w:firstLine="0"/>
        <w:jc w:val="both"/>
        <w:rPr>
          <w:sz w:val="20"/>
          <w:szCs w:val="20"/>
          <w:vertAlign w:val="baseline"/>
        </w:rPr>
      </w:pPr>
      <w:bookmarkStart w:colFirst="0" w:colLast="0" w:name="_wjbc0z5iy1lk" w:id="0"/>
      <w:bookmarkEnd w:id="0"/>
      <w:r w:rsidDel="00000000" w:rsidR="00000000" w:rsidRPr="00000000">
        <w:rPr>
          <w:sz w:val="20"/>
          <w:szCs w:val="20"/>
          <w:vertAlign w:val="baseline"/>
          <w:rtl w:val="0"/>
        </w:rPr>
        <w:t xml:space="preserve">La vía parenteral puede clasificarse en dos modalidades:</w:t>
      </w:r>
    </w:p>
    <w:p w:rsidR="00000000" w:rsidDel="00000000" w:rsidP="00000000" w:rsidRDefault="00000000" w:rsidRPr="00000000" w14:paraId="000000E4">
      <w:pPr>
        <w:numPr>
          <w:ilvl w:val="0"/>
          <w:numId w:val="38"/>
        </w:numPr>
        <w:spacing w:after="40" w:before="20" w:line="360" w:lineRule="auto"/>
        <w:ind w:left="1004" w:hanging="295"/>
        <w:jc w:val="both"/>
        <w:rPr/>
      </w:pPr>
      <w:r w:rsidDel="00000000" w:rsidR="00000000" w:rsidRPr="00000000">
        <w:rPr>
          <w:sz w:val="20"/>
          <w:szCs w:val="20"/>
          <w:u w:val="single"/>
          <w:vertAlign w:val="baseline"/>
          <w:rtl w:val="0"/>
        </w:rPr>
        <w:t xml:space="preserve">Vía directa o inmediata</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Se introduce el fármaco en el torrente sanguíneo, no precisando absorción. Son la vía intraarterial y la intravenosa.</w:t>
      </w:r>
    </w:p>
    <w:p w:rsidR="00000000" w:rsidDel="00000000" w:rsidP="00000000" w:rsidRDefault="00000000" w:rsidRPr="00000000" w14:paraId="000000E5">
      <w:pPr>
        <w:numPr>
          <w:ilvl w:val="0"/>
          <w:numId w:val="38"/>
        </w:numPr>
        <w:spacing w:after="40" w:before="20" w:line="360" w:lineRule="auto"/>
        <w:ind w:left="1004" w:hanging="295"/>
        <w:jc w:val="both"/>
        <w:rPr/>
      </w:pPr>
      <w:r w:rsidDel="00000000" w:rsidR="00000000" w:rsidRPr="00000000">
        <w:rPr>
          <w:sz w:val="20"/>
          <w:szCs w:val="20"/>
          <w:u w:val="single"/>
          <w:vertAlign w:val="baseline"/>
          <w:rtl w:val="0"/>
        </w:rPr>
        <w:t xml:space="preserve">Vía indirecta o mediata</w:t>
      </w:r>
      <w:r w:rsidDel="00000000" w:rsidR="00000000" w:rsidRPr="00000000">
        <w:rPr>
          <w:i w:val="1"/>
          <w:iCs w:val="1"/>
          <w:sz w:val="20"/>
          <w:szCs w:val="20"/>
          <w:u w:val="single"/>
          <w:vertAlign w:val="baseline"/>
          <w:rtl w:val="0"/>
        </w:rPr>
        <w:t xml:space="preserve">.</w:t>
      </w:r>
      <w:r w:rsidDel="00000000" w:rsidR="00000000" w:rsidRPr="00000000">
        <w:rPr>
          <w:sz w:val="20"/>
          <w:szCs w:val="20"/>
          <w:vertAlign w:val="baseline"/>
          <w:rtl w:val="0"/>
        </w:rPr>
        <w:t xml:space="preserve"> Precisa absorción. El fármaco necesita un tiempo para alcanzar la circulación sistémica, que dependerá de la irrigación en la zona de inyección. Son la vía intradérmica, subcutánea, intramuscular, intraarticular.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
        </w:tabs>
        <w:spacing w:after="40" w:before="20" w:line="360" w:lineRule="auto"/>
        <w:ind w:left="0" w:right="0" w:firstLine="14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    Vía respiratoria o inhalatoria.</w:t>
      </w:r>
      <w:r w:rsidDel="00000000" w:rsidR="00000000" w:rsidRPr="00000000">
        <w:rPr>
          <w:rtl w:val="0"/>
        </w:rPr>
      </w:r>
    </w:p>
    <w:p w:rsidR="00000000" w:rsidDel="00000000" w:rsidP="00000000" w:rsidRDefault="00000000" w:rsidRPr="00000000" w14:paraId="000000E7">
      <w:pPr>
        <w:tabs>
          <w:tab w:val="left" w:leader="none" w:pos="360"/>
        </w:tabs>
        <w:spacing w:after="40" w:before="20" w:line="360" w:lineRule="auto"/>
        <w:ind w:left="-75" w:hanging="776"/>
        <w:jc w:val="both"/>
        <w:rPr>
          <w:i w:val="0"/>
          <w:iCs w:val="0"/>
          <w:sz w:val="20"/>
          <w:szCs w:val="20"/>
          <w:vertAlign w:val="baseline"/>
        </w:rPr>
      </w:pPr>
      <w:r w:rsidDel="00000000" w:rsidR="00000000" w:rsidRPr="00000000">
        <w:rPr>
          <w:i w:val="1"/>
          <w:iCs w:val="1"/>
          <w:sz w:val="20"/>
          <w:szCs w:val="20"/>
          <w:vertAlign w:val="baseline"/>
          <w:rtl w:val="0"/>
        </w:rPr>
        <w:t xml:space="preserve">                   4.    Vía dérmica.</w:t>
      </w:r>
      <w:r w:rsidDel="00000000" w:rsidR="00000000" w:rsidRPr="00000000">
        <w:rPr>
          <w:rtl w:val="0"/>
        </w:rPr>
      </w:r>
    </w:p>
    <w:p w:rsidR="00000000" w:rsidDel="00000000" w:rsidP="00000000" w:rsidRDefault="00000000" w:rsidRPr="00000000" w14:paraId="000000E8">
      <w:pPr>
        <w:tabs>
          <w:tab w:val="left" w:leader="none" w:pos="360"/>
        </w:tabs>
        <w:spacing w:after="40" w:before="20" w:line="360" w:lineRule="auto"/>
        <w:ind w:left="-63" w:hanging="788"/>
        <w:jc w:val="both"/>
        <w:rPr>
          <w:i w:val="0"/>
          <w:iCs w:val="0"/>
          <w:sz w:val="20"/>
          <w:szCs w:val="20"/>
          <w:vertAlign w:val="baseline"/>
        </w:rPr>
      </w:pPr>
      <w:r w:rsidDel="00000000" w:rsidR="00000000" w:rsidRPr="00000000">
        <w:rPr>
          <w:i w:val="1"/>
          <w:iCs w:val="1"/>
          <w:sz w:val="20"/>
          <w:szCs w:val="20"/>
          <w:vertAlign w:val="baseline"/>
          <w:rtl w:val="0"/>
        </w:rPr>
        <w:t xml:space="preserve">                   5.    Vía ocular.</w:t>
      </w:r>
      <w:r w:rsidDel="00000000" w:rsidR="00000000" w:rsidRPr="00000000">
        <w:rPr>
          <w:rtl w:val="0"/>
        </w:rPr>
      </w:r>
    </w:p>
    <w:p w:rsidR="00000000" w:rsidDel="00000000" w:rsidP="00000000" w:rsidRDefault="00000000" w:rsidRPr="00000000" w14:paraId="000000E9">
      <w:pPr>
        <w:tabs>
          <w:tab w:val="left" w:leader="none" w:pos="360"/>
        </w:tabs>
        <w:spacing w:after="40" w:before="20" w:line="360" w:lineRule="auto"/>
        <w:ind w:left="-50" w:hanging="801"/>
        <w:jc w:val="both"/>
        <w:rPr>
          <w:i w:val="0"/>
          <w:iCs w:val="0"/>
          <w:sz w:val="20"/>
          <w:szCs w:val="20"/>
          <w:vertAlign w:val="baseline"/>
        </w:rPr>
      </w:pPr>
      <w:r w:rsidDel="00000000" w:rsidR="00000000" w:rsidRPr="00000000">
        <w:rPr>
          <w:i w:val="1"/>
          <w:iCs w:val="1"/>
          <w:sz w:val="20"/>
          <w:szCs w:val="20"/>
          <w:vertAlign w:val="baseline"/>
          <w:rtl w:val="0"/>
        </w:rPr>
        <w:t xml:space="preserve">                   6.    Vía ótica.</w:t>
      </w:r>
      <w:r w:rsidDel="00000000" w:rsidR="00000000" w:rsidRPr="00000000">
        <w:rPr>
          <w:rtl w:val="0"/>
        </w:rPr>
      </w:r>
    </w:p>
    <w:p w:rsidR="00000000" w:rsidDel="00000000" w:rsidP="00000000" w:rsidRDefault="00000000" w:rsidRPr="00000000" w14:paraId="000000EA">
      <w:pPr>
        <w:tabs>
          <w:tab w:val="left" w:leader="none" w:pos="426"/>
        </w:tabs>
        <w:spacing w:after="40" w:before="20" w:line="360" w:lineRule="auto"/>
        <w:ind w:left="-75" w:firstLine="217"/>
        <w:jc w:val="both"/>
        <w:rPr>
          <w:i w:val="0"/>
          <w:iCs w:val="0"/>
          <w:sz w:val="20"/>
          <w:szCs w:val="20"/>
          <w:vertAlign w:val="baseline"/>
        </w:rPr>
      </w:pPr>
      <w:r w:rsidDel="00000000" w:rsidR="00000000" w:rsidRPr="00000000">
        <w:rPr>
          <w:i w:val="1"/>
          <w:iCs w:val="1"/>
          <w:sz w:val="20"/>
          <w:szCs w:val="20"/>
          <w:vertAlign w:val="baseline"/>
          <w:rtl w:val="0"/>
        </w:rPr>
        <w:t xml:space="preserve">7.    Vía vaginal.</w:t>
      </w:r>
      <w:r w:rsidDel="00000000" w:rsidR="00000000" w:rsidRPr="00000000">
        <w:rPr>
          <w:rtl w:val="0"/>
        </w:rPr>
      </w:r>
    </w:p>
    <w:p w:rsidR="00000000" w:rsidDel="00000000" w:rsidP="00000000" w:rsidRDefault="00000000" w:rsidRPr="00000000" w14:paraId="000000EB">
      <w:pPr>
        <w:spacing w:after="40" w:before="20" w:line="360" w:lineRule="auto"/>
        <w:jc w:val="both"/>
        <w:rPr>
          <w:sz w:val="20"/>
          <w:szCs w:val="20"/>
          <w:vertAlign w:val="baseline"/>
        </w:rPr>
      </w:pPr>
      <w:r w:rsidDel="00000000" w:rsidR="00000000" w:rsidRPr="00000000">
        <w:rPr>
          <w:sz w:val="20"/>
          <w:szCs w:val="20"/>
          <w:vertAlign w:val="baseline"/>
          <w:rtl w:val="0"/>
        </w:rPr>
        <w:t xml:space="preserve">En pediatría, la absorción oral es más lenta por la inmadurez de los sistemas de absorción, siendo más rápida la vía cutánea por su menor espesor.</w:t>
      </w:r>
    </w:p>
    <w:p w:rsidR="00000000" w:rsidDel="00000000" w:rsidP="00000000" w:rsidRDefault="00000000" w:rsidRPr="00000000" w14:paraId="000000EC">
      <w:pPr>
        <w:spacing w:after="40" w:before="20" w:line="360" w:lineRule="auto"/>
        <w:jc w:val="both"/>
        <w:rPr>
          <w:sz w:val="20"/>
          <w:szCs w:val="20"/>
          <w:vertAlign w:val="baseline"/>
        </w:rPr>
      </w:pPr>
      <w:r w:rsidDel="00000000" w:rsidR="00000000" w:rsidRPr="00000000">
        <w:rPr>
          <w:sz w:val="20"/>
          <w:szCs w:val="20"/>
          <w:vertAlign w:val="baseline"/>
          <w:rtl w:val="0"/>
        </w:rPr>
        <w:t xml:space="preserve">En geriatría, la fracción de fármaco unido a las proteínas plasmáticas es menor por lo que la fracción de fármaco libre en plasma aumenta.</w:t>
      </w:r>
    </w:p>
    <w:p w:rsidR="00000000" w:rsidDel="00000000" w:rsidP="00000000" w:rsidRDefault="00000000" w:rsidRPr="00000000" w14:paraId="000000ED">
      <w:pPr>
        <w:numPr>
          <w:ilvl w:val="0"/>
          <w:numId w:val="51"/>
        </w:numPr>
        <w:spacing w:after="40" w:before="20" w:line="360" w:lineRule="auto"/>
        <w:ind w:left="257" w:hanging="541"/>
        <w:jc w:val="both"/>
        <w:rPr>
          <w:b w:val="0"/>
          <w:bCs w:val="0"/>
          <w:i w:val="0"/>
          <w:iCs w:val="0"/>
          <w:sz w:val="20"/>
          <w:szCs w:val="20"/>
        </w:rPr>
      </w:pPr>
      <w:r w:rsidDel="00000000" w:rsidR="00000000" w:rsidRPr="00000000">
        <w:rPr>
          <w:b w:val="1"/>
          <w:bCs w:val="1"/>
          <w:i w:val="1"/>
          <w:iCs w:val="1"/>
          <w:sz w:val="20"/>
          <w:szCs w:val="20"/>
          <w:vertAlign w:val="baseline"/>
          <w:rtl w:val="0"/>
        </w:rPr>
        <w:t xml:space="preserve">Distribución.</w:t>
      </w:r>
      <w:r w:rsidDel="00000000" w:rsidR="00000000" w:rsidRPr="00000000">
        <w:rPr>
          <w:rtl w:val="0"/>
        </w:rPr>
      </w:r>
    </w:p>
    <w:p w:rsidR="00000000" w:rsidDel="00000000" w:rsidP="00000000" w:rsidRDefault="00000000" w:rsidRPr="00000000" w14:paraId="000000EE">
      <w:pPr>
        <w:spacing w:after="40" w:before="20" w:line="360" w:lineRule="auto"/>
        <w:ind w:hanging="284"/>
        <w:jc w:val="both"/>
        <w:rPr>
          <w:sz w:val="20"/>
          <w:szCs w:val="20"/>
          <w:vertAlign w:val="baseline"/>
        </w:rPr>
      </w:pPr>
      <w:r w:rsidDel="00000000" w:rsidR="00000000" w:rsidRPr="00000000">
        <w:rPr>
          <w:sz w:val="20"/>
          <w:szCs w:val="20"/>
          <w:vertAlign w:val="baseline"/>
          <w:rtl w:val="0"/>
        </w:rPr>
        <w:t xml:space="preserve">      El principio activo es transportado desde la sangre a los tejidos. Una vez absorbido, el medicamento se distribuye por todo el organismo de forma desigual, dependiendo de la permeabilidad de las membranas, variaciones locales del pH, vascularización de los órganos, etc. Puede ser transportado en sangre disuelto en plasma como fracción libre o fijado a las proteínas plasmáticas, principalmente la albúmina, que mantienen el fármaco en depósito.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Hay dos distribuciones especiales:</w:t>
      </w:r>
    </w:p>
    <w:p w:rsidR="00000000" w:rsidDel="00000000" w:rsidP="00000000" w:rsidRDefault="00000000" w:rsidRPr="00000000" w14:paraId="000000F0">
      <w:pPr>
        <w:numPr>
          <w:ilvl w:val="0"/>
          <w:numId w:val="10"/>
        </w:numPr>
        <w:tabs>
          <w:tab w:val="left" w:leader="none" w:pos="540"/>
        </w:tabs>
        <w:spacing w:after="40" w:before="20" w:line="360" w:lineRule="auto"/>
        <w:ind w:left="567" w:hanging="283"/>
        <w:jc w:val="both"/>
        <w:rPr/>
      </w:pPr>
      <w:r w:rsidDel="00000000" w:rsidR="00000000" w:rsidRPr="00000000">
        <w:rPr>
          <w:i w:val="1"/>
          <w:iCs w:val="1"/>
          <w:sz w:val="20"/>
          <w:szCs w:val="20"/>
          <w:vertAlign w:val="baseline"/>
          <w:rtl w:val="0"/>
        </w:rPr>
        <w:t xml:space="preserve">Barrera hematoencefálica</w:t>
      </w:r>
      <w:r w:rsidDel="00000000" w:rsidR="00000000" w:rsidRPr="00000000">
        <w:rPr>
          <w:sz w:val="20"/>
          <w:szCs w:val="20"/>
          <w:vertAlign w:val="baseline"/>
          <w:rtl w:val="0"/>
        </w:rPr>
        <w:t xml:space="preserve">. Localizada entre el líquido intercelular y el sistema nervioso central, seleccionando los medicamentos que llegan al sistema nervioso central. La meningitis favorece el paso de los medicamentos.</w:t>
      </w:r>
    </w:p>
    <w:p w:rsidR="00000000" w:rsidDel="00000000" w:rsidP="00000000" w:rsidRDefault="00000000" w:rsidRPr="00000000" w14:paraId="000000F1">
      <w:pPr>
        <w:numPr>
          <w:ilvl w:val="0"/>
          <w:numId w:val="10"/>
        </w:numPr>
        <w:tabs>
          <w:tab w:val="left" w:leader="none" w:pos="540"/>
        </w:tabs>
        <w:spacing w:after="40" w:before="20" w:line="360" w:lineRule="auto"/>
        <w:ind w:left="567" w:hanging="283"/>
        <w:jc w:val="both"/>
        <w:rPr/>
      </w:pPr>
      <w:r w:rsidDel="00000000" w:rsidR="00000000" w:rsidRPr="00000000">
        <w:rPr>
          <w:i w:val="1"/>
          <w:iCs w:val="1"/>
          <w:sz w:val="20"/>
          <w:szCs w:val="20"/>
          <w:vertAlign w:val="baseline"/>
          <w:rtl w:val="0"/>
        </w:rPr>
        <w:t xml:space="preserve">Barrera fetoplacentaria</w:t>
      </w:r>
      <w:r w:rsidDel="00000000" w:rsidR="00000000" w:rsidRPr="00000000">
        <w:rPr>
          <w:sz w:val="20"/>
          <w:szCs w:val="20"/>
          <w:vertAlign w:val="baseline"/>
          <w:rtl w:val="0"/>
        </w:rPr>
        <w:t xml:space="preserve">. Por ella se realiza el intercambio de sustancias entre el feto y su madre.</w:t>
      </w:r>
    </w:p>
    <w:p w:rsidR="00000000" w:rsidDel="00000000" w:rsidP="00000000" w:rsidRDefault="00000000" w:rsidRPr="00000000" w14:paraId="000000F2">
      <w:pPr>
        <w:numPr>
          <w:ilvl w:val="0"/>
          <w:numId w:val="51"/>
        </w:numPr>
        <w:spacing w:after="40" w:before="20" w:line="360" w:lineRule="auto"/>
        <w:ind w:left="257" w:hanging="541"/>
        <w:jc w:val="both"/>
        <w:rPr>
          <w:b w:val="0"/>
          <w:bCs w:val="0"/>
          <w:i w:val="0"/>
          <w:iCs w:val="0"/>
          <w:sz w:val="20"/>
          <w:szCs w:val="20"/>
        </w:rPr>
      </w:pPr>
      <w:r w:rsidDel="00000000" w:rsidR="00000000" w:rsidRPr="00000000">
        <w:rPr>
          <w:b w:val="1"/>
          <w:bCs w:val="1"/>
          <w:i w:val="1"/>
          <w:iCs w:val="1"/>
          <w:sz w:val="20"/>
          <w:szCs w:val="20"/>
          <w:vertAlign w:val="baseline"/>
          <w:rtl w:val="0"/>
        </w:rPr>
        <w:t xml:space="preserve">Biotransformación o metabolismo.</w:t>
      </w:r>
      <w:r w:rsidDel="00000000" w:rsidR="00000000" w:rsidRPr="00000000">
        <w:rPr>
          <w:rtl w:val="0"/>
        </w:rPr>
      </w:r>
    </w:p>
    <w:p w:rsidR="00000000" w:rsidDel="00000000" w:rsidP="00000000" w:rsidRDefault="00000000" w:rsidRPr="00000000" w14:paraId="000000F3">
      <w:pPr>
        <w:spacing w:after="40" w:before="20" w:line="360" w:lineRule="auto"/>
        <w:ind w:hanging="284"/>
        <w:jc w:val="both"/>
        <w:rPr>
          <w:sz w:val="20"/>
          <w:szCs w:val="20"/>
          <w:vertAlign w:val="baseline"/>
        </w:rPr>
      </w:pPr>
      <w:r w:rsidDel="00000000" w:rsidR="00000000" w:rsidRPr="00000000">
        <w:rPr>
          <w:sz w:val="20"/>
          <w:szCs w:val="20"/>
          <w:vertAlign w:val="baseline"/>
          <w:rtl w:val="0"/>
        </w:rPr>
        <w:t xml:space="preserve">      Constituye el conjunto de reacciones cuyo objeto es transformar los medicamentos en derivados llamados </w:t>
      </w:r>
      <w:r w:rsidDel="00000000" w:rsidR="00000000" w:rsidRPr="00000000">
        <w:rPr>
          <w:b w:val="1"/>
          <w:bCs w:val="1"/>
          <w:sz w:val="20"/>
          <w:szCs w:val="20"/>
          <w:vertAlign w:val="baseline"/>
          <w:rtl w:val="0"/>
        </w:rPr>
        <w:t xml:space="preserve">metabolitos,</w:t>
      </w:r>
      <w:r w:rsidDel="00000000" w:rsidR="00000000" w:rsidRPr="00000000">
        <w:rPr>
          <w:sz w:val="20"/>
          <w:szCs w:val="20"/>
          <w:vertAlign w:val="baseline"/>
          <w:rtl w:val="0"/>
        </w:rPr>
        <w:t xml:space="preserve"> más fáciles de eliminar. La metabolización se produce en el </w:t>
      </w:r>
      <w:r w:rsidDel="00000000" w:rsidR="00000000" w:rsidRPr="00000000">
        <w:rPr>
          <w:b w:val="1"/>
          <w:bCs w:val="1"/>
          <w:sz w:val="20"/>
          <w:szCs w:val="20"/>
          <w:vertAlign w:val="baseline"/>
          <w:rtl w:val="0"/>
        </w:rPr>
        <w:t xml:space="preserve">hígado</w:t>
      </w:r>
      <w:r w:rsidDel="00000000" w:rsidR="00000000" w:rsidRPr="00000000">
        <w:rPr>
          <w:sz w:val="20"/>
          <w:szCs w:val="20"/>
          <w:vertAlign w:val="baseline"/>
          <w:rtl w:val="0"/>
        </w:rPr>
        <w:t xml:space="preserve">, eliminándose los metabolitos por orina o heces. De menor importancia es la metabolización por riñones, mucosa intestinal o pulmón, ya que contienen enzimas que metabolizan medicamentos.</w:t>
      </w:r>
    </w:p>
    <w:p w:rsidR="00000000" w:rsidDel="00000000" w:rsidP="00000000" w:rsidRDefault="00000000" w:rsidRPr="00000000" w14:paraId="000000F4">
      <w:pPr>
        <w:spacing w:after="40" w:before="20" w:line="360" w:lineRule="auto"/>
        <w:ind w:hanging="13"/>
        <w:jc w:val="both"/>
        <w:rPr>
          <w:sz w:val="20"/>
          <w:szCs w:val="20"/>
          <w:vertAlign w:val="baseline"/>
        </w:rPr>
      </w:pPr>
      <w:r w:rsidDel="00000000" w:rsidR="00000000" w:rsidRPr="00000000">
        <w:rPr>
          <w:sz w:val="20"/>
          <w:szCs w:val="20"/>
          <w:vertAlign w:val="baseline"/>
          <w:rtl w:val="0"/>
        </w:rPr>
        <w:t xml:space="preserve">Los metabolitos pueden ser:</w:t>
      </w:r>
    </w:p>
    <w:p w:rsidR="00000000" w:rsidDel="00000000" w:rsidP="00000000" w:rsidRDefault="00000000" w:rsidRPr="00000000" w14:paraId="000000F5">
      <w:pPr>
        <w:numPr>
          <w:ilvl w:val="0"/>
          <w:numId w:val="11"/>
        </w:numPr>
        <w:tabs>
          <w:tab w:val="left" w:leader="none" w:pos="567"/>
        </w:tabs>
        <w:spacing w:after="40" w:before="20" w:line="360" w:lineRule="auto"/>
        <w:ind w:left="332" w:hanging="48.00000000000001"/>
        <w:jc w:val="both"/>
        <w:rPr/>
      </w:pPr>
      <w:r w:rsidDel="00000000" w:rsidR="00000000" w:rsidRPr="00000000">
        <w:rPr>
          <w:i w:val="1"/>
          <w:iCs w:val="1"/>
          <w:sz w:val="20"/>
          <w:szCs w:val="20"/>
          <w:vertAlign w:val="baseline"/>
          <w:rtl w:val="0"/>
        </w:rPr>
        <w:t xml:space="preserve">Inactivos.</w:t>
      </w:r>
      <w:r w:rsidDel="00000000" w:rsidR="00000000" w:rsidRPr="00000000">
        <w:rPr>
          <w:sz w:val="20"/>
          <w:szCs w:val="20"/>
          <w:vertAlign w:val="baseline"/>
          <w:rtl w:val="0"/>
        </w:rPr>
        <w:t xml:space="preserve"> No tienen actividad farmacológica ni tienen toxicidad.</w:t>
      </w:r>
    </w:p>
    <w:p w:rsidR="00000000" w:rsidDel="00000000" w:rsidP="00000000" w:rsidRDefault="00000000" w:rsidRPr="00000000" w14:paraId="000000F6">
      <w:pPr>
        <w:numPr>
          <w:ilvl w:val="0"/>
          <w:numId w:val="11"/>
        </w:numPr>
        <w:tabs>
          <w:tab w:val="left" w:leader="none" w:pos="567"/>
        </w:tabs>
        <w:spacing w:after="40" w:before="20" w:line="360" w:lineRule="auto"/>
        <w:ind w:left="332" w:hanging="48.00000000000001"/>
        <w:jc w:val="both"/>
        <w:rPr/>
      </w:pPr>
      <w:r w:rsidDel="00000000" w:rsidR="00000000" w:rsidRPr="00000000">
        <w:rPr>
          <w:i w:val="1"/>
          <w:iCs w:val="1"/>
          <w:sz w:val="20"/>
          <w:szCs w:val="20"/>
          <w:vertAlign w:val="baseline"/>
          <w:rtl w:val="0"/>
        </w:rPr>
        <w:t xml:space="preserve">Activos.</w:t>
      </w:r>
      <w:r w:rsidDel="00000000" w:rsidR="00000000" w:rsidRPr="00000000">
        <w:rPr>
          <w:sz w:val="20"/>
          <w:szCs w:val="20"/>
          <w:vertAlign w:val="baseline"/>
          <w:rtl w:val="0"/>
        </w:rPr>
        <w:t xml:space="preserve"> Tienen actividad farmacológica.</w:t>
      </w:r>
    </w:p>
    <w:p w:rsidR="00000000" w:rsidDel="00000000" w:rsidP="00000000" w:rsidRDefault="00000000" w:rsidRPr="00000000" w14:paraId="000000F7">
      <w:pPr>
        <w:numPr>
          <w:ilvl w:val="0"/>
          <w:numId w:val="11"/>
        </w:numPr>
        <w:tabs>
          <w:tab w:val="left" w:leader="none" w:pos="567"/>
        </w:tabs>
        <w:spacing w:after="40" w:before="20" w:line="360" w:lineRule="auto"/>
        <w:ind w:left="332" w:hanging="48.00000000000001"/>
        <w:jc w:val="both"/>
        <w:rPr/>
      </w:pPr>
      <w:r w:rsidDel="00000000" w:rsidR="00000000" w:rsidRPr="00000000">
        <w:rPr>
          <w:i w:val="1"/>
          <w:iCs w:val="1"/>
          <w:sz w:val="20"/>
          <w:szCs w:val="20"/>
          <w:vertAlign w:val="baseline"/>
          <w:rtl w:val="0"/>
        </w:rPr>
        <w:t xml:space="preserve">Tóxicos</w:t>
      </w:r>
      <w:r w:rsidDel="00000000" w:rsidR="00000000" w:rsidRPr="00000000">
        <w:rPr>
          <w:sz w:val="20"/>
          <w:szCs w:val="20"/>
          <w:vertAlign w:val="baseline"/>
          <w:rtl w:val="0"/>
        </w:rPr>
        <w:t xml:space="preserve">. Pueden causar daños.</w:t>
      </w:r>
    </w:p>
    <w:p w:rsidR="00000000" w:rsidDel="00000000" w:rsidP="00000000" w:rsidRDefault="00000000" w:rsidRPr="00000000" w14:paraId="000000F8">
      <w:pPr>
        <w:spacing w:after="40" w:before="20" w:line="360" w:lineRule="auto"/>
        <w:jc w:val="both"/>
        <w:rPr>
          <w:sz w:val="20"/>
          <w:szCs w:val="20"/>
          <w:vertAlign w:val="baseline"/>
        </w:rPr>
      </w:pPr>
      <w:r w:rsidDel="00000000" w:rsidR="00000000" w:rsidRPr="00000000">
        <w:rPr>
          <w:sz w:val="20"/>
          <w:szCs w:val="20"/>
          <w:vertAlign w:val="baseline"/>
          <w:rtl w:val="0"/>
        </w:rPr>
        <w:t xml:space="preserve">Hay fármacos que son inactivos y que al pasar por el hígado se transforman en activos, denominándose </w:t>
      </w:r>
      <w:r w:rsidDel="00000000" w:rsidR="00000000" w:rsidRPr="00000000">
        <w:rPr>
          <w:b w:val="1"/>
          <w:bCs w:val="1"/>
          <w:sz w:val="20"/>
          <w:szCs w:val="20"/>
          <w:vertAlign w:val="baseline"/>
          <w:rtl w:val="0"/>
        </w:rPr>
        <w:t xml:space="preserve">profármacos. </w:t>
      </w:r>
      <w:r w:rsidDel="00000000" w:rsidR="00000000" w:rsidRPr="00000000">
        <w:rPr>
          <w:sz w:val="20"/>
          <w:szCs w:val="20"/>
          <w:vertAlign w:val="baseline"/>
          <w:rtl w:val="0"/>
        </w:rPr>
        <w:t xml:space="preserve">Un ejemplo es el Omeprazol </w:t>
      </w:r>
      <w:r w:rsidDel="00000000" w:rsidR="00000000" w:rsidRPr="00000000">
        <w:rPr>
          <w:b w:val="0"/>
          <w:bCs w:val="0"/>
          <w:color w:val="414141"/>
          <w:sz w:val="20"/>
          <w:szCs w:val="20"/>
          <w:highlight w:val="white"/>
          <w:vertAlign w:val="baseline"/>
          <w:rtl w:val="0"/>
        </w:rPr>
        <w:t xml:space="preserve">que requiere un recubrimiento gastrorresistente</w:t>
      </w:r>
      <w:r w:rsidDel="00000000" w:rsidR="00000000" w:rsidRPr="00000000">
        <w:rPr>
          <w:color w:val="414141"/>
          <w:sz w:val="20"/>
          <w:szCs w:val="20"/>
          <w:highlight w:val="white"/>
          <w:vertAlign w:val="baseline"/>
          <w:rtl w:val="0"/>
        </w:rPr>
        <w:t xml:space="preserve"> por ser una base débil. Es absorbido en el intestino delgado y pasa a su forma activa, que inhibe la producción de ácido gástrico cuando entran en contacto.</w:t>
      </w:r>
      <w:r w:rsidDel="00000000" w:rsidR="00000000" w:rsidRPr="00000000">
        <w:rPr>
          <w:rtl w:val="0"/>
        </w:rPr>
      </w:r>
    </w:p>
    <w:p w:rsidR="00000000" w:rsidDel="00000000" w:rsidP="00000000" w:rsidRDefault="00000000" w:rsidRPr="00000000" w14:paraId="000000F9">
      <w:pPr>
        <w:spacing w:after="40" w:before="20" w:line="360" w:lineRule="auto"/>
        <w:ind w:hanging="13"/>
        <w:jc w:val="both"/>
        <w:rPr>
          <w:b w:val="0"/>
          <w:bCs w:val="0"/>
          <w:sz w:val="20"/>
          <w:szCs w:val="20"/>
          <w:vertAlign w:val="baseline"/>
        </w:rPr>
      </w:pPr>
      <w:r w:rsidDel="00000000" w:rsidR="00000000" w:rsidRPr="00000000">
        <w:rPr>
          <w:sz w:val="20"/>
          <w:szCs w:val="20"/>
          <w:vertAlign w:val="baseline"/>
          <w:rtl w:val="0"/>
        </w:rPr>
        <w:t xml:space="preserve">Hay fármacos que pasan del hígado a la bilis siendo reabsorbidos a nivel intestinal, volviendo a actuar en el organismo, constituyendo la </w:t>
      </w:r>
      <w:r w:rsidDel="00000000" w:rsidR="00000000" w:rsidRPr="00000000">
        <w:rPr>
          <w:b w:val="1"/>
          <w:bCs w:val="1"/>
          <w:sz w:val="20"/>
          <w:szCs w:val="20"/>
          <w:vertAlign w:val="baseline"/>
          <w:rtl w:val="0"/>
        </w:rPr>
        <w:t xml:space="preserve">circulación enterohepática o efecto de primer paso.</w:t>
      </w:r>
      <w:r w:rsidDel="00000000" w:rsidR="00000000" w:rsidRPr="00000000">
        <w:rPr>
          <w:rtl w:val="0"/>
        </w:rPr>
      </w:r>
    </w:p>
    <w:p w:rsidR="00000000" w:rsidDel="00000000" w:rsidP="00000000" w:rsidRDefault="00000000" w:rsidRPr="00000000" w14:paraId="000000FA">
      <w:pPr>
        <w:spacing w:after="40" w:before="20" w:line="360" w:lineRule="auto"/>
        <w:ind w:left="-142" w:hanging="13.000000000000007"/>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FB">
      <w:pPr>
        <w:numPr>
          <w:ilvl w:val="0"/>
          <w:numId w:val="51"/>
        </w:numPr>
        <w:spacing w:after="40" w:before="20" w:line="360" w:lineRule="auto"/>
        <w:ind w:left="257" w:hanging="541"/>
        <w:jc w:val="both"/>
        <w:rPr>
          <w:b w:val="0"/>
          <w:bCs w:val="0"/>
          <w:i w:val="0"/>
          <w:iCs w:val="0"/>
          <w:sz w:val="20"/>
          <w:szCs w:val="20"/>
        </w:rPr>
      </w:pPr>
      <w:r w:rsidDel="00000000" w:rsidR="00000000" w:rsidRPr="00000000">
        <w:rPr>
          <w:b w:val="1"/>
          <w:bCs w:val="1"/>
          <w:i w:val="1"/>
          <w:iCs w:val="1"/>
          <w:sz w:val="20"/>
          <w:szCs w:val="20"/>
          <w:vertAlign w:val="baseline"/>
          <w:rtl w:val="0"/>
        </w:rPr>
        <w:t xml:space="preserve">Eliminación o excreción.</w:t>
      </w:r>
      <w:r w:rsidDel="00000000" w:rsidR="00000000" w:rsidRPr="00000000">
        <w:rPr>
          <w:rtl w:val="0"/>
        </w:rPr>
      </w:r>
    </w:p>
    <w:p w:rsidR="00000000" w:rsidDel="00000000" w:rsidP="00000000" w:rsidRDefault="00000000" w:rsidRPr="00000000" w14:paraId="000000FC">
      <w:pPr>
        <w:spacing w:after="40" w:before="20" w:line="360" w:lineRule="auto"/>
        <w:ind w:hanging="284"/>
        <w:jc w:val="both"/>
        <w:rPr>
          <w:sz w:val="20"/>
          <w:szCs w:val="20"/>
          <w:vertAlign w:val="baseline"/>
        </w:rPr>
      </w:pP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La mayoría de los medicamentos se eliminan </w:t>
      </w:r>
      <w:r w:rsidDel="00000000" w:rsidR="00000000" w:rsidRPr="00000000">
        <w:rPr>
          <w:b w:val="1"/>
          <w:bCs w:val="1"/>
          <w:sz w:val="20"/>
          <w:szCs w:val="20"/>
          <w:vertAlign w:val="baseline"/>
          <w:rtl w:val="0"/>
        </w:rPr>
        <w:t xml:space="preserve">por orina. </w:t>
      </w:r>
      <w:r w:rsidDel="00000000" w:rsidR="00000000" w:rsidRPr="00000000">
        <w:rPr>
          <w:sz w:val="20"/>
          <w:szCs w:val="20"/>
          <w:vertAlign w:val="baseline"/>
          <w:rtl w:val="0"/>
        </w:rPr>
        <w:t xml:space="preserve">Otras vías de eliminación son las heces (excreción biliar), sudor (arsénico, yoduros, bromuros), saliva (yoduros, mercurio, bismuto), pulmones (anestésicos volátiles), glándulas lagrimales (yoduros) y glándulas mamarias (morfina).</w:t>
      </w:r>
    </w:p>
    <w:p w:rsidR="00000000" w:rsidDel="00000000" w:rsidP="00000000" w:rsidRDefault="00000000" w:rsidRPr="00000000" w14:paraId="000000FD">
      <w:pPr>
        <w:spacing w:after="40" w:before="20" w:line="360" w:lineRule="auto"/>
        <w:ind w:left="567" w:hanging="963"/>
        <w:jc w:val="both"/>
        <w:rPr>
          <w:b w:val="0"/>
          <w:bCs w:val="0"/>
          <w:sz w:val="20"/>
          <w:szCs w:val="20"/>
          <w:vertAlign w:val="baseline"/>
        </w:rPr>
      </w:pPr>
      <w:r w:rsidDel="00000000" w:rsidR="00000000" w:rsidRPr="00000000">
        <w:rPr>
          <w:b w:val="1"/>
          <w:bCs w:val="1"/>
          <w:sz w:val="20"/>
          <w:szCs w:val="20"/>
          <w:u w:val="single"/>
          <w:vertAlign w:val="baseline"/>
          <w:rtl w:val="0"/>
        </w:rPr>
        <w:t xml:space="preserve">Forma farmacéutica o forma galénica</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FE">
      <w:pPr>
        <w:spacing w:after="40" w:before="20" w:line="360" w:lineRule="auto"/>
        <w:ind w:left="-400" w:firstLine="0"/>
        <w:jc w:val="both"/>
        <w:rPr>
          <w:sz w:val="20"/>
          <w:szCs w:val="20"/>
          <w:vertAlign w:val="baseline"/>
        </w:rPr>
      </w:pPr>
      <w:r w:rsidDel="00000000" w:rsidR="00000000" w:rsidRPr="00000000">
        <w:rPr>
          <w:sz w:val="20"/>
          <w:szCs w:val="20"/>
          <w:vertAlign w:val="baseline"/>
          <w:rtl w:val="0"/>
        </w:rPr>
        <w:t xml:space="preserve">Consiste en la disposición externa variable y adecuada que hace posible e incluso fácil y eficaz la administración del medicamento al paciente.</w:t>
      </w:r>
    </w:p>
    <w:p w:rsidR="00000000" w:rsidDel="00000000" w:rsidP="00000000" w:rsidRDefault="00000000" w:rsidRPr="00000000" w14:paraId="000000FF">
      <w:pPr>
        <w:tabs>
          <w:tab w:val="left" w:leader="none" w:pos="-680"/>
        </w:tabs>
        <w:spacing w:after="40" w:before="20" w:line="360" w:lineRule="auto"/>
        <w:ind w:left="-284" w:firstLine="13.000000000000007"/>
        <w:jc w:val="both"/>
        <w:rPr>
          <w:i w:val="0"/>
          <w:iCs w:val="0"/>
          <w:sz w:val="20"/>
          <w:szCs w:val="20"/>
          <w:vertAlign w:val="baseline"/>
        </w:rPr>
      </w:pPr>
      <w:r w:rsidDel="00000000" w:rsidR="00000000" w:rsidRPr="00000000">
        <w:rPr>
          <w:i w:val="1"/>
          <w:iCs w:val="1"/>
          <w:sz w:val="20"/>
          <w:szCs w:val="20"/>
          <w:vertAlign w:val="baseline"/>
          <w:rtl w:val="0"/>
        </w:rPr>
        <w:t xml:space="preserve">1.   </w:t>
      </w:r>
      <w:r w:rsidDel="00000000" w:rsidR="00000000" w:rsidRPr="00000000">
        <w:rPr>
          <w:b w:val="1"/>
          <w:bCs w:val="1"/>
          <w:i w:val="1"/>
          <w:iCs w:val="1"/>
          <w:sz w:val="20"/>
          <w:szCs w:val="20"/>
          <w:vertAlign w:val="baseline"/>
          <w:rtl w:val="0"/>
        </w:rPr>
        <w:t xml:space="preserve">Formas sólidas</w:t>
      </w:r>
      <w:r w:rsidDel="00000000" w:rsidR="00000000" w:rsidRPr="00000000">
        <w:rPr>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00">
      <w:pPr>
        <w:tabs>
          <w:tab w:val="left" w:leader="none" w:pos="-680"/>
        </w:tabs>
        <w:spacing w:after="40" w:before="20" w:line="360" w:lineRule="auto"/>
        <w:jc w:val="both"/>
        <w:rPr>
          <w:sz w:val="20"/>
          <w:szCs w:val="20"/>
          <w:vertAlign w:val="baseline"/>
        </w:rPr>
      </w:pPr>
      <w:r w:rsidDel="00000000" w:rsidR="00000000" w:rsidRPr="00000000">
        <w:rPr>
          <w:sz w:val="20"/>
          <w:szCs w:val="20"/>
          <w:vertAlign w:val="baseline"/>
          <w:rtl w:val="0"/>
        </w:rPr>
        <w:t xml:space="preserve">A temperatura ambiente están en estado sólido. En muchos casos se envasan en forma de “blister” </w:t>
      </w:r>
      <w:r w:rsidDel="00000000" w:rsidR="00000000" w:rsidRPr="00000000">
        <w:rPr>
          <w:color w:val="252525"/>
          <w:sz w:val="20"/>
          <w:szCs w:val="20"/>
          <w:vertAlign w:val="baseline"/>
          <w:rtl w:val="0"/>
        </w:rPr>
        <w:t xml:space="preserve">(envase, generalmente de plástico transparente, con una cavidad en forma de ampolla donde se aloja el medicamento).</w:t>
      </w:r>
      <w:r w:rsidDel="00000000" w:rsidR="00000000" w:rsidRPr="00000000">
        <w:rPr>
          <w:sz w:val="20"/>
          <w:szCs w:val="20"/>
          <w:vertAlign w:val="baseline"/>
          <w:rtl w:val="0"/>
        </w:rPr>
        <w:t xml:space="preserve"> Según la vía de administración pueden ser:</w:t>
      </w:r>
    </w:p>
    <w:p w:rsidR="00000000" w:rsidDel="00000000" w:rsidP="00000000" w:rsidRDefault="00000000" w:rsidRPr="00000000" w14:paraId="00000101">
      <w:pPr>
        <w:numPr>
          <w:ilvl w:val="1"/>
          <w:numId w:val="12"/>
        </w:numPr>
        <w:tabs>
          <w:tab w:val="left" w:leader="none" w:pos="-680"/>
        </w:tabs>
        <w:spacing w:after="40" w:before="20" w:line="360" w:lineRule="auto"/>
        <w:ind w:left="-500" w:hanging="1504"/>
        <w:jc w:val="both"/>
        <w:rPr/>
      </w:pPr>
      <w:r w:rsidDel="00000000" w:rsidR="00000000" w:rsidRPr="00000000">
        <w:rPr>
          <w:sz w:val="20"/>
          <w:szCs w:val="20"/>
          <w:vertAlign w:val="baseline"/>
          <w:rtl w:val="0"/>
        </w:rPr>
        <w:t xml:space="preserve">                  1.1.   Orales.</w:t>
      </w:r>
    </w:p>
    <w:p w:rsidR="00000000" w:rsidDel="00000000" w:rsidP="00000000" w:rsidRDefault="00000000" w:rsidRPr="00000000" w14:paraId="00000102">
      <w:pPr>
        <w:tabs>
          <w:tab w:val="left" w:leader="none" w:pos="-680"/>
        </w:tabs>
        <w:spacing w:after="40" w:before="20" w:line="360" w:lineRule="auto"/>
        <w:ind w:left="-562" w:firstLine="0"/>
        <w:jc w:val="both"/>
        <w:rPr>
          <w:sz w:val="20"/>
          <w:szCs w:val="20"/>
          <w:vertAlign w:val="baseline"/>
        </w:rPr>
      </w:pPr>
      <w:r w:rsidDel="00000000" w:rsidR="00000000" w:rsidRPr="00000000">
        <w:rPr>
          <w:sz w:val="20"/>
          <w:szCs w:val="20"/>
          <w:vertAlign w:val="baseline"/>
          <w:rtl w:val="0"/>
        </w:rPr>
        <w:t xml:space="preserve">                         Si los clasificamos por el procedimiento tecnológico en la fabricación, pueden ser:</w:t>
      </w:r>
    </w:p>
    <w:p w:rsidR="00000000" w:rsidDel="00000000" w:rsidP="00000000" w:rsidRDefault="00000000" w:rsidRPr="00000000" w14:paraId="00000103">
      <w:pPr>
        <w:numPr>
          <w:ilvl w:val="0"/>
          <w:numId w:val="51"/>
        </w:numPr>
        <w:tabs>
          <w:tab w:val="left" w:leader="none" w:pos="-680"/>
          <w:tab w:val="left" w:leader="none" w:pos="1134"/>
        </w:tabs>
        <w:spacing w:after="40" w:before="20" w:line="360" w:lineRule="auto"/>
        <w:ind w:left="1134" w:hanging="283"/>
        <w:jc w:val="both"/>
        <w:rPr>
          <w:sz w:val="20"/>
          <w:szCs w:val="20"/>
        </w:rPr>
      </w:pPr>
      <w:r w:rsidDel="00000000" w:rsidR="00000000" w:rsidRPr="00000000">
        <w:rPr>
          <w:sz w:val="20"/>
          <w:szCs w:val="20"/>
          <w:vertAlign w:val="baseline"/>
          <w:rtl w:val="0"/>
        </w:rPr>
        <w:t xml:space="preserve">Por conglutinación o aglutinación. Se toman todos los componentes sólidos, se añade un agente aglutinante, que suele ser líquido y se amasan todos los componentes. Se cortan y se desecan, obteniendo estas formas. En función de la forma pueden ser:</w:t>
      </w:r>
    </w:p>
    <w:p w:rsidR="00000000" w:rsidDel="00000000" w:rsidP="00000000" w:rsidRDefault="00000000" w:rsidRPr="00000000" w14:paraId="00000104">
      <w:pPr>
        <w:numPr>
          <w:ilvl w:val="0"/>
          <w:numId w:val="52"/>
        </w:numPr>
        <w:tabs>
          <w:tab w:val="left" w:leader="none" w:pos="-680"/>
        </w:tabs>
        <w:spacing w:after="40" w:before="20" w:line="360" w:lineRule="auto"/>
        <w:ind w:left="1701" w:hanging="283.0000000000001"/>
        <w:jc w:val="both"/>
        <w:rPr/>
      </w:pPr>
      <w:r w:rsidDel="00000000" w:rsidR="00000000" w:rsidRPr="00000000">
        <w:rPr>
          <w:i w:val="1"/>
          <w:iCs w:val="1"/>
          <w:sz w:val="20"/>
          <w:szCs w:val="20"/>
          <w:vertAlign w:val="baseline"/>
          <w:rtl w:val="0"/>
        </w:rPr>
        <w:t xml:space="preserve">Píldoras</w:t>
      </w:r>
      <w:r w:rsidDel="00000000" w:rsidR="00000000" w:rsidRPr="00000000">
        <w:rPr>
          <w:sz w:val="20"/>
          <w:szCs w:val="20"/>
          <w:vertAlign w:val="baseline"/>
          <w:rtl w:val="0"/>
        </w:rPr>
        <w:t xml:space="preserve">. Forma esférica y sólida, con una masa plástica formada por uno o varios fármacos unidos con un excipiente adecuado.</w:t>
      </w:r>
    </w:p>
    <w:p w:rsidR="00000000" w:rsidDel="00000000" w:rsidP="00000000" w:rsidRDefault="00000000" w:rsidRPr="00000000" w14:paraId="00000105">
      <w:pPr>
        <w:numPr>
          <w:ilvl w:val="0"/>
          <w:numId w:val="52"/>
        </w:numPr>
        <w:tabs>
          <w:tab w:val="left" w:leader="none" w:pos="-680"/>
        </w:tabs>
        <w:spacing w:after="40" w:before="20" w:line="360" w:lineRule="auto"/>
        <w:ind w:left="1701" w:hanging="283.0000000000001"/>
        <w:jc w:val="both"/>
        <w:rPr/>
      </w:pPr>
      <w:r w:rsidDel="00000000" w:rsidR="00000000" w:rsidRPr="00000000">
        <w:rPr>
          <w:i w:val="1"/>
          <w:iCs w:val="1"/>
          <w:sz w:val="20"/>
          <w:szCs w:val="20"/>
          <w:vertAlign w:val="baseline"/>
          <w:rtl w:val="0"/>
        </w:rPr>
        <w:t xml:space="preserve">Granulados</w:t>
      </w:r>
      <w:r w:rsidDel="00000000" w:rsidR="00000000" w:rsidRPr="00000000">
        <w:rPr>
          <w:sz w:val="20"/>
          <w:szCs w:val="20"/>
          <w:vertAlign w:val="baseline"/>
          <w:rtl w:val="0"/>
        </w:rPr>
        <w:t xml:space="preserve">. Mezcla de polvos repartida en pequeños granos. </w:t>
      </w:r>
    </w:p>
    <w:p w:rsidR="00000000" w:rsidDel="00000000" w:rsidP="00000000" w:rsidRDefault="00000000" w:rsidRPr="00000000" w14:paraId="00000106">
      <w:pPr>
        <w:numPr>
          <w:ilvl w:val="0"/>
          <w:numId w:val="52"/>
        </w:numPr>
        <w:tabs>
          <w:tab w:val="left" w:leader="none" w:pos="-680"/>
        </w:tabs>
        <w:spacing w:after="40" w:before="20" w:line="360" w:lineRule="auto"/>
        <w:ind w:left="1701" w:hanging="283.0000000000001"/>
        <w:jc w:val="both"/>
        <w:rPr/>
      </w:pPr>
      <w:r w:rsidDel="00000000" w:rsidR="00000000" w:rsidRPr="00000000">
        <w:rPr>
          <w:i w:val="1"/>
          <w:iCs w:val="1"/>
          <w:sz w:val="20"/>
          <w:szCs w:val="20"/>
          <w:vertAlign w:val="baseline"/>
          <w:rtl w:val="0"/>
        </w:rPr>
        <w:t xml:space="preserve">Pastillas.</w:t>
      </w:r>
      <w:r w:rsidDel="00000000" w:rsidR="00000000" w:rsidRPr="00000000">
        <w:rPr>
          <w:sz w:val="20"/>
          <w:szCs w:val="20"/>
          <w:vertAlign w:val="baseline"/>
          <w:rtl w:val="0"/>
        </w:rPr>
        <w:t xml:space="preserve"> Son preparados sólidos formados por fármacos con un excipiente que consta de azúcar y una sustancia gomosa. Su finalidad es disolverse lentamente en la boca.</w:t>
      </w:r>
    </w:p>
    <w:p w:rsidR="00000000" w:rsidDel="00000000" w:rsidP="00000000" w:rsidRDefault="00000000" w:rsidRPr="00000000" w14:paraId="00000107">
      <w:pPr>
        <w:numPr>
          <w:ilvl w:val="0"/>
          <w:numId w:val="51"/>
        </w:numPr>
        <w:tabs>
          <w:tab w:val="left" w:leader="none" w:pos="-680"/>
          <w:tab w:val="left" w:leader="none" w:pos="1134"/>
        </w:tabs>
        <w:spacing w:after="40" w:before="20" w:line="360" w:lineRule="auto"/>
        <w:ind w:left="1134" w:hanging="283"/>
        <w:jc w:val="both"/>
        <w:rPr>
          <w:sz w:val="20"/>
          <w:szCs w:val="20"/>
        </w:rPr>
      </w:pPr>
      <w:r w:rsidDel="00000000" w:rsidR="00000000" w:rsidRPr="00000000">
        <w:rPr>
          <w:sz w:val="20"/>
          <w:szCs w:val="20"/>
          <w:vertAlign w:val="baseline"/>
          <w:rtl w:val="0"/>
        </w:rPr>
        <w:t xml:space="preserve">Por compresión. Los componentes sólidos del medicamento se unen mediante una máquina de comprimir, siendo las formas sólidas más utilizadas.</w:t>
      </w:r>
    </w:p>
    <w:p w:rsidR="00000000" w:rsidDel="00000000" w:rsidP="00000000" w:rsidRDefault="00000000" w:rsidRPr="00000000" w14:paraId="00000108">
      <w:pPr>
        <w:numPr>
          <w:ilvl w:val="0"/>
          <w:numId w:val="53"/>
        </w:numPr>
        <w:tabs>
          <w:tab w:val="left" w:leader="none" w:pos="-680"/>
        </w:tabs>
        <w:spacing w:after="40" w:before="20" w:line="360" w:lineRule="auto"/>
        <w:ind w:left="1701" w:hanging="283.0000000000001"/>
        <w:jc w:val="both"/>
        <w:rPr/>
      </w:pPr>
      <w:r w:rsidDel="00000000" w:rsidR="00000000" w:rsidRPr="00000000">
        <w:rPr>
          <w:i w:val="1"/>
          <w:iCs w:val="1"/>
          <w:sz w:val="20"/>
          <w:szCs w:val="20"/>
          <w:vertAlign w:val="baseline"/>
          <w:rtl w:val="0"/>
        </w:rPr>
        <w:t xml:space="preserve">Comprimidos o tabletas.</w:t>
      </w:r>
      <w:r w:rsidDel="00000000" w:rsidR="00000000" w:rsidRPr="00000000">
        <w:rPr>
          <w:sz w:val="20"/>
          <w:szCs w:val="20"/>
          <w:vertAlign w:val="baseline"/>
          <w:rtl w:val="0"/>
        </w:rPr>
        <w:t xml:space="preserve"> Formados por polvos medicamentosos y excipientes adecuados que facilitan su preparación y disgregación, obteniéndose por compresión de sus elementos. Una variedad de los comprimidos son los retard que liberan más lentamente el principio activo, por lo que no deben triturarse por peligro de sobredosificación.</w:t>
      </w:r>
    </w:p>
    <w:p w:rsidR="00000000" w:rsidDel="00000000" w:rsidP="00000000" w:rsidRDefault="00000000" w:rsidRPr="00000000" w14:paraId="00000109">
      <w:pPr>
        <w:numPr>
          <w:ilvl w:val="0"/>
          <w:numId w:val="51"/>
        </w:numPr>
        <w:tabs>
          <w:tab w:val="left" w:leader="none" w:pos="-680"/>
          <w:tab w:val="left" w:leader="none" w:pos="1134"/>
        </w:tabs>
        <w:spacing w:after="40" w:before="20" w:line="360" w:lineRule="auto"/>
        <w:ind w:left="257" w:firstLine="593.9999999999999"/>
        <w:jc w:val="both"/>
        <w:rPr>
          <w:sz w:val="20"/>
          <w:szCs w:val="20"/>
        </w:rPr>
      </w:pPr>
      <w:r w:rsidDel="00000000" w:rsidR="00000000" w:rsidRPr="00000000">
        <w:rPr>
          <w:sz w:val="20"/>
          <w:szCs w:val="20"/>
          <w:vertAlign w:val="baseline"/>
          <w:rtl w:val="0"/>
        </w:rPr>
        <w:t xml:space="preserve">Envoltura. Según la forma de envoltura pueden ser:</w:t>
      </w:r>
    </w:p>
    <w:p w:rsidR="00000000" w:rsidDel="00000000" w:rsidP="00000000" w:rsidRDefault="00000000" w:rsidRPr="00000000" w14:paraId="0000010A">
      <w:pPr>
        <w:numPr>
          <w:ilvl w:val="0"/>
          <w:numId w:val="53"/>
        </w:numPr>
        <w:tabs>
          <w:tab w:val="left" w:leader="none" w:pos="-680"/>
          <w:tab w:val="left" w:leader="none" w:pos="1701"/>
        </w:tabs>
        <w:spacing w:after="40" w:before="20" w:line="360" w:lineRule="auto"/>
        <w:ind w:left="1843" w:hanging="425"/>
        <w:jc w:val="both"/>
        <w:rPr/>
      </w:pPr>
      <w:r w:rsidDel="00000000" w:rsidR="00000000" w:rsidRPr="00000000">
        <w:rPr>
          <w:i w:val="1"/>
          <w:iCs w:val="1"/>
          <w:sz w:val="20"/>
          <w:szCs w:val="20"/>
          <w:vertAlign w:val="baseline"/>
          <w:rtl w:val="0"/>
        </w:rPr>
        <w:t xml:space="preserve">Papelillos</w:t>
      </w:r>
      <w:r w:rsidDel="00000000" w:rsidR="00000000" w:rsidRPr="00000000">
        <w:rPr>
          <w:sz w:val="20"/>
          <w:szCs w:val="20"/>
          <w:vertAlign w:val="baseline"/>
          <w:rtl w:val="0"/>
        </w:rPr>
        <w:t xml:space="preserve">. Pequeñas hojas con una dosis de un polvo en su interior.  En desuso.</w:t>
      </w:r>
    </w:p>
    <w:p w:rsidR="00000000" w:rsidDel="00000000" w:rsidP="00000000" w:rsidRDefault="00000000" w:rsidRPr="00000000" w14:paraId="0000010B">
      <w:pPr>
        <w:numPr>
          <w:ilvl w:val="0"/>
          <w:numId w:val="53"/>
        </w:numPr>
        <w:tabs>
          <w:tab w:val="left" w:leader="none" w:pos="-680"/>
          <w:tab w:val="left" w:leader="none" w:pos="1701"/>
        </w:tabs>
        <w:spacing w:after="40" w:before="20" w:line="360" w:lineRule="auto"/>
        <w:ind w:left="1843" w:hanging="425"/>
        <w:jc w:val="both"/>
        <w:rPr/>
      </w:pPr>
      <w:r w:rsidDel="00000000" w:rsidR="00000000" w:rsidRPr="00000000">
        <w:rPr>
          <w:i w:val="1"/>
          <w:iCs w:val="1"/>
          <w:sz w:val="20"/>
          <w:szCs w:val="20"/>
          <w:vertAlign w:val="baseline"/>
          <w:rtl w:val="0"/>
        </w:rPr>
        <w:t xml:space="preserve">Sobres.</w:t>
      </w:r>
      <w:r w:rsidDel="00000000" w:rsidR="00000000" w:rsidRPr="00000000">
        <w:rPr>
          <w:sz w:val="20"/>
          <w:szCs w:val="20"/>
          <w:vertAlign w:val="baseline"/>
          <w:rtl w:val="0"/>
        </w:rPr>
        <w:t xml:space="preserve"> Envoltorios impermeabilizados que contienen una dosis en polvo o granulado.</w:t>
      </w:r>
    </w:p>
    <w:p w:rsidR="00000000" w:rsidDel="00000000" w:rsidP="00000000" w:rsidRDefault="00000000" w:rsidRPr="00000000" w14:paraId="0000010C">
      <w:pPr>
        <w:numPr>
          <w:ilvl w:val="0"/>
          <w:numId w:val="53"/>
        </w:numPr>
        <w:tabs>
          <w:tab w:val="left" w:leader="none" w:pos="-680"/>
          <w:tab w:val="left" w:leader="none" w:pos="1701"/>
        </w:tabs>
        <w:spacing w:after="40" w:before="20" w:line="360" w:lineRule="auto"/>
        <w:ind w:left="1843" w:hanging="425"/>
        <w:jc w:val="both"/>
        <w:rPr/>
      </w:pPr>
      <w:r w:rsidDel="00000000" w:rsidR="00000000" w:rsidRPr="00000000">
        <w:rPr>
          <w:i w:val="1"/>
          <w:iCs w:val="1"/>
          <w:sz w:val="20"/>
          <w:szCs w:val="20"/>
          <w:vertAlign w:val="baseline"/>
          <w:rtl w:val="0"/>
        </w:rPr>
        <w:t xml:space="preserve">Sellos u obleas. </w:t>
      </w:r>
      <w:r w:rsidDel="00000000" w:rsidR="00000000" w:rsidRPr="00000000">
        <w:rPr>
          <w:sz w:val="20"/>
          <w:szCs w:val="20"/>
          <w:vertAlign w:val="baseline"/>
          <w:rtl w:val="0"/>
        </w:rPr>
        <w:t xml:space="preserve">Envoltura con pasta de harina que contiene la sustancia activa en forma de polvo.</w:t>
      </w:r>
    </w:p>
    <w:p w:rsidR="00000000" w:rsidDel="00000000" w:rsidP="00000000" w:rsidRDefault="00000000" w:rsidRPr="00000000" w14:paraId="0000010D">
      <w:pPr>
        <w:numPr>
          <w:ilvl w:val="0"/>
          <w:numId w:val="53"/>
        </w:numPr>
        <w:tabs>
          <w:tab w:val="left" w:leader="none" w:pos="-680"/>
          <w:tab w:val="left" w:leader="none" w:pos="1701"/>
        </w:tabs>
        <w:spacing w:after="40" w:before="20" w:line="360" w:lineRule="auto"/>
        <w:ind w:left="1843" w:hanging="425"/>
        <w:jc w:val="both"/>
        <w:rPr/>
      </w:pPr>
      <w:r w:rsidDel="00000000" w:rsidR="00000000" w:rsidRPr="00000000">
        <w:rPr>
          <w:i w:val="1"/>
          <w:iCs w:val="1"/>
          <w:sz w:val="20"/>
          <w:szCs w:val="20"/>
          <w:vertAlign w:val="baseline"/>
          <w:rtl w:val="0"/>
        </w:rPr>
        <w:t xml:space="preserve">Cápsulas.</w:t>
      </w:r>
      <w:r w:rsidDel="00000000" w:rsidR="00000000" w:rsidRPr="00000000">
        <w:rPr>
          <w:sz w:val="20"/>
          <w:szCs w:val="20"/>
          <w:vertAlign w:val="baseline"/>
          <w:rtl w:val="0"/>
        </w:rPr>
        <w:t xml:space="preserve"> Hay varios tipos:</w:t>
      </w:r>
    </w:p>
    <w:p w:rsidR="00000000" w:rsidDel="00000000" w:rsidP="00000000" w:rsidRDefault="00000000" w:rsidRPr="00000000" w14:paraId="0000010E">
      <w:pPr>
        <w:numPr>
          <w:ilvl w:val="0"/>
          <w:numId w:val="54"/>
        </w:numPr>
        <w:tabs>
          <w:tab w:val="left" w:leader="none" w:pos="-680"/>
        </w:tabs>
        <w:spacing w:after="40" w:before="20" w:line="360" w:lineRule="auto"/>
        <w:ind w:left="2460" w:hanging="360"/>
        <w:jc w:val="both"/>
        <w:rPr>
          <w:sz w:val="20"/>
          <w:szCs w:val="20"/>
        </w:rPr>
      </w:pPr>
      <w:r w:rsidDel="00000000" w:rsidR="00000000" w:rsidRPr="00000000">
        <w:rPr>
          <w:sz w:val="20"/>
          <w:szCs w:val="20"/>
          <w:vertAlign w:val="baseline"/>
          <w:rtl w:val="0"/>
        </w:rPr>
        <w:t xml:space="preserve">Amiláceas. Elaboradas con almidón. Se les denomina </w:t>
      </w:r>
      <w:r w:rsidDel="00000000" w:rsidR="00000000" w:rsidRPr="00000000">
        <w:rPr>
          <w:i w:val="1"/>
          <w:iCs w:val="1"/>
          <w:sz w:val="20"/>
          <w:szCs w:val="20"/>
          <w:vertAlign w:val="baseline"/>
          <w:rtl w:val="0"/>
        </w:rPr>
        <w:t xml:space="preserve">sellos u obleas</w:t>
      </w:r>
      <w:r w:rsidDel="00000000" w:rsidR="00000000" w:rsidRPr="00000000">
        <w:rPr>
          <w:sz w:val="20"/>
          <w:szCs w:val="20"/>
          <w:vertAlign w:val="baseline"/>
          <w:rtl w:val="0"/>
        </w:rPr>
        <w:t xml:space="preserve"> y están en desuso.</w:t>
      </w:r>
    </w:p>
    <w:p w:rsidR="00000000" w:rsidDel="00000000" w:rsidP="00000000" w:rsidRDefault="00000000" w:rsidRPr="00000000" w14:paraId="0000010F">
      <w:pPr>
        <w:numPr>
          <w:ilvl w:val="0"/>
          <w:numId w:val="54"/>
        </w:numPr>
        <w:tabs>
          <w:tab w:val="left" w:leader="none" w:pos="-680"/>
        </w:tabs>
        <w:spacing w:after="40" w:before="20" w:line="360" w:lineRule="auto"/>
        <w:ind w:left="2460" w:hanging="360"/>
        <w:jc w:val="both"/>
        <w:rPr>
          <w:sz w:val="20"/>
          <w:szCs w:val="20"/>
        </w:rPr>
      </w:pPr>
      <w:r w:rsidDel="00000000" w:rsidR="00000000" w:rsidRPr="00000000">
        <w:rPr>
          <w:sz w:val="20"/>
          <w:szCs w:val="20"/>
          <w:vertAlign w:val="baseline"/>
          <w:rtl w:val="0"/>
        </w:rPr>
        <w:t xml:space="preserve">Gelatinosas. El medicamento, en forma líquida o sólida, está en el interior de una estructura oval gelatinosa que se puede abrir. La gelatina, al entrar en contacto con el jugo gástrico, se deshace liberando el fármaco. </w:t>
      </w:r>
    </w:p>
    <w:p w:rsidR="00000000" w:rsidDel="00000000" w:rsidP="00000000" w:rsidRDefault="00000000" w:rsidRPr="00000000" w14:paraId="00000110">
      <w:pPr>
        <w:numPr>
          <w:ilvl w:val="0"/>
          <w:numId w:val="51"/>
        </w:numPr>
        <w:tabs>
          <w:tab w:val="left" w:leader="none" w:pos="-680"/>
          <w:tab w:val="left" w:leader="none" w:pos="1134"/>
        </w:tabs>
        <w:spacing w:after="40" w:before="20" w:line="360" w:lineRule="auto"/>
        <w:ind w:left="257" w:firstLine="593.9999999999999"/>
        <w:jc w:val="both"/>
        <w:rPr>
          <w:sz w:val="20"/>
          <w:szCs w:val="20"/>
        </w:rPr>
      </w:pPr>
      <w:r w:rsidDel="00000000" w:rsidR="00000000" w:rsidRPr="00000000">
        <w:rPr>
          <w:sz w:val="20"/>
          <w:szCs w:val="20"/>
          <w:vertAlign w:val="baseline"/>
          <w:rtl w:val="0"/>
        </w:rPr>
        <w:t xml:space="preserve">Cubiertas. Se obtienen a partir de las formas sólidas a las que le damos una cubierta protectora. </w:t>
      </w:r>
    </w:p>
    <w:p w:rsidR="00000000" w:rsidDel="00000000" w:rsidP="00000000" w:rsidRDefault="00000000" w:rsidRPr="00000000" w14:paraId="00000111">
      <w:pPr>
        <w:numPr>
          <w:ilvl w:val="0"/>
          <w:numId w:val="55"/>
        </w:numPr>
        <w:tabs>
          <w:tab w:val="left" w:leader="none" w:pos="-680"/>
        </w:tabs>
        <w:spacing w:after="40" w:before="20" w:line="360" w:lineRule="auto"/>
        <w:ind w:left="1701" w:hanging="283.0000000000001"/>
        <w:jc w:val="both"/>
        <w:rPr/>
      </w:pPr>
      <w:r w:rsidDel="00000000" w:rsidR="00000000" w:rsidRPr="00000000">
        <w:rPr>
          <w:i w:val="1"/>
          <w:iCs w:val="1"/>
          <w:sz w:val="20"/>
          <w:szCs w:val="20"/>
          <w:vertAlign w:val="baseline"/>
          <w:rtl w:val="0"/>
        </w:rPr>
        <w:t xml:space="preserve">Grageas</w:t>
      </w:r>
      <w:r w:rsidDel="00000000" w:rsidR="00000000" w:rsidRPr="00000000">
        <w:rPr>
          <w:sz w:val="20"/>
          <w:szCs w:val="20"/>
          <w:vertAlign w:val="baseline"/>
          <w:rtl w:val="0"/>
        </w:rPr>
        <w:t xml:space="preserve">. La cubierta puede tener como finalidad evitar que sea dañada por el jugo gástrico, llegando al intestino donde se reabsorbe. </w:t>
      </w:r>
    </w:p>
    <w:p w:rsidR="00000000" w:rsidDel="00000000" w:rsidP="00000000" w:rsidRDefault="00000000" w:rsidRPr="00000000" w14:paraId="00000112">
      <w:pPr>
        <w:tabs>
          <w:tab w:val="left" w:leader="none" w:pos="-680"/>
        </w:tabs>
        <w:spacing w:after="40" w:before="20" w:line="360" w:lineRule="auto"/>
        <w:ind w:left="288" w:hanging="38.00000000000001"/>
        <w:jc w:val="both"/>
        <w:rPr>
          <w:sz w:val="20"/>
          <w:szCs w:val="20"/>
          <w:vertAlign w:val="baseline"/>
        </w:rPr>
      </w:pPr>
      <w:r w:rsidDel="00000000" w:rsidR="00000000" w:rsidRPr="00000000">
        <w:rPr>
          <w:sz w:val="20"/>
          <w:szCs w:val="20"/>
          <w:vertAlign w:val="baseline"/>
          <w:rtl w:val="0"/>
        </w:rPr>
        <w:t xml:space="preserve">1.2.   Cavidades naturales.</w:t>
      </w:r>
    </w:p>
    <w:p w:rsidR="00000000" w:rsidDel="00000000" w:rsidP="00000000" w:rsidRDefault="00000000" w:rsidRPr="00000000" w14:paraId="00000113">
      <w:pPr>
        <w:tabs>
          <w:tab w:val="left" w:leader="none" w:pos="135"/>
        </w:tabs>
        <w:spacing w:after="40" w:before="20" w:line="360" w:lineRule="auto"/>
        <w:ind w:left="1250" w:hanging="250"/>
        <w:jc w:val="both"/>
        <w:rPr>
          <w:sz w:val="20"/>
          <w:szCs w:val="20"/>
          <w:vertAlign w:val="baseline"/>
        </w:rPr>
      </w:pPr>
      <w:r w:rsidDel="00000000" w:rsidR="00000000" w:rsidRPr="00000000">
        <w:rPr>
          <w:i w:val="1"/>
          <w:iCs w:val="1"/>
          <w:sz w:val="20"/>
          <w:szCs w:val="20"/>
          <w:vertAlign w:val="baseline"/>
          <w:rtl w:val="0"/>
        </w:rPr>
        <w:t xml:space="preserve">●   Supositorios.</w:t>
      </w:r>
      <w:r w:rsidDel="00000000" w:rsidR="00000000" w:rsidRPr="00000000">
        <w:rPr>
          <w:sz w:val="20"/>
          <w:szCs w:val="20"/>
          <w:vertAlign w:val="baseline"/>
          <w:rtl w:val="0"/>
        </w:rPr>
        <w:t xml:space="preserve"> Preparados sólidos en forma cónica que se funden a la temperatura del organismo (37ºC), destinados a ser administrados por vía rectal.</w:t>
      </w:r>
    </w:p>
    <w:p w:rsidR="00000000" w:rsidDel="00000000" w:rsidP="00000000" w:rsidRDefault="00000000" w:rsidRPr="00000000" w14:paraId="00000114">
      <w:pPr>
        <w:tabs>
          <w:tab w:val="left" w:leader="none" w:pos="135"/>
        </w:tabs>
        <w:spacing w:after="40" w:before="20" w:line="360" w:lineRule="auto"/>
        <w:ind w:left="1013" w:hanging="25"/>
        <w:jc w:val="both"/>
        <w:rPr>
          <w:sz w:val="20"/>
          <w:szCs w:val="20"/>
          <w:vertAlign w:val="baseline"/>
        </w:rPr>
      </w:pPr>
      <w:r w:rsidDel="00000000" w:rsidR="00000000" w:rsidRPr="00000000">
        <w:rPr>
          <w:i w:val="1"/>
          <w:iCs w:val="1"/>
          <w:sz w:val="20"/>
          <w:szCs w:val="20"/>
          <w:vertAlign w:val="baseline"/>
          <w:rtl w:val="0"/>
        </w:rPr>
        <w:t xml:space="preserve">●   Óvulos</w:t>
      </w:r>
      <w:r w:rsidDel="00000000" w:rsidR="00000000" w:rsidRPr="00000000">
        <w:rPr>
          <w:sz w:val="20"/>
          <w:szCs w:val="20"/>
          <w:vertAlign w:val="baseline"/>
          <w:rtl w:val="0"/>
        </w:rPr>
        <w:t xml:space="preserve">. Preparados semejantes a los supositorios, que se administran por vía vaginal, con efecto local.</w:t>
      </w:r>
    </w:p>
    <w:p w:rsidR="00000000" w:rsidDel="00000000" w:rsidP="00000000" w:rsidRDefault="00000000" w:rsidRPr="00000000" w14:paraId="00000115">
      <w:pPr>
        <w:numPr>
          <w:ilvl w:val="1"/>
          <w:numId w:val="26"/>
        </w:numPr>
        <w:tabs>
          <w:tab w:val="left" w:leader="none" w:pos="135"/>
          <w:tab w:val="left" w:leader="none" w:pos="700"/>
        </w:tabs>
        <w:spacing w:after="40" w:before="20" w:line="360" w:lineRule="auto"/>
        <w:ind w:left="263" w:hanging="25"/>
        <w:jc w:val="both"/>
        <w:rPr>
          <w:sz w:val="20"/>
          <w:szCs w:val="20"/>
        </w:rPr>
      </w:pPr>
      <w:r w:rsidDel="00000000" w:rsidR="00000000" w:rsidRPr="00000000">
        <w:rPr>
          <w:sz w:val="20"/>
          <w:szCs w:val="20"/>
          <w:vertAlign w:val="baseline"/>
          <w:rtl w:val="0"/>
        </w:rPr>
        <w:t xml:space="preserve">Estériles. No son muy habituales y se suelen administrar debajo de la piel.</w:t>
      </w:r>
    </w:p>
    <w:p w:rsidR="00000000" w:rsidDel="00000000" w:rsidP="00000000" w:rsidRDefault="00000000" w:rsidRPr="00000000" w14:paraId="00000116">
      <w:pPr>
        <w:tabs>
          <w:tab w:val="left" w:leader="none" w:pos="135"/>
        </w:tabs>
        <w:spacing w:after="40" w:before="20" w:line="360" w:lineRule="auto"/>
        <w:ind w:left="1263" w:hanging="275"/>
        <w:jc w:val="both"/>
        <w:rPr>
          <w:sz w:val="20"/>
          <w:szCs w:val="20"/>
          <w:vertAlign w:val="baseline"/>
        </w:rPr>
      </w:pPr>
      <w:r w:rsidDel="00000000" w:rsidR="00000000" w:rsidRPr="00000000">
        <w:rPr>
          <w:i w:val="1"/>
          <w:iCs w:val="1"/>
          <w:sz w:val="20"/>
          <w:szCs w:val="20"/>
          <w:vertAlign w:val="baseline"/>
          <w:rtl w:val="0"/>
        </w:rPr>
        <w:t xml:space="preserve">●   Comprimidos de implantación o implantes. </w:t>
      </w:r>
      <w:r w:rsidDel="00000000" w:rsidR="00000000" w:rsidRPr="00000000">
        <w:rPr>
          <w:sz w:val="20"/>
          <w:szCs w:val="20"/>
          <w:vertAlign w:val="baseline"/>
          <w:rtl w:val="0"/>
        </w:rPr>
        <w:t xml:space="preserve">Tienen principios activos de acción sistémica con liberación gradual que permite una larga vida (anticonceptivos, disulfirán en alcoholismo crónico, etc.) </w:t>
      </w:r>
    </w:p>
    <w:p w:rsidR="00000000" w:rsidDel="00000000" w:rsidP="00000000" w:rsidRDefault="00000000" w:rsidRPr="00000000" w14:paraId="00000117">
      <w:pPr>
        <w:tabs>
          <w:tab w:val="left" w:leader="none" w:pos="-688"/>
        </w:tabs>
        <w:spacing w:after="40" w:before="20" w:line="360" w:lineRule="auto"/>
        <w:ind w:left="-142" w:firstLine="0"/>
        <w:jc w:val="both"/>
        <w:rPr>
          <w:i w:val="0"/>
          <w:iCs w:val="0"/>
          <w:sz w:val="20"/>
          <w:szCs w:val="20"/>
          <w:vertAlign w:val="baseline"/>
        </w:rPr>
      </w:pPr>
      <w:r w:rsidDel="00000000" w:rsidR="00000000" w:rsidRPr="00000000">
        <w:rPr>
          <w:i w:val="1"/>
          <w:iCs w:val="1"/>
          <w:sz w:val="20"/>
          <w:szCs w:val="20"/>
          <w:vertAlign w:val="baseline"/>
          <w:rtl w:val="0"/>
        </w:rPr>
        <w:t xml:space="preserve">2.   Formas semisólidas.</w:t>
      </w:r>
      <w:r w:rsidDel="00000000" w:rsidR="00000000" w:rsidRPr="00000000">
        <w:rPr>
          <w:rtl w:val="0"/>
        </w:rPr>
      </w:r>
    </w:p>
    <w:p w:rsidR="00000000" w:rsidDel="00000000" w:rsidP="00000000" w:rsidRDefault="00000000" w:rsidRPr="00000000" w14:paraId="00000118">
      <w:pPr>
        <w:tabs>
          <w:tab w:val="left" w:leader="none" w:pos="-688"/>
        </w:tabs>
        <w:spacing w:after="40" w:before="20" w:line="360" w:lineRule="auto"/>
        <w:ind w:left="142" w:firstLine="0"/>
        <w:jc w:val="both"/>
        <w:rPr>
          <w:sz w:val="20"/>
          <w:szCs w:val="20"/>
          <w:vertAlign w:val="baseline"/>
        </w:rPr>
      </w:pPr>
      <w:r w:rsidDel="00000000" w:rsidR="00000000" w:rsidRPr="00000000">
        <w:rPr>
          <w:sz w:val="20"/>
          <w:szCs w:val="20"/>
          <w:vertAlign w:val="baseline"/>
          <w:rtl w:val="0"/>
        </w:rPr>
        <w:t xml:space="preserve">A la temperatura del cuerpo humano funden, siendo de administración tópica y de efectos locales.</w:t>
      </w:r>
    </w:p>
    <w:p w:rsidR="00000000" w:rsidDel="00000000" w:rsidP="00000000" w:rsidRDefault="00000000" w:rsidRPr="00000000" w14:paraId="00000119">
      <w:pPr>
        <w:tabs>
          <w:tab w:val="left" w:leader="none" w:pos="122"/>
        </w:tabs>
        <w:spacing w:after="40" w:before="20" w:line="360" w:lineRule="auto"/>
        <w:ind w:left="709" w:hanging="283"/>
        <w:jc w:val="both"/>
        <w:rPr>
          <w:sz w:val="20"/>
          <w:szCs w:val="20"/>
          <w:vertAlign w:val="baseline"/>
        </w:rPr>
      </w:pPr>
      <w:r w:rsidDel="00000000" w:rsidR="00000000" w:rsidRPr="00000000">
        <w:rPr>
          <w:i w:val="1"/>
          <w:iCs w:val="1"/>
          <w:sz w:val="20"/>
          <w:szCs w:val="20"/>
          <w:vertAlign w:val="baseline"/>
          <w:rtl w:val="0"/>
        </w:rPr>
        <w:t xml:space="preserve">●  Pomadas o ungüentos</w:t>
      </w:r>
      <w:r w:rsidDel="00000000" w:rsidR="00000000" w:rsidRPr="00000000">
        <w:rPr>
          <w:sz w:val="20"/>
          <w:szCs w:val="20"/>
          <w:vertAlign w:val="baseline"/>
          <w:rtl w:val="0"/>
        </w:rPr>
        <w:t xml:space="preserve">. Preparados de uso externo, de consistencia blanda y untuosa, destinados a ser extendidos por fricción suave sobre la superficie corporal. Su acción es local.</w:t>
      </w:r>
    </w:p>
    <w:p w:rsidR="00000000" w:rsidDel="00000000" w:rsidP="00000000" w:rsidRDefault="00000000" w:rsidRPr="00000000" w14:paraId="0000011A">
      <w:pPr>
        <w:tabs>
          <w:tab w:val="left" w:leader="none" w:pos="122"/>
        </w:tabs>
        <w:spacing w:after="40" w:before="20" w:line="360" w:lineRule="auto"/>
        <w:ind w:left="709" w:hanging="283"/>
        <w:jc w:val="both"/>
        <w:rPr>
          <w:sz w:val="20"/>
          <w:szCs w:val="20"/>
          <w:vertAlign w:val="baseline"/>
        </w:rPr>
      </w:pPr>
      <w:r w:rsidDel="00000000" w:rsidR="00000000" w:rsidRPr="00000000">
        <w:rPr>
          <w:i w:val="1"/>
          <w:iCs w:val="1"/>
          <w:sz w:val="20"/>
          <w:szCs w:val="20"/>
          <w:vertAlign w:val="baseline"/>
          <w:rtl w:val="0"/>
        </w:rPr>
        <w:t xml:space="preserve">●  Pastas.</w:t>
      </w:r>
      <w:r w:rsidDel="00000000" w:rsidR="00000000" w:rsidRPr="00000000">
        <w:rPr>
          <w:sz w:val="20"/>
          <w:szCs w:val="20"/>
          <w:vertAlign w:val="baseline"/>
          <w:rtl w:val="0"/>
        </w:rPr>
        <w:t xml:space="preserve"> Pomadas de consistencia más sólida, debido a que tienen más cantidad de polvos incorporados al excipiente.</w:t>
      </w:r>
    </w:p>
    <w:p w:rsidR="00000000" w:rsidDel="00000000" w:rsidP="00000000" w:rsidRDefault="00000000" w:rsidRPr="00000000" w14:paraId="0000011B">
      <w:pPr>
        <w:tabs>
          <w:tab w:val="left" w:leader="none" w:pos="122"/>
        </w:tabs>
        <w:spacing w:after="40" w:before="20" w:line="360" w:lineRule="auto"/>
        <w:ind w:left="488" w:firstLine="0"/>
        <w:jc w:val="both"/>
        <w:rPr>
          <w:sz w:val="20"/>
          <w:szCs w:val="20"/>
          <w:vertAlign w:val="baseline"/>
        </w:rPr>
      </w:pPr>
      <w:r w:rsidDel="00000000" w:rsidR="00000000" w:rsidRPr="00000000">
        <w:rPr>
          <w:i w:val="1"/>
          <w:iCs w:val="1"/>
          <w:sz w:val="20"/>
          <w:szCs w:val="20"/>
          <w:vertAlign w:val="baseline"/>
          <w:rtl w:val="0"/>
        </w:rPr>
        <w:t xml:space="preserve">●   Cremas.</w:t>
      </w:r>
      <w:r w:rsidDel="00000000" w:rsidR="00000000" w:rsidRPr="00000000">
        <w:rPr>
          <w:sz w:val="20"/>
          <w:szCs w:val="20"/>
          <w:vertAlign w:val="baseline"/>
          <w:rtl w:val="0"/>
        </w:rPr>
        <w:t xml:space="preserve"> Pomadas en forma de emulsión y de consistencia más fluida.</w:t>
      </w:r>
    </w:p>
    <w:p w:rsidR="00000000" w:rsidDel="00000000" w:rsidP="00000000" w:rsidRDefault="00000000" w:rsidRPr="00000000" w14:paraId="0000011C">
      <w:pPr>
        <w:tabs>
          <w:tab w:val="left" w:leader="none" w:pos="122"/>
        </w:tabs>
        <w:spacing w:after="40" w:before="20" w:line="360" w:lineRule="auto"/>
        <w:ind w:left="488" w:firstLine="0"/>
        <w:jc w:val="both"/>
        <w:rPr>
          <w:sz w:val="20"/>
          <w:szCs w:val="20"/>
          <w:vertAlign w:val="baseline"/>
        </w:rPr>
      </w:pPr>
      <w:r w:rsidDel="00000000" w:rsidR="00000000" w:rsidRPr="00000000">
        <w:rPr>
          <w:i w:val="1"/>
          <w:iCs w:val="1"/>
          <w:sz w:val="20"/>
          <w:szCs w:val="20"/>
          <w:vertAlign w:val="baseline"/>
          <w:rtl w:val="0"/>
        </w:rPr>
        <w:t xml:space="preserve">●   Hidrogeles. </w:t>
      </w:r>
      <w:r w:rsidDel="00000000" w:rsidR="00000000" w:rsidRPr="00000000">
        <w:rPr>
          <w:sz w:val="20"/>
          <w:szCs w:val="20"/>
          <w:vertAlign w:val="baseline"/>
          <w:rtl w:val="0"/>
        </w:rPr>
        <w:t xml:space="preserve">Pomadas traslúcidas o trasparentes de consistencia variable.</w:t>
      </w:r>
    </w:p>
    <w:p w:rsidR="00000000" w:rsidDel="00000000" w:rsidP="00000000" w:rsidRDefault="00000000" w:rsidRPr="00000000" w14:paraId="0000011D">
      <w:pPr>
        <w:tabs>
          <w:tab w:val="left" w:leader="none" w:pos="122"/>
          <w:tab w:val="left" w:leader="none" w:pos="475"/>
        </w:tabs>
        <w:spacing w:after="40" w:before="20" w:line="360" w:lineRule="auto"/>
        <w:ind w:left="-238" w:firstLine="0"/>
        <w:jc w:val="both"/>
        <w:rPr>
          <w:sz w:val="20"/>
          <w:szCs w:val="20"/>
          <w:vertAlign w:val="baseline"/>
        </w:rPr>
      </w:pPr>
      <w:r w:rsidDel="00000000" w:rsidR="00000000" w:rsidRPr="00000000">
        <w:rPr>
          <w:i w:val="1"/>
          <w:iCs w:val="1"/>
          <w:sz w:val="20"/>
          <w:szCs w:val="20"/>
          <w:vertAlign w:val="baseline"/>
          <w:rtl w:val="0"/>
        </w:rPr>
        <w:t xml:space="preserve">              ●   Emplastos</w:t>
      </w:r>
      <w:r w:rsidDel="00000000" w:rsidR="00000000" w:rsidRPr="00000000">
        <w:rPr>
          <w:sz w:val="20"/>
          <w:szCs w:val="20"/>
          <w:vertAlign w:val="baseline"/>
          <w:rtl w:val="0"/>
        </w:rPr>
        <w:t xml:space="preserve">. Forma sólida que se adhiere a la piel, empleándose extendida sobre una tela.</w:t>
      </w:r>
    </w:p>
    <w:p w:rsidR="00000000" w:rsidDel="00000000" w:rsidP="00000000" w:rsidRDefault="00000000" w:rsidRPr="00000000" w14:paraId="0000011E">
      <w:pPr>
        <w:tabs>
          <w:tab w:val="left" w:leader="none" w:pos="122"/>
          <w:tab w:val="left" w:leader="none" w:pos="463"/>
        </w:tabs>
        <w:spacing w:after="40" w:before="20" w:line="360" w:lineRule="auto"/>
        <w:ind w:left="-238" w:firstLine="0"/>
        <w:jc w:val="both"/>
        <w:rPr>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   Transdérmicos</w:t>
      </w:r>
      <w:r w:rsidDel="00000000" w:rsidR="00000000" w:rsidRPr="00000000">
        <w:rPr>
          <w:sz w:val="20"/>
          <w:szCs w:val="20"/>
          <w:vertAlign w:val="baseline"/>
          <w:rtl w:val="0"/>
        </w:rPr>
        <w:t xml:space="preserve">. O mal llamados parches, se pegan sobre la piel cediendo poco a poco el principio activo.</w:t>
      </w:r>
    </w:p>
    <w:p w:rsidR="00000000" w:rsidDel="00000000" w:rsidP="00000000" w:rsidRDefault="00000000" w:rsidRPr="00000000" w14:paraId="0000011F">
      <w:pPr>
        <w:tabs>
          <w:tab w:val="left" w:leader="none" w:pos="-713"/>
        </w:tabs>
        <w:spacing w:after="40" w:before="20" w:line="360" w:lineRule="auto"/>
        <w:ind w:left="-142" w:firstLine="13.000000000000007"/>
        <w:jc w:val="both"/>
        <w:rPr>
          <w:i w:val="0"/>
          <w:iCs w:val="0"/>
          <w:sz w:val="20"/>
          <w:szCs w:val="20"/>
          <w:vertAlign w:val="baseline"/>
        </w:rPr>
      </w:pPr>
      <w:r w:rsidDel="00000000" w:rsidR="00000000" w:rsidRPr="00000000">
        <w:rPr>
          <w:i w:val="1"/>
          <w:iCs w:val="1"/>
          <w:sz w:val="20"/>
          <w:szCs w:val="20"/>
          <w:vertAlign w:val="baseline"/>
          <w:rtl w:val="0"/>
        </w:rPr>
        <w:t xml:space="preserve">3.   Formas líquidas.</w:t>
      </w:r>
      <w:r w:rsidDel="00000000" w:rsidR="00000000" w:rsidRPr="00000000">
        <w:rPr>
          <w:rtl w:val="0"/>
        </w:rPr>
      </w:r>
    </w:p>
    <w:p w:rsidR="00000000" w:rsidDel="00000000" w:rsidP="00000000" w:rsidRDefault="00000000" w:rsidRPr="00000000" w14:paraId="00000120">
      <w:pPr>
        <w:tabs>
          <w:tab w:val="left" w:leader="none" w:pos="-713"/>
        </w:tabs>
        <w:spacing w:after="40" w:before="20" w:line="360" w:lineRule="auto"/>
        <w:ind w:left="142" w:firstLine="0"/>
        <w:jc w:val="both"/>
        <w:rPr>
          <w:sz w:val="20"/>
          <w:szCs w:val="20"/>
          <w:vertAlign w:val="baseline"/>
        </w:rPr>
      </w:pPr>
      <w:r w:rsidDel="00000000" w:rsidR="00000000" w:rsidRPr="00000000">
        <w:rPr>
          <w:sz w:val="20"/>
          <w:szCs w:val="20"/>
          <w:vertAlign w:val="baseline"/>
          <w:rtl w:val="0"/>
        </w:rPr>
        <w:t xml:space="preserve">A temperatura ambiente son líquidas.</w:t>
      </w:r>
    </w:p>
    <w:p w:rsidR="00000000" w:rsidDel="00000000" w:rsidP="00000000" w:rsidRDefault="00000000" w:rsidRPr="00000000" w14:paraId="00000121">
      <w:pPr>
        <w:tabs>
          <w:tab w:val="left" w:leader="none" w:pos="-713"/>
        </w:tabs>
        <w:spacing w:after="40" w:before="20" w:line="360" w:lineRule="auto"/>
        <w:ind w:left="525" w:firstLine="0"/>
        <w:jc w:val="both"/>
        <w:rPr>
          <w:sz w:val="20"/>
          <w:szCs w:val="20"/>
          <w:vertAlign w:val="baseline"/>
        </w:rPr>
      </w:pPr>
      <w:r w:rsidDel="00000000" w:rsidR="00000000" w:rsidRPr="00000000">
        <w:rPr>
          <w:sz w:val="20"/>
          <w:szCs w:val="20"/>
          <w:vertAlign w:val="baseline"/>
          <w:rtl w:val="0"/>
        </w:rPr>
        <w:t xml:space="preserve">3.1.   Formas líquidas orales.</w:t>
      </w:r>
    </w:p>
    <w:p w:rsidR="00000000" w:rsidDel="00000000" w:rsidP="00000000" w:rsidRDefault="00000000" w:rsidRPr="00000000" w14:paraId="00000122">
      <w:pPr>
        <w:tabs>
          <w:tab w:val="left" w:leader="none" w:pos="-713"/>
        </w:tabs>
        <w:spacing w:after="40" w:before="20" w:line="360" w:lineRule="auto"/>
        <w:ind w:left="988" w:firstLine="0"/>
        <w:jc w:val="both"/>
        <w:rPr>
          <w:sz w:val="20"/>
          <w:szCs w:val="20"/>
          <w:vertAlign w:val="baseline"/>
        </w:rPr>
      </w:pPr>
      <w:r w:rsidDel="00000000" w:rsidR="00000000" w:rsidRPr="00000000">
        <w:rPr>
          <w:sz w:val="20"/>
          <w:szCs w:val="20"/>
          <w:vertAlign w:val="baseline"/>
          <w:rtl w:val="0"/>
        </w:rPr>
        <w:t xml:space="preserve">Es la vía natural para introducir medicamentos. Siempre que sea posible se administrarán por esta vía.</w:t>
      </w:r>
    </w:p>
    <w:p w:rsidR="00000000" w:rsidDel="00000000" w:rsidP="00000000" w:rsidRDefault="00000000" w:rsidRPr="00000000" w14:paraId="00000123">
      <w:pPr>
        <w:numPr>
          <w:ilvl w:val="0"/>
          <w:numId w:val="21"/>
        </w:numPr>
        <w:tabs>
          <w:tab w:val="left" w:leader="none" w:pos="110"/>
        </w:tabs>
        <w:spacing w:after="40" w:before="20" w:line="360" w:lineRule="auto"/>
        <w:ind w:left="1538" w:hanging="238.0000000000001"/>
        <w:jc w:val="both"/>
        <w:rPr>
          <w:sz w:val="20"/>
          <w:szCs w:val="20"/>
        </w:rPr>
      </w:pPr>
      <w:bookmarkStart w:colFirst="0" w:colLast="0" w:name="_5d4ie2guvvuo" w:id="1"/>
      <w:bookmarkEnd w:id="1"/>
      <w:r w:rsidDel="00000000" w:rsidR="00000000" w:rsidRPr="00000000">
        <w:rPr>
          <w:i w:val="1"/>
          <w:iCs w:val="1"/>
          <w:sz w:val="20"/>
          <w:szCs w:val="20"/>
          <w:vertAlign w:val="baseline"/>
          <w:rtl w:val="0"/>
        </w:rPr>
        <w:t xml:space="preserve">  Jarabes.</w:t>
      </w:r>
      <w:r w:rsidDel="00000000" w:rsidR="00000000" w:rsidRPr="00000000">
        <w:rPr>
          <w:sz w:val="20"/>
          <w:szCs w:val="20"/>
          <w:vertAlign w:val="baseline"/>
          <w:rtl w:val="0"/>
        </w:rPr>
        <w:t xml:space="preserve"> Preparados líquidos compuestos por una solución acuosa concentrada de azúcar, a la que se incorporan los fármacos. De esta forma se enmascaran las características desagradables de los principios activos. Las </w:t>
      </w:r>
      <w:r w:rsidDel="00000000" w:rsidR="00000000" w:rsidRPr="00000000">
        <w:rPr>
          <w:i w:val="1"/>
          <w:iCs w:val="1"/>
          <w:sz w:val="20"/>
          <w:szCs w:val="20"/>
          <w:vertAlign w:val="baseline"/>
          <w:rtl w:val="0"/>
        </w:rPr>
        <w:t xml:space="preserve">gotas</w:t>
      </w:r>
      <w:r w:rsidDel="00000000" w:rsidR="00000000" w:rsidRPr="00000000">
        <w:rPr>
          <w:sz w:val="20"/>
          <w:szCs w:val="20"/>
          <w:vertAlign w:val="baseline"/>
          <w:rtl w:val="0"/>
        </w:rPr>
        <w:t xml:space="preserve"> llevan también azúcares, pero están diseñadas para uso pediátrico. La diferencia entre jarabes y gotas es la cantidad de medicamento que llevan, más en los jarabes.</w:t>
      </w:r>
    </w:p>
    <w:p w:rsidR="00000000" w:rsidDel="00000000" w:rsidP="00000000" w:rsidRDefault="00000000" w:rsidRPr="00000000" w14:paraId="00000124">
      <w:pPr>
        <w:numPr>
          <w:ilvl w:val="0"/>
          <w:numId w:val="21"/>
        </w:numPr>
        <w:tabs>
          <w:tab w:val="left" w:leader="none" w:pos="110"/>
        </w:tabs>
        <w:spacing w:after="40" w:before="20" w:line="360" w:lineRule="auto"/>
        <w:ind w:left="1538" w:hanging="238.0000000000001"/>
        <w:jc w:val="both"/>
        <w:rPr>
          <w:sz w:val="20"/>
          <w:szCs w:val="20"/>
        </w:rPr>
      </w:pPr>
      <w:bookmarkStart w:colFirst="0" w:colLast="0" w:name="_mvfsqah0t4x2" w:id="2"/>
      <w:bookmarkEnd w:id="2"/>
      <w:r w:rsidDel="00000000" w:rsidR="00000000" w:rsidRPr="00000000">
        <w:rPr>
          <w:i w:val="1"/>
          <w:iCs w:val="1"/>
          <w:sz w:val="20"/>
          <w:szCs w:val="20"/>
          <w:vertAlign w:val="baseline"/>
          <w:rtl w:val="0"/>
        </w:rPr>
        <w:t xml:space="preserve">   Elixires</w:t>
      </w:r>
      <w:r w:rsidDel="00000000" w:rsidR="00000000" w:rsidRPr="00000000">
        <w:rPr>
          <w:sz w:val="20"/>
          <w:szCs w:val="20"/>
          <w:vertAlign w:val="baseline"/>
          <w:rtl w:val="0"/>
        </w:rPr>
        <w:t xml:space="preserve">. Soluciones en las que el disolvente es una mezcla de agua y alcohol. Actualmente en desuso, empleándose en algunas fórmulas magistrales.</w:t>
      </w:r>
    </w:p>
    <w:p w:rsidR="00000000" w:rsidDel="00000000" w:rsidP="00000000" w:rsidRDefault="00000000" w:rsidRPr="00000000" w14:paraId="00000125">
      <w:pPr>
        <w:numPr>
          <w:ilvl w:val="0"/>
          <w:numId w:val="21"/>
        </w:numPr>
        <w:tabs>
          <w:tab w:val="left" w:leader="none" w:pos="110"/>
        </w:tabs>
        <w:spacing w:after="40" w:before="20" w:line="360" w:lineRule="auto"/>
        <w:ind w:left="1563" w:hanging="275"/>
        <w:jc w:val="both"/>
        <w:rPr>
          <w:sz w:val="20"/>
          <w:szCs w:val="20"/>
        </w:rPr>
      </w:pPr>
      <w:bookmarkStart w:colFirst="0" w:colLast="0" w:name="_jok8u5jn4kgs" w:id="3"/>
      <w:bookmarkEnd w:id="3"/>
      <w:r w:rsidDel="00000000" w:rsidR="00000000" w:rsidRPr="00000000">
        <w:rPr>
          <w:i w:val="1"/>
          <w:iCs w:val="1"/>
          <w:sz w:val="20"/>
          <w:szCs w:val="20"/>
          <w:vertAlign w:val="baseline"/>
          <w:rtl w:val="0"/>
        </w:rPr>
        <w:t xml:space="preserve">   Soluciones</w:t>
      </w:r>
      <w:r w:rsidDel="00000000" w:rsidR="00000000" w:rsidRPr="00000000">
        <w:rPr>
          <w:sz w:val="20"/>
          <w:szCs w:val="20"/>
          <w:vertAlign w:val="baseline"/>
          <w:rtl w:val="0"/>
        </w:rPr>
        <w:t xml:space="preserve">. Líquidos claros que contienen los medicamentos disueltos. Si se administran por vía oral son las gotas y ampollas bebibles. Si se aplican sobre la piel, son las lociones. Si se administran por vía rectal, son los enemas. Si se administran por nebulización, son las inhalaciones, si se aplican sobre el ojo, son los colirios, etc.  </w:t>
      </w:r>
    </w:p>
    <w:p w:rsidR="00000000" w:rsidDel="00000000" w:rsidP="00000000" w:rsidRDefault="00000000" w:rsidRPr="00000000" w14:paraId="00000126">
      <w:pPr>
        <w:numPr>
          <w:ilvl w:val="0"/>
          <w:numId w:val="21"/>
        </w:numPr>
        <w:tabs>
          <w:tab w:val="left" w:leader="none" w:pos="110"/>
        </w:tabs>
        <w:spacing w:after="40" w:before="20" w:line="360" w:lineRule="auto"/>
        <w:ind w:left="1575" w:hanging="288.0000000000001"/>
        <w:jc w:val="both"/>
        <w:rPr>
          <w:sz w:val="20"/>
          <w:szCs w:val="20"/>
        </w:rPr>
      </w:pPr>
      <w:bookmarkStart w:colFirst="0" w:colLast="0" w:name="_kp7nnxoefrsh" w:id="4"/>
      <w:bookmarkEnd w:id="4"/>
      <w:r w:rsidDel="00000000" w:rsidR="00000000" w:rsidRPr="00000000">
        <w:rPr>
          <w:i w:val="1"/>
          <w:iCs w:val="1"/>
          <w:sz w:val="20"/>
          <w:szCs w:val="20"/>
          <w:vertAlign w:val="baseline"/>
          <w:rtl w:val="0"/>
        </w:rPr>
        <w:t xml:space="preserve">   Suspensiones</w:t>
      </w:r>
      <w:r w:rsidDel="00000000" w:rsidR="00000000" w:rsidRPr="00000000">
        <w:rPr>
          <w:sz w:val="20"/>
          <w:szCs w:val="20"/>
          <w:vertAlign w:val="baseline"/>
          <w:rtl w:val="0"/>
        </w:rPr>
        <w:t xml:space="preserve">. Son líquidos que contienen gran cantidad de una sustancia sólida que no está disuelta, sino suspendida, en pequeñas partículas.</w:t>
      </w:r>
    </w:p>
    <w:p w:rsidR="00000000" w:rsidDel="00000000" w:rsidP="00000000" w:rsidRDefault="00000000" w:rsidRPr="00000000" w14:paraId="00000127">
      <w:pPr>
        <w:numPr>
          <w:ilvl w:val="0"/>
          <w:numId w:val="21"/>
        </w:numPr>
        <w:tabs>
          <w:tab w:val="left" w:leader="none" w:pos="110"/>
        </w:tabs>
        <w:spacing w:after="40" w:before="20" w:line="360" w:lineRule="auto"/>
        <w:ind w:left="1275" w:hanging="12.999999999999972"/>
        <w:jc w:val="both"/>
        <w:rPr>
          <w:sz w:val="20"/>
          <w:szCs w:val="20"/>
        </w:rPr>
      </w:pPr>
      <w:r w:rsidDel="00000000" w:rsidR="00000000" w:rsidRPr="00000000">
        <w:rPr>
          <w:i w:val="1"/>
          <w:iCs w:val="1"/>
          <w:sz w:val="20"/>
          <w:szCs w:val="20"/>
          <w:vertAlign w:val="baseline"/>
          <w:rtl w:val="0"/>
        </w:rPr>
        <w:t xml:space="preserve">   Emulsiones</w:t>
      </w:r>
      <w:r w:rsidDel="00000000" w:rsidR="00000000" w:rsidRPr="00000000">
        <w:rPr>
          <w:sz w:val="20"/>
          <w:szCs w:val="20"/>
          <w:vertAlign w:val="baseline"/>
          <w:rtl w:val="0"/>
        </w:rPr>
        <w:t xml:space="preserve">. Son mezclas de pequeñas gotas de un líquido con otro líquido.</w:t>
      </w:r>
    </w:p>
    <w:p w:rsidR="00000000" w:rsidDel="00000000" w:rsidP="00000000" w:rsidRDefault="00000000" w:rsidRPr="00000000" w14:paraId="00000128">
      <w:pPr>
        <w:numPr>
          <w:ilvl w:val="0"/>
          <w:numId w:val="21"/>
        </w:numPr>
        <w:tabs>
          <w:tab w:val="left" w:leader="none" w:pos="110"/>
        </w:tabs>
        <w:spacing w:after="40" w:before="20" w:line="360" w:lineRule="auto"/>
        <w:ind w:left="1563" w:hanging="300"/>
        <w:jc w:val="both"/>
        <w:rPr>
          <w:sz w:val="20"/>
          <w:szCs w:val="20"/>
        </w:rPr>
      </w:pPr>
      <w:r w:rsidDel="00000000" w:rsidR="00000000" w:rsidRPr="00000000">
        <w:rPr>
          <w:i w:val="1"/>
          <w:iCs w:val="1"/>
          <w:sz w:val="20"/>
          <w:szCs w:val="20"/>
          <w:vertAlign w:val="baseline"/>
          <w:rtl w:val="0"/>
        </w:rPr>
        <w:t xml:space="preserve">   Lociones</w:t>
      </w:r>
      <w:r w:rsidDel="00000000" w:rsidR="00000000" w:rsidRPr="00000000">
        <w:rPr>
          <w:sz w:val="20"/>
          <w:szCs w:val="20"/>
          <w:vertAlign w:val="baseline"/>
          <w:rtl w:val="0"/>
        </w:rPr>
        <w:t xml:space="preserve">. Suspensiones de polvos insolubles en agua o emulsión que se aplica sobre la piel limpia y seca con suave masaje.</w:t>
      </w:r>
    </w:p>
    <w:p w:rsidR="00000000" w:rsidDel="00000000" w:rsidP="00000000" w:rsidRDefault="00000000" w:rsidRPr="00000000" w14:paraId="00000129">
      <w:pPr>
        <w:numPr>
          <w:ilvl w:val="0"/>
          <w:numId w:val="21"/>
        </w:numPr>
        <w:tabs>
          <w:tab w:val="left" w:leader="none" w:pos="110"/>
        </w:tabs>
        <w:spacing w:after="40" w:before="20" w:line="360" w:lineRule="auto"/>
        <w:ind w:left="1263" w:firstLine="0"/>
        <w:jc w:val="both"/>
        <w:rPr>
          <w:sz w:val="20"/>
          <w:szCs w:val="20"/>
        </w:rPr>
      </w:pPr>
      <w:bookmarkStart w:colFirst="0" w:colLast="0" w:name="_2gm251vajzm6" w:id="5"/>
      <w:bookmarkEnd w:id="5"/>
      <w:r w:rsidDel="00000000" w:rsidR="00000000" w:rsidRPr="00000000">
        <w:rPr>
          <w:i w:val="1"/>
          <w:iCs w:val="1"/>
          <w:sz w:val="20"/>
          <w:szCs w:val="20"/>
          <w:vertAlign w:val="baseline"/>
          <w:rtl w:val="0"/>
        </w:rPr>
        <w:t xml:space="preserve">   Tinturas</w:t>
      </w:r>
      <w:r w:rsidDel="00000000" w:rsidR="00000000" w:rsidRPr="00000000">
        <w:rPr>
          <w:sz w:val="20"/>
          <w:szCs w:val="20"/>
          <w:vertAlign w:val="baseline"/>
          <w:rtl w:val="0"/>
        </w:rPr>
        <w:t xml:space="preserve">. Solución alcohólica de una sustancia química.</w:t>
      </w:r>
    </w:p>
    <w:p w:rsidR="00000000" w:rsidDel="00000000" w:rsidP="00000000" w:rsidRDefault="00000000" w:rsidRPr="00000000" w14:paraId="0000012A">
      <w:pPr>
        <w:numPr>
          <w:ilvl w:val="0"/>
          <w:numId w:val="21"/>
        </w:numPr>
        <w:tabs>
          <w:tab w:val="left" w:leader="none" w:pos="110"/>
        </w:tabs>
        <w:spacing w:after="40" w:before="20" w:line="360" w:lineRule="auto"/>
        <w:ind w:left="1586" w:hanging="314.00000000000006"/>
        <w:jc w:val="both"/>
        <w:rPr>
          <w:sz w:val="20"/>
          <w:szCs w:val="20"/>
        </w:rPr>
      </w:pPr>
      <w:r w:rsidDel="00000000" w:rsidR="00000000" w:rsidRPr="00000000">
        <w:rPr>
          <w:i w:val="1"/>
          <w:iCs w:val="1"/>
          <w:sz w:val="20"/>
          <w:szCs w:val="20"/>
          <w:vertAlign w:val="baseline"/>
          <w:rtl w:val="0"/>
        </w:rPr>
        <w:t xml:space="preserve">   Linimento.</w:t>
      </w:r>
      <w:r w:rsidDel="00000000" w:rsidR="00000000" w:rsidRPr="00000000">
        <w:rPr>
          <w:sz w:val="20"/>
          <w:szCs w:val="20"/>
          <w:vertAlign w:val="baseline"/>
          <w:rtl w:val="0"/>
        </w:rPr>
        <w:t xml:space="preserve"> Fármaco en forma líquida oleosa (vía dérmica). Solución o emulsión de sustancias activas en un vehículo y destinados a su aplicación externa mediante fricción.</w:t>
      </w:r>
    </w:p>
    <w:p w:rsidR="00000000" w:rsidDel="00000000" w:rsidP="00000000" w:rsidRDefault="00000000" w:rsidRPr="00000000" w14:paraId="0000012B">
      <w:pPr>
        <w:numPr>
          <w:ilvl w:val="1"/>
          <w:numId w:val="22"/>
        </w:numPr>
        <w:tabs>
          <w:tab w:val="left" w:leader="none" w:pos="110"/>
        </w:tabs>
        <w:spacing w:after="40" w:before="20" w:line="360" w:lineRule="auto"/>
        <w:ind w:left="538" w:firstLine="0"/>
        <w:jc w:val="both"/>
        <w:rPr>
          <w:sz w:val="20"/>
          <w:szCs w:val="20"/>
        </w:rPr>
      </w:pPr>
      <w:r w:rsidDel="00000000" w:rsidR="00000000" w:rsidRPr="00000000">
        <w:rPr>
          <w:sz w:val="20"/>
          <w:szCs w:val="20"/>
          <w:vertAlign w:val="baseline"/>
          <w:rtl w:val="0"/>
        </w:rPr>
        <w:t xml:space="preserve">Formas líquidas de introducción en cavidades naturales.</w:t>
      </w:r>
    </w:p>
    <w:p w:rsidR="00000000" w:rsidDel="00000000" w:rsidP="00000000" w:rsidRDefault="00000000" w:rsidRPr="00000000" w14:paraId="0000012C">
      <w:pPr>
        <w:tabs>
          <w:tab w:val="left" w:leader="none" w:pos="110"/>
        </w:tabs>
        <w:spacing w:after="40" w:before="20" w:line="360" w:lineRule="auto"/>
        <w:ind w:left="1075" w:firstLine="0"/>
        <w:jc w:val="both"/>
        <w:rPr>
          <w:sz w:val="20"/>
          <w:szCs w:val="20"/>
          <w:vertAlign w:val="baseline"/>
        </w:rPr>
      </w:pPr>
      <w:r w:rsidDel="00000000" w:rsidR="00000000" w:rsidRPr="00000000">
        <w:rPr>
          <w:sz w:val="20"/>
          <w:szCs w:val="20"/>
          <w:vertAlign w:val="baseline"/>
          <w:rtl w:val="0"/>
        </w:rPr>
        <w:t xml:space="preserve">Se denomina instilación a la aplicación local de medicamentos en un orificio del cuerpo.</w:t>
      </w:r>
    </w:p>
    <w:p w:rsidR="00000000" w:rsidDel="00000000" w:rsidP="00000000" w:rsidRDefault="00000000" w:rsidRPr="00000000" w14:paraId="0000012D">
      <w:pPr>
        <w:numPr>
          <w:ilvl w:val="0"/>
          <w:numId w:val="24"/>
        </w:numPr>
        <w:tabs>
          <w:tab w:val="left" w:leader="none" w:pos="110"/>
        </w:tabs>
        <w:spacing w:after="40" w:before="20" w:line="360" w:lineRule="auto"/>
        <w:ind w:left="1250" w:hanging="25"/>
        <w:jc w:val="both"/>
        <w:rPr>
          <w:sz w:val="20"/>
          <w:szCs w:val="20"/>
        </w:rPr>
      </w:pPr>
      <w:r w:rsidDel="00000000" w:rsidR="00000000" w:rsidRPr="00000000">
        <w:rPr>
          <w:i w:val="1"/>
          <w:iCs w:val="1"/>
          <w:sz w:val="20"/>
          <w:szCs w:val="20"/>
          <w:vertAlign w:val="baseline"/>
          <w:rtl w:val="0"/>
        </w:rPr>
        <w:t xml:space="preserve">   Gotas nasales. </w:t>
      </w:r>
      <w:r w:rsidDel="00000000" w:rsidR="00000000" w:rsidRPr="00000000">
        <w:rPr>
          <w:sz w:val="20"/>
          <w:szCs w:val="20"/>
          <w:vertAlign w:val="baseline"/>
          <w:rtl w:val="0"/>
        </w:rPr>
        <w:t xml:space="preserve">Tienen acción localizada en la mucosa nasal.</w:t>
      </w:r>
    </w:p>
    <w:p w:rsidR="00000000" w:rsidDel="00000000" w:rsidP="00000000" w:rsidRDefault="00000000" w:rsidRPr="00000000" w14:paraId="0000012E">
      <w:pPr>
        <w:numPr>
          <w:ilvl w:val="0"/>
          <w:numId w:val="24"/>
        </w:numPr>
        <w:tabs>
          <w:tab w:val="left" w:leader="none" w:pos="110"/>
        </w:tabs>
        <w:spacing w:after="40" w:before="20" w:line="360" w:lineRule="auto"/>
        <w:ind w:left="1213" w:firstLine="25"/>
        <w:jc w:val="both"/>
        <w:rPr>
          <w:sz w:val="20"/>
          <w:szCs w:val="20"/>
        </w:rPr>
      </w:pPr>
      <w:r w:rsidDel="00000000" w:rsidR="00000000" w:rsidRPr="00000000">
        <w:rPr>
          <w:i w:val="1"/>
          <w:iCs w:val="1"/>
          <w:sz w:val="20"/>
          <w:szCs w:val="20"/>
          <w:vertAlign w:val="baseline"/>
          <w:rtl w:val="0"/>
        </w:rPr>
        <w:t xml:space="preserve">   Gotas óticas.</w:t>
      </w:r>
      <w:r w:rsidDel="00000000" w:rsidR="00000000" w:rsidRPr="00000000">
        <w:rPr>
          <w:sz w:val="20"/>
          <w:szCs w:val="20"/>
          <w:vertAlign w:val="baseline"/>
          <w:rtl w:val="0"/>
        </w:rPr>
        <w:t xml:space="preserve"> Tienen acción localizada sobre la zona de aplicación.</w:t>
      </w:r>
    </w:p>
    <w:p w:rsidR="00000000" w:rsidDel="00000000" w:rsidP="00000000" w:rsidRDefault="00000000" w:rsidRPr="00000000" w14:paraId="0000012F">
      <w:pPr>
        <w:numPr>
          <w:ilvl w:val="0"/>
          <w:numId w:val="24"/>
        </w:numPr>
        <w:tabs>
          <w:tab w:val="left" w:leader="none" w:pos="110"/>
        </w:tabs>
        <w:spacing w:after="40" w:before="20" w:line="360" w:lineRule="auto"/>
        <w:ind w:left="1613" w:hanging="375"/>
        <w:jc w:val="both"/>
        <w:rPr>
          <w:sz w:val="20"/>
          <w:szCs w:val="20"/>
        </w:rPr>
      </w:pPr>
      <w:r w:rsidDel="00000000" w:rsidR="00000000" w:rsidRPr="00000000">
        <w:rPr>
          <w:i w:val="1"/>
          <w:iCs w:val="1"/>
          <w:sz w:val="20"/>
          <w:szCs w:val="20"/>
          <w:vertAlign w:val="baseline"/>
          <w:rtl w:val="0"/>
        </w:rPr>
        <w:t xml:space="preserve">   Enema</w:t>
      </w:r>
      <w:r w:rsidDel="00000000" w:rsidR="00000000" w:rsidRPr="00000000">
        <w:rPr>
          <w:sz w:val="20"/>
          <w:szCs w:val="20"/>
          <w:vertAlign w:val="baseline"/>
          <w:rtl w:val="0"/>
        </w:rPr>
        <w:t xml:space="preserve">. De volumen grande, suelen tener una acción localizada, aunque algunos tienen acción sistémica, al penetrar por los plexos hemorroidales.</w:t>
      </w:r>
    </w:p>
    <w:p w:rsidR="00000000" w:rsidDel="00000000" w:rsidP="00000000" w:rsidRDefault="00000000" w:rsidRPr="00000000" w14:paraId="00000130">
      <w:pPr>
        <w:numPr>
          <w:ilvl w:val="0"/>
          <w:numId w:val="24"/>
        </w:numPr>
        <w:tabs>
          <w:tab w:val="left" w:leader="none" w:pos="110"/>
        </w:tabs>
        <w:spacing w:after="40" w:before="20" w:line="360" w:lineRule="auto"/>
        <w:ind w:left="720" w:firstLine="513"/>
        <w:jc w:val="both"/>
        <w:rPr>
          <w:sz w:val="20"/>
          <w:szCs w:val="20"/>
        </w:rPr>
      </w:pPr>
      <w:bookmarkStart w:colFirst="0" w:colLast="0" w:name="_oxtrlmh0dkj7" w:id="6"/>
      <w:bookmarkEnd w:id="6"/>
      <w:r w:rsidDel="00000000" w:rsidR="00000000" w:rsidRPr="00000000">
        <w:rPr>
          <w:i w:val="1"/>
          <w:iCs w:val="1"/>
          <w:sz w:val="20"/>
          <w:szCs w:val="20"/>
          <w:vertAlign w:val="baseline"/>
          <w:rtl w:val="0"/>
        </w:rPr>
        <w:t xml:space="preserve">    Gargarismos (colutorios)</w:t>
      </w:r>
      <w:r w:rsidDel="00000000" w:rsidR="00000000" w:rsidRPr="00000000">
        <w:rPr>
          <w:sz w:val="20"/>
          <w:szCs w:val="20"/>
          <w:vertAlign w:val="baseline"/>
          <w:rtl w:val="0"/>
        </w:rPr>
        <w:t xml:space="preserve">. De acción local en la mucosa oral. </w:t>
      </w:r>
    </w:p>
    <w:p w:rsidR="00000000" w:rsidDel="00000000" w:rsidP="00000000" w:rsidRDefault="00000000" w:rsidRPr="00000000" w14:paraId="00000131">
      <w:pPr>
        <w:numPr>
          <w:ilvl w:val="0"/>
          <w:numId w:val="24"/>
        </w:numPr>
        <w:tabs>
          <w:tab w:val="left" w:leader="none" w:pos="110"/>
        </w:tabs>
        <w:spacing w:after="40" w:before="20" w:line="360" w:lineRule="auto"/>
        <w:ind w:left="720" w:firstLine="500"/>
        <w:jc w:val="both"/>
        <w:rPr>
          <w:sz w:val="20"/>
          <w:szCs w:val="20"/>
        </w:rPr>
      </w:pPr>
      <w:r w:rsidDel="00000000" w:rsidR="00000000" w:rsidRPr="00000000">
        <w:rPr>
          <w:i w:val="1"/>
          <w:iCs w:val="1"/>
          <w:sz w:val="20"/>
          <w:szCs w:val="20"/>
          <w:vertAlign w:val="baseline"/>
          <w:rtl w:val="0"/>
        </w:rPr>
        <w:t xml:space="preserve">    Irrigaciones.</w:t>
      </w:r>
      <w:r w:rsidDel="00000000" w:rsidR="00000000" w:rsidRPr="00000000">
        <w:rPr>
          <w:sz w:val="20"/>
          <w:szCs w:val="20"/>
          <w:vertAlign w:val="baseline"/>
          <w:rtl w:val="0"/>
        </w:rPr>
        <w:t xml:space="preserve"> De efecto local en la mucosa donde se apliquen (vagina, uretra, vejiga).</w:t>
      </w:r>
    </w:p>
    <w:p w:rsidR="00000000" w:rsidDel="00000000" w:rsidP="00000000" w:rsidRDefault="00000000" w:rsidRPr="00000000" w14:paraId="00000132">
      <w:pPr>
        <w:numPr>
          <w:ilvl w:val="0"/>
          <w:numId w:val="24"/>
        </w:numPr>
        <w:tabs>
          <w:tab w:val="left" w:leader="none" w:pos="110"/>
        </w:tabs>
        <w:spacing w:after="40" w:before="20" w:line="360" w:lineRule="auto"/>
        <w:ind w:left="720" w:firstLine="500"/>
        <w:jc w:val="both"/>
        <w:rPr>
          <w:sz w:val="20"/>
          <w:szCs w:val="20"/>
        </w:rPr>
      </w:pPr>
      <w:r w:rsidDel="00000000" w:rsidR="00000000" w:rsidRPr="00000000">
        <w:rPr>
          <w:i w:val="1"/>
          <w:iCs w:val="1"/>
          <w:sz w:val="20"/>
          <w:szCs w:val="20"/>
          <w:vertAlign w:val="baseline"/>
          <w:rtl w:val="0"/>
        </w:rPr>
        <w:t xml:space="preserve">    Infusiones</w:t>
      </w:r>
      <w:r w:rsidDel="00000000" w:rsidR="00000000" w:rsidRPr="00000000">
        <w:rPr>
          <w:sz w:val="20"/>
          <w:szCs w:val="20"/>
          <w:vertAlign w:val="baseline"/>
          <w:rtl w:val="0"/>
        </w:rPr>
        <w:t xml:space="preserve">. Solución de principio vegetal en agua hervida.</w:t>
      </w:r>
    </w:p>
    <w:p w:rsidR="00000000" w:rsidDel="00000000" w:rsidP="00000000" w:rsidRDefault="00000000" w:rsidRPr="00000000" w14:paraId="00000133">
      <w:pPr>
        <w:tabs>
          <w:tab w:val="left" w:leader="none" w:pos="110"/>
        </w:tabs>
        <w:spacing w:after="40" w:before="20" w:line="360" w:lineRule="auto"/>
        <w:ind w:left="525" w:firstLine="0"/>
        <w:jc w:val="both"/>
        <w:rPr>
          <w:sz w:val="20"/>
          <w:szCs w:val="20"/>
          <w:vertAlign w:val="baseline"/>
        </w:rPr>
      </w:pPr>
      <w:r w:rsidDel="00000000" w:rsidR="00000000" w:rsidRPr="00000000">
        <w:rPr>
          <w:sz w:val="20"/>
          <w:szCs w:val="20"/>
          <w:vertAlign w:val="baseline"/>
          <w:rtl w:val="0"/>
        </w:rPr>
        <w:t xml:space="preserve">3.3.   Formas líquidas estériles.</w:t>
      </w:r>
    </w:p>
    <w:p w:rsidR="00000000" w:rsidDel="00000000" w:rsidP="00000000" w:rsidRDefault="00000000" w:rsidRPr="00000000" w14:paraId="00000134">
      <w:pPr>
        <w:numPr>
          <w:ilvl w:val="0"/>
          <w:numId w:val="25"/>
        </w:numPr>
        <w:tabs>
          <w:tab w:val="left" w:leader="none" w:pos="110"/>
        </w:tabs>
        <w:spacing w:after="40" w:before="20" w:line="360" w:lineRule="auto"/>
        <w:ind w:left="1613" w:hanging="388"/>
        <w:jc w:val="both"/>
        <w:rPr>
          <w:sz w:val="20"/>
          <w:szCs w:val="20"/>
        </w:rPr>
      </w:pPr>
      <w:r w:rsidDel="00000000" w:rsidR="00000000" w:rsidRPr="00000000">
        <w:rPr>
          <w:i w:val="1"/>
          <w:iCs w:val="1"/>
          <w:sz w:val="20"/>
          <w:szCs w:val="20"/>
          <w:vertAlign w:val="baseline"/>
          <w:rtl w:val="0"/>
        </w:rPr>
        <w:t xml:space="preserve">Inyectables. </w:t>
      </w:r>
      <w:r w:rsidDel="00000000" w:rsidR="00000000" w:rsidRPr="00000000">
        <w:rPr>
          <w:sz w:val="20"/>
          <w:szCs w:val="20"/>
          <w:vertAlign w:val="baseline"/>
          <w:rtl w:val="0"/>
        </w:rPr>
        <w:t xml:space="preserve">Se presentan en ampollas y viales. Las ampollas son recipientes de vidrio con un cuello más estrecho por donde se abren. Los viales son recipientes de vidrio con un tapón de goma que puede contener líquido o polvo. En este último caso, para poder administrar el fármaco, se debe mezclar con una cantidad de disolvente que se introduce en el vial con una jeringa y aguja. El medicamento en los viales suele encontrarse en forma de liofilizado (tras su congelación se le elimina el agua).</w:t>
      </w:r>
    </w:p>
    <w:p w:rsidR="00000000" w:rsidDel="00000000" w:rsidP="00000000" w:rsidRDefault="00000000" w:rsidRPr="00000000" w14:paraId="00000135">
      <w:pPr>
        <w:tabs>
          <w:tab w:val="left" w:leader="none" w:pos="110"/>
        </w:tabs>
        <w:spacing w:after="40" w:before="20" w:line="360" w:lineRule="auto"/>
        <w:ind w:left="2150" w:hanging="363.0000000000001"/>
        <w:jc w:val="both"/>
        <w:rPr>
          <w:sz w:val="20"/>
          <w:szCs w:val="20"/>
          <w:vertAlign w:val="baseline"/>
        </w:rPr>
      </w:pPr>
      <w:bookmarkStart w:colFirst="0" w:colLast="0" w:name="_vt7094wg67ex" w:id="7"/>
      <w:bookmarkEnd w:id="7"/>
      <w:r w:rsidDel="00000000" w:rsidR="00000000" w:rsidRPr="00000000">
        <w:rPr>
          <w:i w:val="1"/>
          <w:iCs w:val="1"/>
          <w:sz w:val="20"/>
          <w:szCs w:val="20"/>
          <w:vertAlign w:val="baseline"/>
          <w:rtl w:val="0"/>
        </w:rPr>
        <w:t xml:space="preserve">a)   Intradérmica. </w:t>
      </w:r>
      <w:r w:rsidDel="00000000" w:rsidR="00000000" w:rsidRPr="00000000">
        <w:rPr>
          <w:sz w:val="20"/>
          <w:szCs w:val="20"/>
          <w:vertAlign w:val="baseline"/>
          <w:rtl w:val="0"/>
        </w:rPr>
        <w:t xml:space="preserve">Se forma una pápula debajo de la piel, tardando en difundir a los tejidos. Se emplean en dosis muy pequeñas (&lt; 1 cc).</w:t>
      </w:r>
    </w:p>
    <w:p w:rsidR="00000000" w:rsidDel="00000000" w:rsidP="00000000" w:rsidRDefault="00000000" w:rsidRPr="00000000" w14:paraId="00000136">
      <w:pPr>
        <w:tabs>
          <w:tab w:val="left" w:leader="none" w:pos="110"/>
        </w:tabs>
        <w:spacing w:after="40" w:before="20" w:line="360" w:lineRule="auto"/>
        <w:ind w:left="2150" w:hanging="350"/>
        <w:jc w:val="both"/>
        <w:rPr>
          <w:sz w:val="20"/>
          <w:szCs w:val="20"/>
          <w:vertAlign w:val="baseline"/>
        </w:rPr>
      </w:pPr>
      <w:r w:rsidDel="00000000" w:rsidR="00000000" w:rsidRPr="00000000">
        <w:rPr>
          <w:i w:val="1"/>
          <w:iCs w:val="1"/>
          <w:sz w:val="20"/>
          <w:szCs w:val="20"/>
          <w:vertAlign w:val="baseline"/>
          <w:rtl w:val="0"/>
        </w:rPr>
        <w:t xml:space="preserve">b)  Hipodérmica o subcutánea / Intramuscular. </w:t>
      </w:r>
      <w:r w:rsidDel="00000000" w:rsidR="00000000" w:rsidRPr="00000000">
        <w:rPr>
          <w:sz w:val="20"/>
          <w:szCs w:val="20"/>
          <w:vertAlign w:val="baseline"/>
          <w:rtl w:val="0"/>
        </w:rPr>
        <w:t xml:space="preserve">De absorción más rápida, permitiendo administrar volúmenes mayores (máximo de 2cc por vía hipodérmica y de 5cc por vía intramuscular).</w:t>
      </w:r>
    </w:p>
    <w:p w:rsidR="00000000" w:rsidDel="00000000" w:rsidP="00000000" w:rsidRDefault="00000000" w:rsidRPr="00000000" w14:paraId="00000137">
      <w:pPr>
        <w:tabs>
          <w:tab w:val="left" w:leader="none" w:pos="110"/>
        </w:tabs>
        <w:spacing w:after="40" w:before="20" w:line="360" w:lineRule="auto"/>
        <w:ind w:left="1775" w:firstLine="0"/>
        <w:jc w:val="both"/>
        <w:rPr>
          <w:i w:val="0"/>
          <w:iCs w:val="0"/>
          <w:sz w:val="20"/>
          <w:szCs w:val="20"/>
          <w:vertAlign w:val="baseline"/>
        </w:rPr>
      </w:pPr>
      <w:r w:rsidDel="00000000" w:rsidR="00000000" w:rsidRPr="00000000">
        <w:rPr>
          <w:i w:val="1"/>
          <w:iCs w:val="1"/>
          <w:sz w:val="20"/>
          <w:szCs w:val="20"/>
          <w:vertAlign w:val="baseline"/>
          <w:rtl w:val="0"/>
        </w:rPr>
        <w:t xml:space="preserve">c)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Intravenosa. </w:t>
      </w:r>
      <w:r w:rsidDel="00000000" w:rsidR="00000000" w:rsidRPr="00000000">
        <w:rPr>
          <w:sz w:val="20"/>
          <w:szCs w:val="20"/>
          <w:vertAlign w:val="baseline"/>
          <w:rtl w:val="0"/>
        </w:rPr>
        <w:t xml:space="preserve">Permite administrar fluidoterapia.</w:t>
      </w:r>
      <w:r w:rsidDel="00000000" w:rsidR="00000000" w:rsidRPr="00000000">
        <w:rPr>
          <w:i w:val="1"/>
          <w:i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138">
      <w:pPr>
        <w:numPr>
          <w:ilvl w:val="0"/>
          <w:numId w:val="25"/>
        </w:numPr>
        <w:tabs>
          <w:tab w:val="left" w:leader="none" w:pos="110"/>
          <w:tab w:val="left" w:leader="none" w:pos="1134"/>
        </w:tabs>
        <w:spacing w:after="40" w:before="20" w:line="360" w:lineRule="auto"/>
        <w:ind w:left="720" w:firstLine="556"/>
        <w:jc w:val="both"/>
        <w:rPr>
          <w:sz w:val="20"/>
          <w:szCs w:val="20"/>
        </w:rPr>
      </w:pPr>
      <w:r w:rsidDel="00000000" w:rsidR="00000000" w:rsidRPr="00000000">
        <w:rPr>
          <w:i w:val="1"/>
          <w:iCs w:val="1"/>
          <w:sz w:val="20"/>
          <w:szCs w:val="20"/>
          <w:vertAlign w:val="baseline"/>
          <w:rtl w:val="0"/>
        </w:rPr>
        <w:t xml:space="preserve"> Colirios. </w:t>
      </w:r>
      <w:r w:rsidDel="00000000" w:rsidR="00000000" w:rsidRPr="00000000">
        <w:rPr>
          <w:sz w:val="20"/>
          <w:szCs w:val="20"/>
          <w:vertAlign w:val="baseline"/>
          <w:rtl w:val="0"/>
        </w:rPr>
        <w:t xml:space="preserve">Su contenido es estéril hasta que se abre. De administración oftálmica. </w:t>
      </w:r>
    </w:p>
    <w:p w:rsidR="00000000" w:rsidDel="00000000" w:rsidP="00000000" w:rsidRDefault="00000000" w:rsidRPr="00000000" w14:paraId="00000139">
      <w:pPr>
        <w:tabs>
          <w:tab w:val="left" w:leader="none" w:pos="110"/>
        </w:tabs>
        <w:spacing w:after="40" w:before="20" w:line="360" w:lineRule="auto"/>
        <w:ind w:left="38" w:firstLine="0"/>
        <w:jc w:val="both"/>
        <w:rPr>
          <w:i w:val="0"/>
          <w:iCs w:val="0"/>
          <w:sz w:val="20"/>
          <w:szCs w:val="20"/>
          <w:vertAlign w:val="baseline"/>
        </w:rPr>
      </w:pPr>
      <w:r w:rsidDel="00000000" w:rsidR="00000000" w:rsidRPr="00000000">
        <w:rPr>
          <w:i w:val="1"/>
          <w:iCs w:val="1"/>
          <w:sz w:val="20"/>
          <w:szCs w:val="20"/>
          <w:vertAlign w:val="baseline"/>
          <w:rtl w:val="0"/>
        </w:rPr>
        <w:t xml:space="preserve">4.   Forma gaseosa.</w:t>
      </w:r>
      <w:r w:rsidDel="00000000" w:rsidR="00000000" w:rsidRPr="00000000">
        <w:rPr>
          <w:rtl w:val="0"/>
        </w:rPr>
      </w:r>
    </w:p>
    <w:p w:rsidR="00000000" w:rsidDel="00000000" w:rsidP="00000000" w:rsidRDefault="00000000" w:rsidRPr="00000000" w14:paraId="0000013A">
      <w:pPr>
        <w:numPr>
          <w:ilvl w:val="0"/>
          <w:numId w:val="27"/>
        </w:numPr>
        <w:tabs>
          <w:tab w:val="left" w:leader="none" w:pos="110"/>
        </w:tabs>
        <w:spacing w:after="40" w:before="20" w:line="360" w:lineRule="auto"/>
        <w:ind w:left="1418" w:hanging="142.00000000000003"/>
        <w:jc w:val="both"/>
        <w:rPr>
          <w:sz w:val="20"/>
          <w:szCs w:val="20"/>
        </w:rPr>
      </w:pPr>
      <w:r w:rsidDel="00000000" w:rsidR="00000000" w:rsidRPr="00000000">
        <w:rPr>
          <w:i w:val="1"/>
          <w:iCs w:val="1"/>
          <w:sz w:val="20"/>
          <w:szCs w:val="20"/>
          <w:vertAlign w:val="baseline"/>
          <w:rtl w:val="0"/>
        </w:rPr>
        <w:t xml:space="preserve"> Aerosoles. </w:t>
      </w:r>
      <w:r w:rsidDel="00000000" w:rsidR="00000000" w:rsidRPr="00000000">
        <w:rPr>
          <w:sz w:val="20"/>
          <w:szCs w:val="20"/>
          <w:vertAlign w:val="baseline"/>
          <w:rtl w:val="0"/>
        </w:rPr>
        <w:t xml:space="preserve">A temperatura ambiente están en estado gaseoso. El gas propelente es el vehículo donde va el principio activo (sólido o líquido).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284" w:right="0" w:hanging="13.00000000000000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Administración de medicamentos por vía oral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medicamento se ingiere por boca, absorbiéndose por la mucosa gastrointestinal. Es una vía cómoda, lenta e irregular. El paciente debe estar en posición vertical. </w:t>
      </w:r>
    </w:p>
    <w:p w:rsidR="00000000" w:rsidDel="00000000" w:rsidP="00000000" w:rsidRDefault="00000000" w:rsidRPr="00000000" w14:paraId="0000013D">
      <w:pPr>
        <w:spacing w:line="360" w:lineRule="auto"/>
        <w:ind w:left="-284" w:firstLine="0"/>
        <w:jc w:val="both"/>
        <w:rPr>
          <w:sz w:val="20"/>
          <w:szCs w:val="20"/>
          <w:vertAlign w:val="baseline"/>
        </w:rPr>
      </w:pPr>
      <w:r w:rsidDel="00000000" w:rsidR="00000000" w:rsidRPr="00000000">
        <w:rPr>
          <w:sz w:val="20"/>
          <w:szCs w:val="20"/>
          <w:vertAlign w:val="baseline"/>
          <w:rtl w:val="0"/>
        </w:rPr>
        <w:t xml:space="preserve">Al absorberse por vía digestiva, el medicamento llega al hígado por la vena porta, produciéndose una primera metabolización y descendiendo su biodisponibilidad respecto a las otras vías de absorción. Este hecho se conoce como </w:t>
      </w:r>
      <w:r w:rsidDel="00000000" w:rsidR="00000000" w:rsidRPr="00000000">
        <w:rPr>
          <w:b w:val="1"/>
          <w:bCs w:val="1"/>
          <w:sz w:val="20"/>
          <w:szCs w:val="20"/>
          <w:vertAlign w:val="baseline"/>
          <w:rtl w:val="0"/>
        </w:rPr>
        <w:t xml:space="preserve">efecto de primer paso</w:t>
      </w:r>
      <w:r w:rsidDel="00000000" w:rsidR="00000000" w:rsidRPr="00000000">
        <w:rPr>
          <w:sz w:val="20"/>
          <w:szCs w:val="20"/>
          <w:vertAlign w:val="baseline"/>
          <w:rtl w:val="0"/>
        </w:rPr>
        <w:t xml:space="preserve"> o </w:t>
      </w:r>
      <w:r w:rsidDel="00000000" w:rsidR="00000000" w:rsidRPr="00000000">
        <w:rPr>
          <w:b w:val="1"/>
          <w:bCs w:val="1"/>
          <w:sz w:val="20"/>
          <w:szCs w:val="20"/>
          <w:vertAlign w:val="baseline"/>
          <w:rtl w:val="0"/>
        </w:rPr>
        <w:t xml:space="preserve">metabolismo de primer paso</w:t>
      </w:r>
      <w:r w:rsidDel="00000000" w:rsidR="00000000" w:rsidRPr="00000000">
        <w:rPr>
          <w:sz w:val="20"/>
          <w:szCs w:val="20"/>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facilitar su deglución se suele acompañar de un vaso de agua, zumo o triturarse. En ancianos y para estimular el reflejo de deglución, el medicamento se sitúa en la zona más profunda de la lengua o se le indica que mueva la cabeza hacia delante en el momento de tragar. En los niños pequeños es conveniente administrar los medicamentos en forma líquida. En los lactantes se puede facilitar la administración de líquidos orales mediante una jeringa desechable levantando la cabeza para evitar el paso del medicamento a los pulmones. Si el paciente vomita poco después de la administración de un medicamento oral, se tratará de identificar el fármaco. Se avisará al médico y no se repetirá la dosis mientras no se ordene.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fármacos efervescentes se deben administrar inmediatamente después de su disolución.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administración por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vía sublingual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 utiliza cuando se desea una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acción rápida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(nitritos en la angina de pecho para provocar vasodilatación coronaria). Se absorbe a través de los vasos sanguíneos de debajo de la lengua (vena lingual, hacia la yugular y aurícula derecha). Tiene la ventaja de evitar el paso por la vena porta y el primer metabolismo hepático. El paciente debe mantener el comprimido bajo su lengua hasta su completa disolución.  </w:t>
      </w:r>
    </w:p>
    <w:p w:rsidR="00000000" w:rsidDel="00000000" w:rsidP="00000000" w:rsidRDefault="00000000" w:rsidRPr="00000000" w14:paraId="00000141">
      <w:pPr>
        <w:tabs>
          <w:tab w:val="left" w:leader="none" w:pos="-1684"/>
          <w:tab w:val="left" w:leader="none" w:pos="-213"/>
        </w:tabs>
        <w:spacing w:after="40" w:before="20" w:line="360" w:lineRule="auto"/>
        <w:ind w:left="-1504" w:firstLine="0"/>
        <w:jc w:val="both"/>
        <w:rPr>
          <w:i w:val="0"/>
          <w:iCs w:val="0"/>
          <w:sz w:val="20"/>
          <w:szCs w:val="20"/>
          <w:vertAlign w:val="baseline"/>
        </w:rPr>
      </w:pPr>
      <w:r w:rsidDel="00000000" w:rsidR="00000000" w:rsidRPr="00000000">
        <w:rPr>
          <w:i w:val="1"/>
          <w:iCs w:val="1"/>
          <w:sz w:val="20"/>
          <w:szCs w:val="20"/>
          <w:vertAlign w:val="baseline"/>
          <w:rtl w:val="0"/>
        </w:rPr>
        <w:t xml:space="preserve">                          ●   </w:t>
      </w:r>
      <w:r w:rsidDel="00000000" w:rsidR="00000000" w:rsidRPr="00000000">
        <w:rPr>
          <w:b w:val="1"/>
          <w:bCs w:val="1"/>
          <w:i w:val="1"/>
          <w:iCs w:val="1"/>
          <w:sz w:val="20"/>
          <w:szCs w:val="20"/>
          <w:vertAlign w:val="baseline"/>
          <w:rtl w:val="0"/>
        </w:rPr>
        <w:t xml:space="preserve">Precauciones.</w:t>
      </w:r>
      <w:r w:rsidDel="00000000" w:rsidR="00000000" w:rsidRPr="00000000">
        <w:rPr>
          <w:rtl w:val="0"/>
        </w:rPr>
      </w:r>
    </w:p>
    <w:p w:rsidR="00000000" w:rsidDel="00000000" w:rsidP="00000000" w:rsidRDefault="00000000" w:rsidRPr="00000000" w14:paraId="00000142">
      <w:pPr>
        <w:numPr>
          <w:ilvl w:val="0"/>
          <w:numId w:val="57"/>
        </w:numPr>
        <w:tabs>
          <w:tab w:val="left" w:leader="none" w:pos="360"/>
        </w:tabs>
        <w:spacing w:after="40" w:before="20" w:line="360" w:lineRule="auto"/>
        <w:ind w:left="876" w:hanging="734"/>
        <w:jc w:val="both"/>
        <w:rPr/>
      </w:pPr>
      <w:r w:rsidDel="00000000" w:rsidR="00000000" w:rsidRPr="00000000">
        <w:rPr>
          <w:sz w:val="20"/>
          <w:szCs w:val="20"/>
          <w:vertAlign w:val="baseline"/>
          <w:rtl w:val="0"/>
        </w:rPr>
        <w:t xml:space="preserve"> Comprobar la dosis prescrita, vía de administración, efectos secundarios, caducidad y nombre del paciente.</w:t>
      </w:r>
    </w:p>
    <w:p w:rsidR="00000000" w:rsidDel="00000000" w:rsidP="00000000" w:rsidRDefault="00000000" w:rsidRPr="00000000" w14:paraId="00000143">
      <w:pPr>
        <w:numPr>
          <w:ilvl w:val="0"/>
          <w:numId w:val="57"/>
        </w:numPr>
        <w:tabs>
          <w:tab w:val="left" w:leader="none" w:pos="360"/>
        </w:tabs>
        <w:spacing w:after="40" w:before="20" w:line="360" w:lineRule="auto"/>
        <w:ind w:left="876" w:hanging="734"/>
        <w:jc w:val="both"/>
        <w:rPr/>
      </w:pPr>
      <w:r w:rsidDel="00000000" w:rsidR="00000000" w:rsidRPr="00000000">
        <w:rPr>
          <w:sz w:val="20"/>
          <w:szCs w:val="20"/>
          <w:vertAlign w:val="baseline"/>
          <w:rtl w:val="0"/>
        </w:rPr>
        <w:t xml:space="preserve"> Verificar la hora de administración anterior.</w:t>
      </w:r>
    </w:p>
    <w:p w:rsidR="00000000" w:rsidDel="00000000" w:rsidP="00000000" w:rsidRDefault="00000000" w:rsidRPr="00000000" w14:paraId="00000144">
      <w:pPr>
        <w:numPr>
          <w:ilvl w:val="0"/>
          <w:numId w:val="57"/>
        </w:numPr>
        <w:tabs>
          <w:tab w:val="left" w:leader="none" w:pos="426"/>
        </w:tabs>
        <w:spacing w:after="40" w:before="20" w:line="360" w:lineRule="auto"/>
        <w:ind w:left="426" w:hanging="284"/>
        <w:jc w:val="both"/>
        <w:rPr/>
      </w:pPr>
      <w:r w:rsidDel="00000000" w:rsidR="00000000" w:rsidRPr="00000000">
        <w:rPr>
          <w:sz w:val="20"/>
          <w:szCs w:val="20"/>
          <w:vertAlign w:val="baseline"/>
          <w:rtl w:val="0"/>
        </w:rPr>
        <w:t xml:space="preserve">Preguntar en el Servicio de Farmacia Hospitalaria la posibilidad de administración simultánea con comidas y bebidas.</w:t>
      </w:r>
    </w:p>
    <w:p w:rsidR="00000000" w:rsidDel="00000000" w:rsidP="00000000" w:rsidRDefault="00000000" w:rsidRPr="00000000" w14:paraId="00000145">
      <w:pPr>
        <w:numPr>
          <w:ilvl w:val="0"/>
          <w:numId w:val="57"/>
        </w:numPr>
        <w:tabs>
          <w:tab w:val="left" w:leader="none" w:pos="360"/>
        </w:tabs>
        <w:spacing w:after="40" w:before="20" w:line="360" w:lineRule="auto"/>
        <w:ind w:left="876" w:hanging="734"/>
        <w:jc w:val="both"/>
        <w:rPr/>
      </w:pPr>
      <w:r w:rsidDel="00000000" w:rsidR="00000000" w:rsidRPr="00000000">
        <w:rPr>
          <w:sz w:val="20"/>
          <w:szCs w:val="20"/>
          <w:vertAlign w:val="baseline"/>
          <w:rtl w:val="0"/>
        </w:rPr>
        <w:t xml:space="preserve">Comprobar alergias medicamentosas.</w:t>
      </w:r>
    </w:p>
    <w:p w:rsidR="00000000" w:rsidDel="00000000" w:rsidP="00000000" w:rsidRDefault="00000000" w:rsidRPr="00000000" w14:paraId="00000146">
      <w:pPr>
        <w:numPr>
          <w:ilvl w:val="0"/>
          <w:numId w:val="57"/>
        </w:numPr>
        <w:tabs>
          <w:tab w:val="left" w:leader="none" w:pos="360"/>
        </w:tabs>
        <w:spacing w:after="40" w:before="20" w:line="360" w:lineRule="auto"/>
        <w:ind w:left="876" w:hanging="734"/>
        <w:jc w:val="both"/>
        <w:rPr/>
      </w:pPr>
      <w:r w:rsidDel="00000000" w:rsidR="00000000" w:rsidRPr="00000000">
        <w:rPr>
          <w:sz w:val="20"/>
          <w:szCs w:val="20"/>
          <w:vertAlign w:val="baseline"/>
          <w:rtl w:val="0"/>
        </w:rPr>
        <w:t xml:space="preserve">Esperar a que el paciente haya tomado la medicación antes de abandonar la habitación.</w:t>
      </w:r>
    </w:p>
    <w:p w:rsidR="00000000" w:rsidDel="00000000" w:rsidP="00000000" w:rsidRDefault="00000000" w:rsidRPr="00000000" w14:paraId="00000147">
      <w:pPr>
        <w:numPr>
          <w:ilvl w:val="0"/>
          <w:numId w:val="57"/>
        </w:numPr>
        <w:tabs>
          <w:tab w:val="left" w:leader="none" w:pos="426"/>
        </w:tabs>
        <w:spacing w:after="40" w:before="20" w:line="360" w:lineRule="auto"/>
        <w:ind w:left="426" w:hanging="284"/>
        <w:jc w:val="both"/>
        <w:rPr/>
      </w:pPr>
      <w:r w:rsidDel="00000000" w:rsidR="00000000" w:rsidRPr="00000000">
        <w:rPr>
          <w:sz w:val="20"/>
          <w:szCs w:val="20"/>
          <w:vertAlign w:val="baseline"/>
          <w:rtl w:val="0"/>
        </w:rPr>
        <w:t xml:space="preserve">Administrar la medicación en correctas condiciones (no dar la medicación en caso de caídas al suelo, cápsula rota, etc.)</w:t>
      </w:r>
    </w:p>
    <w:p w:rsidR="00000000" w:rsidDel="00000000" w:rsidP="00000000" w:rsidRDefault="00000000" w:rsidRPr="00000000" w14:paraId="00000148">
      <w:pPr>
        <w:tabs>
          <w:tab w:val="left" w:leader="none" w:pos="-763"/>
        </w:tabs>
        <w:spacing w:after="40" w:before="20" w:line="360" w:lineRule="auto"/>
        <w:ind w:left="-779" w:firstLine="463"/>
        <w:jc w:val="both"/>
        <w:rPr>
          <w:i w:val="0"/>
          <w:iCs w:val="0"/>
          <w:sz w:val="20"/>
          <w:szCs w:val="20"/>
          <w:vertAlign w:val="baseline"/>
        </w:rPr>
      </w:pPr>
      <w:r w:rsidDel="00000000" w:rsidR="00000000" w:rsidRPr="00000000">
        <w:rPr>
          <w:i w:val="1"/>
          <w:iCs w:val="1"/>
          <w:sz w:val="20"/>
          <w:szCs w:val="20"/>
          <w:vertAlign w:val="baseline"/>
          <w:rtl w:val="0"/>
        </w:rPr>
        <w:t xml:space="preserve">  ●   </w:t>
      </w:r>
      <w:r w:rsidDel="00000000" w:rsidR="00000000" w:rsidRPr="00000000">
        <w:rPr>
          <w:b w:val="1"/>
          <w:bCs w:val="1"/>
          <w:i w:val="1"/>
          <w:iCs w:val="1"/>
          <w:sz w:val="20"/>
          <w:szCs w:val="20"/>
          <w:vertAlign w:val="baseline"/>
          <w:rtl w:val="0"/>
        </w:rPr>
        <w:t xml:space="preserve">Acciones</w:t>
      </w:r>
      <w:r w:rsidDel="00000000" w:rsidR="00000000" w:rsidRPr="00000000">
        <w:rPr>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49">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Lavado higiénico de manos.</w:t>
      </w:r>
    </w:p>
    <w:p w:rsidR="00000000" w:rsidDel="00000000" w:rsidP="00000000" w:rsidRDefault="00000000" w:rsidRPr="00000000" w14:paraId="0000014A">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Colocar al paciente en posición adecuada (sentado o incorporado).</w:t>
      </w:r>
    </w:p>
    <w:p w:rsidR="00000000" w:rsidDel="00000000" w:rsidP="00000000" w:rsidRDefault="00000000" w:rsidRPr="00000000" w14:paraId="0000014B">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Explicar al paciente la atención a realizar.</w:t>
      </w:r>
    </w:p>
    <w:p w:rsidR="00000000" w:rsidDel="00000000" w:rsidP="00000000" w:rsidRDefault="00000000" w:rsidRPr="00000000" w14:paraId="0000014C">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Realizar la suspensión o solución en caso de jarabe de preparación extemporánea.</w:t>
      </w:r>
    </w:p>
    <w:p w:rsidR="00000000" w:rsidDel="00000000" w:rsidP="00000000" w:rsidRDefault="00000000" w:rsidRPr="00000000" w14:paraId="0000014D">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Agitar bien el frasco. Utilizar la cuchara que viene en el envase para su dosificación.</w:t>
      </w:r>
    </w:p>
    <w:p w:rsidR="00000000" w:rsidDel="00000000" w:rsidP="00000000" w:rsidRDefault="00000000" w:rsidRPr="00000000" w14:paraId="0000014E">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Diluir en los ml. de agua adecuados, en caso de gotas bebibles.</w:t>
      </w:r>
    </w:p>
    <w:p w:rsidR="00000000" w:rsidDel="00000000" w:rsidP="00000000" w:rsidRDefault="00000000" w:rsidRPr="00000000" w14:paraId="0000014F">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Comprobar que el paciente se lo toma.</w:t>
      </w:r>
    </w:p>
    <w:p w:rsidR="00000000" w:rsidDel="00000000" w:rsidP="00000000" w:rsidRDefault="00000000" w:rsidRPr="00000000" w14:paraId="00000150">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Firmar la administración en la Hoja de Tratamiento.</w:t>
      </w:r>
    </w:p>
    <w:p w:rsidR="00000000" w:rsidDel="00000000" w:rsidP="00000000" w:rsidRDefault="00000000" w:rsidRPr="00000000" w14:paraId="00000151">
      <w:pPr>
        <w:numPr>
          <w:ilvl w:val="0"/>
          <w:numId w:val="58"/>
        </w:numPr>
        <w:tabs>
          <w:tab w:val="left" w:leader="none" w:pos="360"/>
        </w:tabs>
        <w:spacing w:after="40" w:before="20" w:line="360" w:lineRule="auto"/>
        <w:ind w:left="804" w:hanging="662"/>
        <w:jc w:val="both"/>
        <w:rPr/>
      </w:pPr>
      <w:r w:rsidDel="00000000" w:rsidR="00000000" w:rsidRPr="00000000">
        <w:rPr>
          <w:sz w:val="20"/>
          <w:szCs w:val="20"/>
          <w:vertAlign w:val="baseline"/>
          <w:rtl w:val="0"/>
        </w:rPr>
        <w:t xml:space="preserve">Registrar y notificar cualquier anomalía.</w:t>
      </w:r>
    </w:p>
    <w:p w:rsidR="00000000" w:rsidDel="00000000" w:rsidP="00000000" w:rsidRDefault="00000000" w:rsidRPr="00000000" w14:paraId="00000152">
      <w:pPr>
        <w:numPr>
          <w:ilvl w:val="0"/>
          <w:numId w:val="58"/>
        </w:numPr>
        <w:tabs>
          <w:tab w:val="left" w:leader="none" w:pos="360"/>
        </w:tabs>
        <w:spacing w:after="40" w:before="20" w:line="360" w:lineRule="auto"/>
        <w:ind w:left="426" w:hanging="284"/>
        <w:jc w:val="both"/>
        <w:rPr/>
      </w:pPr>
      <w:r w:rsidDel="00000000" w:rsidR="00000000" w:rsidRPr="00000000">
        <w:rPr>
          <w:sz w:val="20"/>
          <w:szCs w:val="20"/>
          <w:vertAlign w:val="baseline"/>
          <w:rtl w:val="0"/>
        </w:rPr>
        <w:t xml:space="preserve">La medicación oral pautada cada 8 horas tiene la siguiente forma de administración: </w:t>
      </w:r>
      <w:r w:rsidDel="00000000" w:rsidR="00000000" w:rsidRPr="00000000">
        <w:rPr>
          <w:b w:val="1"/>
          <w:bCs w:val="1"/>
          <w:sz w:val="20"/>
          <w:szCs w:val="20"/>
          <w:vertAlign w:val="baseline"/>
          <w:rtl w:val="0"/>
        </w:rPr>
        <w:t xml:space="preserve">8h/16h/24horas</w:t>
      </w:r>
      <w:r w:rsidDel="00000000" w:rsidR="00000000" w:rsidRPr="00000000">
        <w:rPr>
          <w:sz w:val="20"/>
          <w:szCs w:val="20"/>
          <w:vertAlign w:val="baseline"/>
          <w:rtl w:val="0"/>
        </w:rPr>
        <w:t xml:space="preserve">.  Si es cada 6 horas será: </w:t>
      </w:r>
      <w:r w:rsidDel="00000000" w:rsidR="00000000" w:rsidRPr="00000000">
        <w:rPr>
          <w:b w:val="1"/>
          <w:bCs w:val="1"/>
          <w:sz w:val="20"/>
          <w:szCs w:val="20"/>
          <w:vertAlign w:val="baseline"/>
          <w:rtl w:val="0"/>
        </w:rPr>
        <w:t xml:space="preserve">6h/12h/18h/24h</w:t>
      </w:r>
      <w:r w:rsidDel="00000000" w:rsidR="00000000" w:rsidRPr="00000000">
        <w:rPr>
          <w:sz w:val="20"/>
          <w:szCs w:val="20"/>
          <w:vertAlign w:val="baseline"/>
          <w:rtl w:val="0"/>
        </w:rPr>
        <w:t xml:space="preserve">. Si es cada 12 horas, será </w:t>
      </w:r>
      <w:r w:rsidDel="00000000" w:rsidR="00000000" w:rsidRPr="00000000">
        <w:rPr>
          <w:b w:val="1"/>
          <w:bCs w:val="1"/>
          <w:sz w:val="20"/>
          <w:szCs w:val="20"/>
          <w:vertAlign w:val="baseline"/>
          <w:rtl w:val="0"/>
        </w:rPr>
        <w:t xml:space="preserve">de 8 a 20 horas o de 12 a 24 horas</w:t>
      </w:r>
      <w:r w:rsidDel="00000000" w:rsidR="00000000" w:rsidRPr="00000000">
        <w:rPr>
          <w:sz w:val="20"/>
          <w:szCs w:val="20"/>
          <w:vertAlign w:val="baseline"/>
          <w:rtl w:val="0"/>
        </w:rPr>
        <w:t xml:space="preserve">. La pautada en cada comida se administrará en desayuno, comida y cena. La pautada fuera de las comidas se administrará </w:t>
      </w:r>
      <w:r w:rsidDel="00000000" w:rsidR="00000000" w:rsidRPr="00000000">
        <w:rPr>
          <w:b w:val="1"/>
          <w:bCs w:val="1"/>
          <w:sz w:val="20"/>
          <w:szCs w:val="20"/>
          <w:vertAlign w:val="baseline"/>
          <w:rtl w:val="0"/>
        </w:rPr>
        <w:t xml:space="preserve">2 horas antes o después de las mismas.</w:t>
      </w:r>
      <w:r w:rsidDel="00000000" w:rsidR="00000000" w:rsidRPr="00000000">
        <w:rPr>
          <w:sz w:val="20"/>
          <w:szCs w:val="20"/>
          <w:vertAlign w:val="baseline"/>
          <w:rtl w:val="0"/>
        </w:rPr>
        <w:t xml:space="preserve"> El horario de comidas en el medio hospitalario suele ser:</w:t>
      </w:r>
    </w:p>
    <w:p w:rsidR="00000000" w:rsidDel="00000000" w:rsidP="00000000" w:rsidRDefault="00000000" w:rsidRPr="00000000" w14:paraId="00000153">
      <w:pPr>
        <w:tabs>
          <w:tab w:val="left" w:leader="none" w:pos="-75"/>
        </w:tabs>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&lt;   </w:t>
      </w:r>
      <w:r w:rsidDel="00000000" w:rsidR="00000000" w:rsidRPr="00000000">
        <w:rPr>
          <w:i w:val="1"/>
          <w:iCs w:val="1"/>
          <w:sz w:val="20"/>
          <w:szCs w:val="20"/>
          <w:vertAlign w:val="baseline"/>
          <w:rtl w:val="0"/>
        </w:rPr>
        <w:t xml:space="preserve">Desayuno</w:t>
      </w:r>
      <w:r w:rsidDel="00000000" w:rsidR="00000000" w:rsidRPr="00000000">
        <w:rPr>
          <w:sz w:val="20"/>
          <w:szCs w:val="20"/>
          <w:vertAlign w:val="baseline"/>
          <w:rtl w:val="0"/>
        </w:rPr>
        <w:t xml:space="preserve">   8,30-9,00 horas.          &lt;   </w:t>
      </w:r>
      <w:r w:rsidDel="00000000" w:rsidR="00000000" w:rsidRPr="00000000">
        <w:rPr>
          <w:i w:val="1"/>
          <w:iCs w:val="1"/>
          <w:sz w:val="20"/>
          <w:szCs w:val="20"/>
          <w:vertAlign w:val="baseline"/>
          <w:rtl w:val="0"/>
        </w:rPr>
        <w:t xml:space="preserve">Comida </w:t>
      </w:r>
      <w:r w:rsidDel="00000000" w:rsidR="00000000" w:rsidRPr="00000000">
        <w:rPr>
          <w:sz w:val="20"/>
          <w:szCs w:val="20"/>
          <w:vertAlign w:val="baseline"/>
          <w:rtl w:val="0"/>
        </w:rPr>
        <w:t xml:space="preserve">  13,00-13,30 horas.            &lt;   </w:t>
      </w:r>
      <w:r w:rsidDel="00000000" w:rsidR="00000000" w:rsidRPr="00000000">
        <w:rPr>
          <w:i w:val="1"/>
          <w:iCs w:val="1"/>
          <w:sz w:val="20"/>
          <w:szCs w:val="20"/>
          <w:vertAlign w:val="baseline"/>
          <w:rtl w:val="0"/>
        </w:rPr>
        <w:t xml:space="preserve">Merienda </w:t>
      </w:r>
      <w:r w:rsidDel="00000000" w:rsidR="00000000" w:rsidRPr="00000000">
        <w:rPr>
          <w:sz w:val="20"/>
          <w:szCs w:val="20"/>
          <w:vertAlign w:val="baseline"/>
          <w:rtl w:val="0"/>
        </w:rPr>
        <w:t xml:space="preserve">  16,00-16,30 horas.</w:t>
      </w:r>
    </w:p>
    <w:p w:rsidR="00000000" w:rsidDel="00000000" w:rsidP="00000000" w:rsidRDefault="00000000" w:rsidRPr="00000000" w14:paraId="00000154">
      <w:pPr>
        <w:tabs>
          <w:tab w:val="left" w:leader="none" w:pos="-75"/>
        </w:tabs>
        <w:spacing w:after="40" w:before="20" w:line="360" w:lineRule="auto"/>
        <w:jc w:val="both"/>
        <w:rPr>
          <w:sz w:val="20"/>
          <w:szCs w:val="20"/>
          <w:vertAlign w:val="baseline"/>
        </w:rPr>
      </w:pPr>
      <w:r w:rsidDel="00000000" w:rsidR="00000000" w:rsidRPr="00000000">
        <w:rPr>
          <w:sz w:val="20"/>
          <w:szCs w:val="20"/>
          <w:vertAlign w:val="baseline"/>
          <w:rtl w:val="0"/>
        </w:rPr>
        <w:t xml:space="preserve">              &lt;   </w:t>
      </w:r>
      <w:r w:rsidDel="00000000" w:rsidR="00000000" w:rsidRPr="00000000">
        <w:rPr>
          <w:i w:val="1"/>
          <w:iCs w:val="1"/>
          <w:sz w:val="20"/>
          <w:szCs w:val="20"/>
          <w:vertAlign w:val="baseline"/>
          <w:rtl w:val="0"/>
        </w:rPr>
        <w:t xml:space="preserve">Cena</w:t>
      </w:r>
      <w:r w:rsidDel="00000000" w:rsidR="00000000" w:rsidRPr="00000000">
        <w:rPr>
          <w:sz w:val="20"/>
          <w:szCs w:val="20"/>
          <w:vertAlign w:val="baseline"/>
          <w:rtl w:val="0"/>
        </w:rPr>
        <w:t xml:space="preserve">   20,00-20,30 horas.              &lt;   </w:t>
      </w:r>
      <w:r w:rsidDel="00000000" w:rsidR="00000000" w:rsidRPr="00000000">
        <w:rPr>
          <w:i w:val="1"/>
          <w:iCs w:val="1"/>
          <w:sz w:val="20"/>
          <w:szCs w:val="20"/>
          <w:vertAlign w:val="baseline"/>
          <w:rtl w:val="0"/>
        </w:rPr>
        <w:t xml:space="preserve">Medianoche</w:t>
      </w:r>
      <w:r w:rsidDel="00000000" w:rsidR="00000000" w:rsidRPr="00000000">
        <w:rPr>
          <w:sz w:val="20"/>
          <w:szCs w:val="20"/>
          <w:vertAlign w:val="baseline"/>
          <w:rtl w:val="0"/>
        </w:rPr>
        <w:t xml:space="preserve">   22,30-23,00 horas.   </w:t>
      </w:r>
    </w:p>
    <w:p w:rsidR="00000000" w:rsidDel="00000000" w:rsidP="00000000" w:rsidRDefault="00000000" w:rsidRPr="00000000" w14:paraId="00000155">
      <w:pPr>
        <w:numPr>
          <w:ilvl w:val="0"/>
          <w:numId w:val="59"/>
        </w:numPr>
        <w:tabs>
          <w:tab w:val="left" w:leader="none" w:pos="-75"/>
        </w:tabs>
        <w:spacing w:after="40" w:before="20" w:line="360" w:lineRule="auto"/>
        <w:ind w:left="876" w:hanging="450"/>
        <w:jc w:val="both"/>
        <w:rPr>
          <w:sz w:val="20"/>
          <w:szCs w:val="20"/>
        </w:rPr>
      </w:pPr>
      <w:r w:rsidDel="00000000" w:rsidR="00000000" w:rsidRPr="00000000">
        <w:rPr>
          <w:sz w:val="20"/>
          <w:szCs w:val="20"/>
          <w:vertAlign w:val="baseline"/>
          <w:rtl w:val="0"/>
        </w:rPr>
        <w:t xml:space="preserve">  Medidas de las cucharas:</w:t>
      </w:r>
    </w:p>
    <w:p w:rsidR="00000000" w:rsidDel="00000000" w:rsidP="00000000" w:rsidRDefault="00000000" w:rsidRPr="00000000" w14:paraId="00000156">
      <w:pPr>
        <w:tabs>
          <w:tab w:val="left" w:leader="none" w:pos="-75"/>
        </w:tabs>
        <w:spacing w:after="40" w:before="20" w:line="360" w:lineRule="auto"/>
        <w:jc w:val="both"/>
        <w:rPr>
          <w:sz w:val="20"/>
          <w:szCs w:val="20"/>
          <w:vertAlign w:val="baseline"/>
        </w:rPr>
      </w:pPr>
      <w:r w:rsidDel="00000000" w:rsidR="00000000" w:rsidRPr="00000000">
        <w:rPr>
          <w:sz w:val="20"/>
          <w:szCs w:val="20"/>
          <w:vertAlign w:val="baseline"/>
          <w:rtl w:val="0"/>
        </w:rPr>
        <w:t xml:space="preserve">              &lt;   </w:t>
      </w:r>
      <w:r w:rsidDel="00000000" w:rsidR="00000000" w:rsidRPr="00000000">
        <w:rPr>
          <w:i w:val="1"/>
          <w:iCs w:val="1"/>
          <w:sz w:val="20"/>
          <w:szCs w:val="20"/>
          <w:vertAlign w:val="baseline"/>
          <w:rtl w:val="0"/>
        </w:rPr>
        <w:t xml:space="preserve">Cuchara de café</w:t>
      </w:r>
      <w:r w:rsidDel="00000000" w:rsidR="00000000" w:rsidRPr="00000000">
        <w:rPr>
          <w:sz w:val="20"/>
          <w:szCs w:val="20"/>
          <w:vertAlign w:val="baseline"/>
          <w:rtl w:val="0"/>
        </w:rPr>
        <w:t xml:space="preserve">: 5 ml.                    &lt;   </w:t>
      </w:r>
      <w:r w:rsidDel="00000000" w:rsidR="00000000" w:rsidRPr="00000000">
        <w:rPr>
          <w:i w:val="1"/>
          <w:iCs w:val="1"/>
          <w:sz w:val="20"/>
          <w:szCs w:val="20"/>
          <w:vertAlign w:val="baseline"/>
          <w:rtl w:val="0"/>
        </w:rPr>
        <w:t xml:space="preserve">Cuchara de postre</w:t>
      </w:r>
      <w:r w:rsidDel="00000000" w:rsidR="00000000" w:rsidRPr="00000000">
        <w:rPr>
          <w:sz w:val="20"/>
          <w:szCs w:val="20"/>
          <w:vertAlign w:val="baseline"/>
          <w:rtl w:val="0"/>
        </w:rPr>
        <w:t xml:space="preserve">: 10 ml.                 &lt;    </w:t>
      </w:r>
      <w:r w:rsidDel="00000000" w:rsidR="00000000" w:rsidRPr="00000000">
        <w:rPr>
          <w:i w:val="1"/>
          <w:iCs w:val="1"/>
          <w:sz w:val="20"/>
          <w:szCs w:val="20"/>
          <w:vertAlign w:val="baseline"/>
          <w:rtl w:val="0"/>
        </w:rPr>
        <w:t xml:space="preserve">Cuchara de sopa</w:t>
      </w:r>
      <w:r w:rsidDel="00000000" w:rsidR="00000000" w:rsidRPr="00000000">
        <w:rPr>
          <w:sz w:val="20"/>
          <w:szCs w:val="20"/>
          <w:vertAlign w:val="baseline"/>
          <w:rtl w:val="0"/>
        </w:rPr>
        <w:t xml:space="preserve">: 15 ml.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hanging="12.99999999999997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Administración de medicamentos por vía rectal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administra en forma de supositorio (forma sólida), crema y pomada (forma semisólida) o enema (forma líquida), destinado a ser absorbido por la mucosa rectal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venas hemorroidales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5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supositorios están formados por una grasa vegetal sólida que contiene el medicamento, liberándose el medicamento de forma gradual en el recto, siendo su absorción por las venas hemorroidales que drenan a la vena cava inferior, evitando la vena porta y por tanto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evita el primer metabolismo hepático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 una alternativa a la vía oral cuando el paciente tiene vómitos, está inconsciente o no puede deglutir. Puede producir un efecto local o general dependiendo del medicamento que se trate. La absorción se realiza de forma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rápida, irregular e incompleta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Puede estimular el nervio vago, estando contraindicado en pacientes con riesgo de arritmias cardiacas.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5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supositorios se introducen en el recto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por su extremo plano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ya que la contracción del ano facilita su alojamiento en el recto al impulsarlo hacia adentro. En caso contrario se facilita su expulsión.</w:t>
      </w:r>
    </w:p>
    <w:p w:rsidR="00000000" w:rsidDel="00000000" w:rsidP="00000000" w:rsidRDefault="00000000" w:rsidRPr="00000000" w14:paraId="0000015B">
      <w:pPr>
        <w:numPr>
          <w:ilvl w:val="0"/>
          <w:numId w:val="20"/>
        </w:numPr>
        <w:tabs>
          <w:tab w:val="left" w:leader="none" w:pos="-943"/>
        </w:tabs>
        <w:spacing w:after="40" w:before="20" w:line="360" w:lineRule="auto"/>
        <w:ind w:left="155" w:hanging="360"/>
        <w:jc w:val="both"/>
        <w:rPr>
          <w:i w:val="0"/>
          <w:iCs w:val="0"/>
          <w:sz w:val="20"/>
          <w:szCs w:val="20"/>
        </w:rPr>
      </w:pPr>
      <w:r w:rsidDel="00000000" w:rsidR="00000000" w:rsidRPr="00000000">
        <w:rPr>
          <w:b w:val="1"/>
          <w:bCs w:val="1"/>
          <w:i w:val="1"/>
          <w:iCs w:val="1"/>
          <w:sz w:val="20"/>
          <w:szCs w:val="20"/>
          <w:vertAlign w:val="baseline"/>
          <w:rtl w:val="0"/>
        </w:rPr>
        <w:t xml:space="preserve">Precauciones</w:t>
      </w:r>
      <w:r w:rsidDel="00000000" w:rsidR="00000000" w:rsidRPr="00000000">
        <w:rPr>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5C">
      <w:pPr>
        <w:numPr>
          <w:ilvl w:val="0"/>
          <w:numId w:val="60"/>
        </w:numPr>
        <w:tabs>
          <w:tab w:val="left" w:leader="none" w:pos="335"/>
        </w:tabs>
        <w:spacing w:after="40" w:before="20" w:line="360" w:lineRule="auto"/>
        <w:ind w:left="567" w:hanging="448"/>
        <w:jc w:val="both"/>
        <w:rPr/>
      </w:pPr>
      <w:r w:rsidDel="00000000" w:rsidR="00000000" w:rsidRPr="00000000">
        <w:rPr>
          <w:sz w:val="20"/>
          <w:szCs w:val="20"/>
          <w:vertAlign w:val="baseline"/>
          <w:rtl w:val="0"/>
        </w:rPr>
        <w:t xml:space="preserve">No administrar sin prescripción facultativa.</w:t>
      </w:r>
    </w:p>
    <w:p w:rsidR="00000000" w:rsidDel="00000000" w:rsidP="00000000" w:rsidRDefault="00000000" w:rsidRPr="00000000" w14:paraId="0000015D">
      <w:pPr>
        <w:numPr>
          <w:ilvl w:val="0"/>
          <w:numId w:val="60"/>
        </w:numPr>
        <w:tabs>
          <w:tab w:val="left" w:leader="none" w:pos="360"/>
        </w:tabs>
        <w:spacing w:after="40" w:before="20" w:line="360" w:lineRule="auto"/>
        <w:ind w:left="732" w:hanging="590"/>
        <w:jc w:val="both"/>
        <w:rPr/>
      </w:pPr>
      <w:r w:rsidDel="00000000" w:rsidR="00000000" w:rsidRPr="00000000">
        <w:rPr>
          <w:sz w:val="20"/>
          <w:szCs w:val="20"/>
          <w:vertAlign w:val="baseline"/>
          <w:rtl w:val="0"/>
        </w:rPr>
        <w:t xml:space="preserve">Comprobar dosis, vía de administración, caducidad y nombre del paciente.</w:t>
      </w:r>
    </w:p>
    <w:p w:rsidR="00000000" w:rsidDel="00000000" w:rsidP="00000000" w:rsidRDefault="00000000" w:rsidRPr="00000000" w14:paraId="0000015E">
      <w:pPr>
        <w:numPr>
          <w:ilvl w:val="0"/>
          <w:numId w:val="60"/>
        </w:numPr>
        <w:tabs>
          <w:tab w:val="left" w:leader="none" w:pos="360"/>
        </w:tabs>
        <w:spacing w:after="40" w:before="20" w:line="360" w:lineRule="auto"/>
        <w:ind w:left="732" w:hanging="590"/>
        <w:jc w:val="both"/>
        <w:rPr/>
      </w:pPr>
      <w:r w:rsidDel="00000000" w:rsidR="00000000" w:rsidRPr="00000000">
        <w:rPr>
          <w:sz w:val="20"/>
          <w:szCs w:val="20"/>
          <w:vertAlign w:val="baseline"/>
          <w:rtl w:val="0"/>
        </w:rPr>
        <w:t xml:space="preserve">Evitar traumatismos.</w:t>
      </w:r>
    </w:p>
    <w:p w:rsidR="00000000" w:rsidDel="00000000" w:rsidP="00000000" w:rsidRDefault="00000000" w:rsidRPr="00000000" w14:paraId="0000015F">
      <w:pPr>
        <w:numPr>
          <w:ilvl w:val="0"/>
          <w:numId w:val="60"/>
        </w:numPr>
        <w:tabs>
          <w:tab w:val="left" w:leader="none" w:pos="360"/>
        </w:tabs>
        <w:spacing w:after="40" w:before="20" w:line="360" w:lineRule="auto"/>
        <w:ind w:left="732" w:hanging="590"/>
        <w:jc w:val="both"/>
        <w:rPr/>
      </w:pPr>
      <w:r w:rsidDel="00000000" w:rsidR="00000000" w:rsidRPr="00000000">
        <w:rPr>
          <w:sz w:val="20"/>
          <w:szCs w:val="20"/>
          <w:vertAlign w:val="baseline"/>
          <w:rtl w:val="0"/>
        </w:rPr>
        <w:t xml:space="preserve">Procurar que el recto esté vacío de heces. No administrar si el paciente presenta diarrea.</w:t>
      </w:r>
    </w:p>
    <w:p w:rsidR="00000000" w:rsidDel="00000000" w:rsidP="00000000" w:rsidRDefault="00000000" w:rsidRPr="00000000" w14:paraId="00000160">
      <w:pPr>
        <w:numPr>
          <w:ilvl w:val="0"/>
          <w:numId w:val="60"/>
        </w:numPr>
        <w:tabs>
          <w:tab w:val="left" w:leader="none" w:pos="360"/>
        </w:tabs>
        <w:spacing w:after="40" w:before="20" w:line="360" w:lineRule="auto"/>
        <w:ind w:left="732" w:hanging="590"/>
        <w:jc w:val="both"/>
        <w:rPr/>
      </w:pPr>
      <w:r w:rsidDel="00000000" w:rsidR="00000000" w:rsidRPr="00000000">
        <w:rPr>
          <w:sz w:val="20"/>
          <w:szCs w:val="20"/>
          <w:vertAlign w:val="baseline"/>
          <w:rtl w:val="0"/>
        </w:rPr>
        <w:t xml:space="preserve">Asegurarse de que el supositorio no esté blando (meterlo en agua fría o nevera, 15 minutos antes si está blando).</w:t>
      </w:r>
    </w:p>
    <w:p w:rsidR="00000000" w:rsidDel="00000000" w:rsidP="00000000" w:rsidRDefault="00000000" w:rsidRPr="00000000" w14:paraId="00000161">
      <w:pPr>
        <w:numPr>
          <w:ilvl w:val="0"/>
          <w:numId w:val="60"/>
        </w:numPr>
        <w:spacing w:after="40" w:before="20" w:line="360" w:lineRule="auto"/>
        <w:ind w:left="426" w:hanging="284"/>
        <w:jc w:val="both"/>
        <w:rPr/>
      </w:pPr>
      <w:r w:rsidDel="00000000" w:rsidR="00000000" w:rsidRPr="00000000">
        <w:rPr>
          <w:sz w:val="20"/>
          <w:szCs w:val="20"/>
          <w:vertAlign w:val="baseline"/>
          <w:rtl w:val="0"/>
        </w:rPr>
        <w:t xml:space="preserve">Si hay que fraccionar el supositorio, hacerlo </w:t>
      </w:r>
      <w:r w:rsidDel="00000000" w:rsidR="00000000" w:rsidRPr="00000000">
        <w:rPr>
          <w:b w:val="1"/>
          <w:bCs w:val="1"/>
          <w:sz w:val="20"/>
          <w:szCs w:val="20"/>
          <w:vertAlign w:val="baseline"/>
          <w:rtl w:val="0"/>
        </w:rPr>
        <w:t xml:space="preserve">longitudinalmente</w:t>
      </w:r>
      <w:r w:rsidDel="00000000" w:rsidR="00000000" w:rsidRPr="00000000">
        <w:rPr>
          <w:sz w:val="20"/>
          <w:szCs w:val="20"/>
          <w:vertAlign w:val="baseline"/>
          <w:rtl w:val="0"/>
        </w:rPr>
        <w:t xml:space="preserve">, para que el medicamento quede repartido, y colocarlo sobre una gasa.</w:t>
      </w:r>
    </w:p>
    <w:p w:rsidR="00000000" w:rsidDel="00000000" w:rsidP="00000000" w:rsidRDefault="00000000" w:rsidRPr="00000000" w14:paraId="00000162">
      <w:pPr>
        <w:numPr>
          <w:ilvl w:val="0"/>
          <w:numId w:val="60"/>
        </w:numPr>
        <w:spacing w:after="40" w:before="20" w:line="360" w:lineRule="auto"/>
        <w:ind w:left="426" w:hanging="284"/>
        <w:jc w:val="both"/>
        <w:rPr/>
      </w:pPr>
      <w:r w:rsidDel="00000000" w:rsidR="00000000" w:rsidRPr="00000000">
        <w:rPr>
          <w:sz w:val="20"/>
          <w:szCs w:val="20"/>
          <w:vertAlign w:val="baseline"/>
          <w:rtl w:val="0"/>
        </w:rPr>
        <w:t xml:space="preserve">Para relajar el esfínter anal, al introducir el supositorio se le indica al paciente que respire varias veces por la boca.</w:t>
      </w:r>
    </w:p>
    <w:p w:rsidR="00000000" w:rsidDel="00000000" w:rsidP="00000000" w:rsidRDefault="00000000" w:rsidRPr="00000000" w14:paraId="00000163">
      <w:pPr>
        <w:numPr>
          <w:ilvl w:val="0"/>
          <w:numId w:val="60"/>
        </w:numPr>
        <w:spacing w:after="40" w:before="20" w:line="360" w:lineRule="auto"/>
        <w:ind w:left="426" w:hanging="284"/>
        <w:jc w:val="both"/>
        <w:rPr/>
      </w:pPr>
      <w:r w:rsidDel="00000000" w:rsidR="00000000" w:rsidRPr="00000000">
        <w:rPr>
          <w:sz w:val="20"/>
          <w:szCs w:val="20"/>
          <w:vertAlign w:val="baseline"/>
          <w:rtl w:val="0"/>
        </w:rPr>
        <w:t xml:space="preserve">Los supositorios de retención se pondrán entre comidas y los utilizados para tratar el estreñimiento se pondrán 30 minutos antes de la comida.</w:t>
      </w:r>
    </w:p>
    <w:p w:rsidR="00000000" w:rsidDel="00000000" w:rsidP="00000000" w:rsidRDefault="00000000" w:rsidRPr="00000000" w14:paraId="00000164">
      <w:pPr>
        <w:spacing w:after="40" w:before="20" w:line="360" w:lineRule="auto"/>
        <w:ind w:left="-775" w:hanging="360"/>
        <w:jc w:val="both"/>
        <w:rPr>
          <w:b w:val="0"/>
          <w:bCs w:val="0"/>
          <w:i w:val="0"/>
          <w:iCs w:val="0"/>
          <w:sz w:val="20"/>
          <w:szCs w:val="20"/>
          <w:vertAlign w:val="baseline"/>
        </w:rPr>
      </w:pPr>
      <w:r w:rsidDel="00000000" w:rsidR="00000000" w:rsidRPr="00000000">
        <w:rPr>
          <w:i w:val="1"/>
          <w:iCs w:val="1"/>
          <w:sz w:val="20"/>
          <w:szCs w:val="20"/>
          <w:vertAlign w:val="baseline"/>
          <w:rtl w:val="0"/>
        </w:rPr>
        <w:t xml:space="preserve">                 </w:t>
      </w:r>
      <w:r w:rsidDel="00000000" w:rsidR="00000000" w:rsidRPr="00000000">
        <w:rPr>
          <w:b w:val="1"/>
          <w:bCs w:val="1"/>
          <w:i w:val="1"/>
          <w:iCs w:val="1"/>
          <w:sz w:val="20"/>
          <w:szCs w:val="20"/>
          <w:vertAlign w:val="baseline"/>
          <w:rtl w:val="0"/>
        </w:rPr>
        <w:t xml:space="preserve">●   Acciones.</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360"/>
        </w:tabs>
        <w:spacing w:after="40" w:before="20" w:line="360" w:lineRule="auto"/>
        <w:ind w:left="708" w:right="0" w:hanging="56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Lavado higiénico de manos.</w:t>
      </w:r>
    </w:p>
    <w:p w:rsidR="00000000" w:rsidDel="00000000" w:rsidP="00000000" w:rsidRDefault="00000000" w:rsidRPr="00000000" w14:paraId="00000166">
      <w:pPr>
        <w:numPr>
          <w:ilvl w:val="0"/>
          <w:numId w:val="61"/>
        </w:numPr>
        <w:tabs>
          <w:tab w:val="left" w:leader="none" w:pos="360"/>
        </w:tabs>
        <w:spacing w:after="40" w:before="20" w:line="360" w:lineRule="auto"/>
        <w:ind w:left="426" w:hanging="284"/>
        <w:jc w:val="both"/>
        <w:rPr/>
      </w:pPr>
      <w:r w:rsidDel="00000000" w:rsidR="00000000" w:rsidRPr="00000000">
        <w:rPr>
          <w:sz w:val="20"/>
          <w:szCs w:val="20"/>
          <w:vertAlign w:val="baseline"/>
          <w:rtl w:val="0"/>
        </w:rPr>
        <w:t xml:space="preserve"> Informar al paciente que evite hacer deposiciones hasta pasados al menos </w:t>
      </w:r>
      <w:r w:rsidDel="00000000" w:rsidR="00000000" w:rsidRPr="00000000">
        <w:rPr>
          <w:b w:val="1"/>
          <w:bCs w:val="1"/>
          <w:sz w:val="20"/>
          <w:szCs w:val="20"/>
          <w:vertAlign w:val="baseline"/>
          <w:rtl w:val="0"/>
        </w:rPr>
        <w:t xml:space="preserve">20 minutos</w:t>
      </w:r>
      <w:r w:rsidDel="00000000" w:rsidR="00000000" w:rsidRPr="00000000">
        <w:rPr>
          <w:sz w:val="20"/>
          <w:szCs w:val="20"/>
          <w:vertAlign w:val="baseline"/>
          <w:rtl w:val="0"/>
        </w:rPr>
        <w:t xml:space="preserve">, a no ser que se trate de un laxante.</w:t>
      </w:r>
    </w:p>
    <w:p w:rsidR="00000000" w:rsidDel="00000000" w:rsidP="00000000" w:rsidRDefault="00000000" w:rsidRPr="00000000" w14:paraId="00000167">
      <w:pPr>
        <w:numPr>
          <w:ilvl w:val="0"/>
          <w:numId w:val="61"/>
        </w:numPr>
        <w:tabs>
          <w:tab w:val="left" w:leader="none" w:pos="360"/>
        </w:tabs>
        <w:spacing w:after="40" w:before="20" w:line="360" w:lineRule="auto"/>
        <w:ind w:left="426" w:hanging="284"/>
        <w:jc w:val="both"/>
        <w:rPr/>
      </w:pPr>
      <w:r w:rsidDel="00000000" w:rsidR="00000000" w:rsidRPr="00000000">
        <w:rPr>
          <w:sz w:val="20"/>
          <w:szCs w:val="20"/>
          <w:vertAlign w:val="baseline"/>
          <w:rtl w:val="0"/>
        </w:rPr>
        <w:t xml:space="preserve"> Colocar al paciente en </w:t>
      </w:r>
      <w:r w:rsidDel="00000000" w:rsidR="00000000" w:rsidRPr="00000000">
        <w:rPr>
          <w:b w:val="1"/>
          <w:bCs w:val="1"/>
          <w:sz w:val="20"/>
          <w:szCs w:val="20"/>
          <w:vertAlign w:val="baseline"/>
          <w:rtl w:val="0"/>
        </w:rPr>
        <w:t xml:space="preserve">decúbito lateral izquierda modificada</w:t>
      </w:r>
      <w:r w:rsidDel="00000000" w:rsidR="00000000" w:rsidRPr="00000000">
        <w:rPr>
          <w:sz w:val="20"/>
          <w:szCs w:val="20"/>
          <w:vertAlign w:val="baseline"/>
          <w:rtl w:val="0"/>
        </w:rPr>
        <w:t xml:space="preserve">, con la pierna izquierda extendida y la pierna derecha doblada hacia el estómago.</w:t>
      </w:r>
    </w:p>
    <w:p w:rsidR="00000000" w:rsidDel="00000000" w:rsidP="00000000" w:rsidRDefault="00000000" w:rsidRPr="00000000" w14:paraId="00000168">
      <w:pPr>
        <w:numPr>
          <w:ilvl w:val="0"/>
          <w:numId w:val="61"/>
        </w:numPr>
        <w:spacing w:after="40" w:before="20" w:line="360" w:lineRule="auto"/>
        <w:ind w:left="426" w:hanging="284"/>
        <w:jc w:val="both"/>
        <w:rPr/>
      </w:pPr>
      <w:r w:rsidDel="00000000" w:rsidR="00000000" w:rsidRPr="00000000">
        <w:rPr>
          <w:sz w:val="20"/>
          <w:szCs w:val="20"/>
          <w:vertAlign w:val="baseline"/>
          <w:rtl w:val="0"/>
        </w:rPr>
        <w:t xml:space="preserve">Colocarse guantes y elevar la nalga superior.</w:t>
      </w:r>
    </w:p>
    <w:p w:rsidR="00000000" w:rsidDel="00000000" w:rsidP="00000000" w:rsidRDefault="00000000" w:rsidRPr="00000000" w14:paraId="00000169">
      <w:pPr>
        <w:numPr>
          <w:ilvl w:val="0"/>
          <w:numId w:val="61"/>
        </w:numPr>
        <w:tabs>
          <w:tab w:val="left" w:leader="none" w:pos="360"/>
        </w:tabs>
        <w:spacing w:after="40" w:before="20" w:line="360" w:lineRule="auto"/>
        <w:ind w:left="708" w:hanging="566"/>
        <w:jc w:val="both"/>
        <w:rPr/>
      </w:pPr>
      <w:r w:rsidDel="00000000" w:rsidR="00000000" w:rsidRPr="00000000">
        <w:rPr>
          <w:sz w:val="20"/>
          <w:szCs w:val="20"/>
          <w:vertAlign w:val="baseline"/>
          <w:rtl w:val="0"/>
        </w:rPr>
        <w:t xml:space="preserve"> Introducir el supositorio lo más profundo posible (</w:t>
      </w:r>
      <w:r w:rsidDel="00000000" w:rsidR="00000000" w:rsidRPr="00000000">
        <w:rPr>
          <w:b w:val="1"/>
          <w:bCs w:val="1"/>
          <w:sz w:val="20"/>
          <w:szCs w:val="20"/>
          <w:vertAlign w:val="baseline"/>
          <w:rtl w:val="0"/>
        </w:rPr>
        <w:t xml:space="preserve">3-5 cm</w:t>
      </w:r>
      <w:r w:rsidDel="00000000" w:rsidR="00000000" w:rsidRPr="00000000">
        <w:rPr>
          <w:sz w:val="20"/>
          <w:szCs w:val="20"/>
          <w:vertAlign w:val="baseline"/>
          <w:rtl w:val="0"/>
        </w:rPr>
        <w:t xml:space="preserve">).</w:t>
      </w:r>
    </w:p>
    <w:p w:rsidR="00000000" w:rsidDel="00000000" w:rsidP="00000000" w:rsidRDefault="00000000" w:rsidRPr="00000000" w14:paraId="0000016A">
      <w:pPr>
        <w:numPr>
          <w:ilvl w:val="0"/>
          <w:numId w:val="61"/>
        </w:numPr>
        <w:spacing w:after="40" w:before="20" w:line="360" w:lineRule="auto"/>
        <w:ind w:left="426" w:hanging="284"/>
        <w:jc w:val="both"/>
        <w:rPr/>
      </w:pPr>
      <w:r w:rsidDel="00000000" w:rsidR="00000000" w:rsidRPr="00000000">
        <w:rPr>
          <w:sz w:val="20"/>
          <w:szCs w:val="20"/>
          <w:vertAlign w:val="baseline"/>
          <w:rtl w:val="0"/>
        </w:rPr>
        <w:t xml:space="preserve">Mantener las nalgas juntas, durante unos segundos.</w:t>
      </w:r>
    </w:p>
    <w:p w:rsidR="00000000" w:rsidDel="00000000" w:rsidP="00000000" w:rsidRDefault="00000000" w:rsidRPr="00000000" w14:paraId="0000016B">
      <w:pPr>
        <w:numPr>
          <w:ilvl w:val="0"/>
          <w:numId w:val="61"/>
        </w:numPr>
        <w:tabs>
          <w:tab w:val="left" w:leader="none" w:pos="360"/>
        </w:tabs>
        <w:spacing w:after="40" w:before="20" w:line="360" w:lineRule="auto"/>
        <w:ind w:left="708" w:hanging="566"/>
        <w:jc w:val="both"/>
        <w:rPr/>
      </w:pPr>
      <w:r w:rsidDel="00000000" w:rsidR="00000000" w:rsidRPr="00000000">
        <w:rPr>
          <w:sz w:val="20"/>
          <w:szCs w:val="20"/>
          <w:vertAlign w:val="baseline"/>
          <w:rtl w:val="0"/>
        </w:rPr>
        <w:t xml:space="preserve"> Firmar la administración en la Hoja de Tratamiento.</w:t>
      </w:r>
    </w:p>
    <w:p w:rsidR="00000000" w:rsidDel="00000000" w:rsidP="00000000" w:rsidRDefault="00000000" w:rsidRPr="00000000" w14:paraId="0000016C">
      <w:pPr>
        <w:numPr>
          <w:ilvl w:val="0"/>
          <w:numId w:val="61"/>
        </w:numPr>
        <w:tabs>
          <w:tab w:val="left" w:leader="none" w:pos="360"/>
        </w:tabs>
        <w:spacing w:after="40" w:before="20" w:line="360" w:lineRule="auto"/>
        <w:ind w:left="708" w:hanging="566"/>
        <w:jc w:val="both"/>
        <w:rPr/>
      </w:pPr>
      <w:r w:rsidDel="00000000" w:rsidR="00000000" w:rsidRPr="00000000">
        <w:rPr>
          <w:sz w:val="20"/>
          <w:szCs w:val="20"/>
          <w:vertAlign w:val="baseline"/>
          <w:rtl w:val="0"/>
        </w:rPr>
        <w:t xml:space="preserve"> Registrar y notificar cualquier anomalía.</w:t>
      </w:r>
    </w:p>
    <w:p w:rsidR="00000000" w:rsidDel="00000000" w:rsidP="00000000" w:rsidRDefault="00000000" w:rsidRPr="00000000" w14:paraId="0000016D">
      <w:pPr>
        <w:spacing w:after="40" w:before="20" w:line="360" w:lineRule="auto"/>
        <w:ind w:left="-513"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Administración de medicamentos por vía inhalatoria o respiratoria</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6E">
      <w:pPr>
        <w:spacing w:after="40" w:before="20" w:line="360" w:lineRule="auto"/>
        <w:ind w:left="-513" w:firstLine="0"/>
        <w:jc w:val="both"/>
        <w:rPr>
          <w:sz w:val="20"/>
          <w:szCs w:val="20"/>
          <w:vertAlign w:val="baseline"/>
        </w:rPr>
      </w:pPr>
      <w:r w:rsidDel="00000000" w:rsidR="00000000" w:rsidRPr="00000000">
        <w:rPr>
          <w:sz w:val="20"/>
          <w:szCs w:val="20"/>
          <w:vertAlign w:val="baseline"/>
          <w:rtl w:val="0"/>
        </w:rPr>
        <w:t xml:space="preserve">El medicamento está contenido en un spray (sólido pulverizado) o vaporizando un líquido en el oxígeno mediante un nebulizador (aerosoles).</w:t>
      </w:r>
    </w:p>
    <w:p w:rsidR="00000000" w:rsidDel="00000000" w:rsidP="00000000" w:rsidRDefault="00000000" w:rsidRPr="00000000" w14:paraId="0000016F">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El medicamento penetra en la boca en forma de pequeñas partículas de polvo o minúsculas gotas que deben llegar a los pulmones, siendo una </w:t>
      </w:r>
      <w:r w:rsidDel="00000000" w:rsidR="00000000" w:rsidRPr="00000000">
        <w:rPr>
          <w:b w:val="1"/>
          <w:bCs w:val="1"/>
          <w:sz w:val="20"/>
          <w:szCs w:val="20"/>
          <w:vertAlign w:val="baseline"/>
          <w:rtl w:val="0"/>
        </w:rPr>
        <w:t xml:space="preserve">vía rápida</w:t>
      </w:r>
      <w:r w:rsidDel="00000000" w:rsidR="00000000" w:rsidRPr="00000000">
        <w:rPr>
          <w:sz w:val="20"/>
          <w:szCs w:val="20"/>
          <w:vertAlign w:val="baseline"/>
          <w:rtl w:val="0"/>
        </w:rPr>
        <w:t xml:space="preserve">.</w:t>
      </w:r>
    </w:p>
    <w:p w:rsidR="00000000" w:rsidDel="00000000" w:rsidP="00000000" w:rsidRDefault="00000000" w:rsidRPr="00000000" w14:paraId="00000170">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En niños y ancianos con dificultad de coordinación, es conveniente taparles los orificios nasales en el momento de la inspiración para facilitarles la administración del medicamento.</w:t>
      </w:r>
    </w:p>
    <w:p w:rsidR="00000000" w:rsidDel="00000000" w:rsidP="00000000" w:rsidRDefault="00000000" w:rsidRPr="00000000" w14:paraId="00000171">
      <w:pPr>
        <w:spacing w:after="40" w:before="20" w:line="360" w:lineRule="auto"/>
        <w:ind w:left="-488" w:firstLine="0"/>
        <w:jc w:val="both"/>
        <w:rPr>
          <w:sz w:val="20"/>
          <w:szCs w:val="20"/>
          <w:vertAlign w:val="baseline"/>
        </w:rPr>
      </w:pPr>
      <w:r w:rsidDel="00000000" w:rsidR="00000000" w:rsidRPr="00000000">
        <w:rPr>
          <w:sz w:val="20"/>
          <w:szCs w:val="20"/>
          <w:vertAlign w:val="baseline"/>
          <w:rtl w:val="0"/>
        </w:rPr>
        <w:t xml:space="preserve">Las partículas de </w:t>
      </w:r>
      <w:r w:rsidDel="00000000" w:rsidR="00000000" w:rsidRPr="00000000">
        <w:rPr>
          <w:b w:val="1"/>
          <w:bCs w:val="1"/>
          <w:sz w:val="20"/>
          <w:szCs w:val="20"/>
          <w:vertAlign w:val="baseline"/>
          <w:rtl w:val="0"/>
        </w:rPr>
        <w:t xml:space="preserve">10 a 40 micras</w:t>
      </w:r>
      <w:r w:rsidDel="00000000" w:rsidR="00000000" w:rsidRPr="00000000">
        <w:rPr>
          <w:sz w:val="20"/>
          <w:szCs w:val="20"/>
          <w:vertAlign w:val="baseline"/>
          <w:rtl w:val="0"/>
        </w:rPr>
        <w:t xml:space="preserve"> se depositan en las vías aéreas superiores. Las partículas de </w:t>
      </w:r>
      <w:r w:rsidDel="00000000" w:rsidR="00000000" w:rsidRPr="00000000">
        <w:rPr>
          <w:b w:val="1"/>
          <w:bCs w:val="1"/>
          <w:sz w:val="20"/>
          <w:szCs w:val="20"/>
          <w:vertAlign w:val="baseline"/>
          <w:rtl w:val="0"/>
        </w:rPr>
        <w:t xml:space="preserve">3 a 10 micras</w:t>
      </w:r>
      <w:r w:rsidDel="00000000" w:rsidR="00000000" w:rsidRPr="00000000">
        <w:rPr>
          <w:sz w:val="20"/>
          <w:szCs w:val="20"/>
          <w:vertAlign w:val="baseline"/>
          <w:rtl w:val="0"/>
        </w:rPr>
        <w:t xml:space="preserve"> en los bronquios. Las de </w:t>
      </w:r>
      <w:r w:rsidDel="00000000" w:rsidR="00000000" w:rsidRPr="00000000">
        <w:rPr>
          <w:b w:val="1"/>
          <w:bCs w:val="1"/>
          <w:sz w:val="20"/>
          <w:szCs w:val="20"/>
          <w:vertAlign w:val="baseline"/>
          <w:rtl w:val="0"/>
        </w:rPr>
        <w:t xml:space="preserve">1 a 2 micras</w:t>
      </w:r>
      <w:r w:rsidDel="00000000" w:rsidR="00000000" w:rsidRPr="00000000">
        <w:rPr>
          <w:sz w:val="20"/>
          <w:szCs w:val="20"/>
          <w:vertAlign w:val="baseline"/>
          <w:rtl w:val="0"/>
        </w:rPr>
        <w:t xml:space="preserve"> alcanzan las zonas recónditas de los pulmones.</w:t>
      </w:r>
    </w:p>
    <w:p w:rsidR="00000000" w:rsidDel="00000000" w:rsidP="00000000" w:rsidRDefault="00000000" w:rsidRPr="00000000" w14:paraId="00000172">
      <w:pPr>
        <w:numPr>
          <w:ilvl w:val="0"/>
          <w:numId w:val="30"/>
        </w:numPr>
        <w:spacing w:after="40" w:before="20" w:line="360" w:lineRule="auto"/>
        <w:ind w:left="232" w:hanging="360"/>
        <w:jc w:val="both"/>
        <w:rPr>
          <w:sz w:val="20"/>
          <w:szCs w:val="20"/>
        </w:rPr>
      </w:pPr>
      <w:r w:rsidDel="00000000" w:rsidR="00000000" w:rsidRPr="00000000">
        <w:rPr>
          <w:b w:val="1"/>
          <w:bCs w:val="1"/>
          <w:i w:val="1"/>
          <w:iCs w:val="1"/>
          <w:sz w:val="20"/>
          <w:szCs w:val="20"/>
          <w:vertAlign w:val="baseline"/>
          <w:rtl w:val="0"/>
        </w:rPr>
        <w:t xml:space="preserve">Nebulizador de pequeño volumen (aerosolterapia</w:t>
      </w:r>
      <w:r w:rsidDel="00000000" w:rsidR="00000000" w:rsidRPr="00000000">
        <w:rPr>
          <w:sz w:val="20"/>
          <w:szCs w:val="20"/>
          <w:vertAlign w:val="baseline"/>
          <w:rtl w:val="0"/>
        </w:rPr>
        <w:t xml:space="preserve">).</w:t>
      </w:r>
    </w:p>
    <w:p w:rsidR="00000000" w:rsidDel="00000000" w:rsidP="00000000" w:rsidRDefault="00000000" w:rsidRPr="00000000" w14:paraId="00000173">
      <w:pPr>
        <w:spacing w:after="40" w:before="20" w:line="360" w:lineRule="auto"/>
        <w:ind w:left="250" w:firstLine="0"/>
        <w:jc w:val="both"/>
        <w:rPr>
          <w:sz w:val="20"/>
          <w:szCs w:val="20"/>
          <w:vertAlign w:val="baseline"/>
        </w:rPr>
      </w:pPr>
      <w:r w:rsidDel="00000000" w:rsidR="00000000" w:rsidRPr="00000000">
        <w:rPr>
          <w:sz w:val="20"/>
          <w:szCs w:val="20"/>
          <w:vertAlign w:val="baseline"/>
          <w:rtl w:val="0"/>
        </w:rPr>
        <w:t xml:space="preserve">Se diluye el fármaco en 3-4 ml. de suero fisiológico. Se mantiene la mascarilla hasta que se agote la solución preparada en el vaso nebulizador de 10-15 minutos aproximadamente. Se explica al paciente que realice inspiraciones profundas manteniendo la respiración durante 2 segundos.</w:t>
      </w:r>
    </w:p>
    <w:p w:rsidR="00000000" w:rsidDel="00000000" w:rsidP="00000000" w:rsidRDefault="00000000" w:rsidRPr="00000000" w14:paraId="00000174">
      <w:pPr>
        <w:numPr>
          <w:ilvl w:val="0"/>
          <w:numId w:val="30"/>
        </w:numPr>
        <w:spacing w:after="40" w:before="20" w:line="360" w:lineRule="auto"/>
        <w:ind w:left="232" w:hanging="360"/>
        <w:jc w:val="both"/>
        <w:rPr>
          <w:sz w:val="20"/>
          <w:szCs w:val="20"/>
        </w:rPr>
      </w:pPr>
      <w:r w:rsidDel="00000000" w:rsidR="00000000" w:rsidRPr="00000000">
        <w:rPr>
          <w:b w:val="1"/>
          <w:bCs w:val="1"/>
          <w:i w:val="1"/>
          <w:iCs w:val="1"/>
          <w:sz w:val="20"/>
          <w:szCs w:val="20"/>
          <w:vertAlign w:val="baseline"/>
          <w:rtl w:val="0"/>
        </w:rPr>
        <w:t xml:space="preserve">Inhaladores</w:t>
      </w:r>
      <w:r w:rsidDel="00000000" w:rsidR="00000000" w:rsidRPr="00000000">
        <w:rPr>
          <w:sz w:val="20"/>
          <w:szCs w:val="20"/>
          <w:vertAlign w:val="baseline"/>
          <w:rtl w:val="0"/>
        </w:rPr>
        <w:t xml:space="preserve">.</w:t>
      </w:r>
    </w:p>
    <w:p w:rsidR="00000000" w:rsidDel="00000000" w:rsidP="00000000" w:rsidRDefault="00000000" w:rsidRPr="00000000" w14:paraId="00000175">
      <w:pPr>
        <w:spacing w:after="40" w:before="20" w:line="360" w:lineRule="auto"/>
        <w:ind w:left="250" w:firstLine="0"/>
        <w:jc w:val="both"/>
        <w:rPr>
          <w:sz w:val="20"/>
          <w:szCs w:val="20"/>
          <w:vertAlign w:val="baseline"/>
        </w:rPr>
      </w:pPr>
      <w:r w:rsidDel="00000000" w:rsidR="00000000" w:rsidRPr="00000000">
        <w:rPr>
          <w:sz w:val="20"/>
          <w:szCs w:val="20"/>
          <w:vertAlign w:val="baseline"/>
          <w:rtl w:val="0"/>
        </w:rPr>
        <w:t xml:space="preserve">Se agita el inhalador para mezclar su contenido. Se pide al paciente que realice una inspiración profunda.</w:t>
      </w:r>
    </w:p>
    <w:p w:rsidR="00000000" w:rsidDel="00000000" w:rsidP="00000000" w:rsidRDefault="00000000" w:rsidRPr="00000000" w14:paraId="00000176">
      <w:pPr>
        <w:numPr>
          <w:ilvl w:val="0"/>
          <w:numId w:val="30"/>
        </w:numPr>
        <w:spacing w:after="40" w:before="20" w:line="360" w:lineRule="auto"/>
        <w:ind w:left="232" w:hanging="360"/>
        <w:jc w:val="both"/>
        <w:rPr>
          <w:sz w:val="20"/>
          <w:szCs w:val="20"/>
        </w:rPr>
      </w:pPr>
      <w:r w:rsidDel="00000000" w:rsidR="00000000" w:rsidRPr="00000000">
        <w:rPr>
          <w:b w:val="1"/>
          <w:bCs w:val="1"/>
          <w:i w:val="1"/>
          <w:iCs w:val="1"/>
          <w:sz w:val="20"/>
          <w:szCs w:val="20"/>
          <w:vertAlign w:val="baseline"/>
          <w:rtl w:val="0"/>
        </w:rPr>
        <w:t xml:space="preserve">Inhalador presurizado o inhalador de dosis controladas</w:t>
      </w:r>
      <w:r w:rsidDel="00000000" w:rsidR="00000000" w:rsidRPr="00000000">
        <w:rPr>
          <w:sz w:val="20"/>
          <w:szCs w:val="20"/>
          <w:vertAlign w:val="baseline"/>
          <w:rtl w:val="0"/>
        </w:rPr>
        <w:t xml:space="preserve">.</w:t>
      </w:r>
    </w:p>
    <w:p w:rsidR="00000000" w:rsidDel="00000000" w:rsidP="00000000" w:rsidRDefault="00000000" w:rsidRPr="00000000" w14:paraId="00000177">
      <w:pPr>
        <w:spacing w:after="40" w:before="20" w:line="360" w:lineRule="auto"/>
        <w:ind w:left="225" w:firstLine="0"/>
        <w:jc w:val="both"/>
        <w:rPr>
          <w:sz w:val="20"/>
          <w:szCs w:val="20"/>
          <w:vertAlign w:val="baseline"/>
        </w:rPr>
      </w:pPr>
      <w:r w:rsidDel="00000000" w:rsidR="00000000" w:rsidRPr="00000000">
        <w:rPr>
          <w:sz w:val="20"/>
          <w:szCs w:val="20"/>
          <w:vertAlign w:val="baseline"/>
          <w:rtl w:val="0"/>
        </w:rPr>
        <w:t xml:space="preserve">Se coloca el inhalador en posición invertida. Se indica al paciente que incline ligeramente la cabeza hacia atrás, para que las partículas puedan seguir una vía más directa hacia la tráquea. Inspirar lenta y profundamente por la boca a la vez que se presiona una sola vez el inhalador. Si hay que administrar más dosis de aerosol, se espera un mínimo de 20-30 segundos entre cada toma.</w:t>
      </w:r>
    </w:p>
    <w:p w:rsidR="00000000" w:rsidDel="00000000" w:rsidP="00000000" w:rsidRDefault="00000000" w:rsidRPr="00000000" w14:paraId="00000178">
      <w:pPr>
        <w:numPr>
          <w:ilvl w:val="0"/>
          <w:numId w:val="30"/>
        </w:numPr>
        <w:spacing w:after="40" w:before="20" w:line="360" w:lineRule="auto"/>
        <w:ind w:left="232" w:hanging="360"/>
        <w:jc w:val="both"/>
        <w:rPr>
          <w:sz w:val="20"/>
          <w:szCs w:val="20"/>
        </w:rPr>
      </w:pPr>
      <w:r w:rsidDel="00000000" w:rsidR="00000000" w:rsidRPr="00000000">
        <w:rPr>
          <w:b w:val="1"/>
          <w:bCs w:val="1"/>
          <w:i w:val="1"/>
          <w:iCs w:val="1"/>
          <w:sz w:val="20"/>
          <w:szCs w:val="20"/>
          <w:vertAlign w:val="baseline"/>
          <w:rtl w:val="0"/>
        </w:rPr>
        <w:t xml:space="preserve">Cámara espaciadora</w:t>
      </w:r>
      <w:r w:rsidDel="00000000" w:rsidR="00000000" w:rsidRPr="00000000">
        <w:rPr>
          <w:sz w:val="20"/>
          <w:szCs w:val="20"/>
          <w:vertAlign w:val="baseline"/>
          <w:rtl w:val="0"/>
        </w:rPr>
        <w:t xml:space="preserve">. </w:t>
      </w:r>
    </w:p>
    <w:p w:rsidR="00000000" w:rsidDel="00000000" w:rsidP="00000000" w:rsidRDefault="00000000" w:rsidRPr="00000000" w14:paraId="00000179">
      <w:pPr>
        <w:spacing w:after="40" w:before="20" w:line="360" w:lineRule="auto"/>
        <w:ind w:left="238" w:firstLine="0"/>
        <w:jc w:val="both"/>
        <w:rPr>
          <w:sz w:val="20"/>
          <w:szCs w:val="20"/>
          <w:vertAlign w:val="baseline"/>
        </w:rPr>
      </w:pPr>
      <w:r w:rsidDel="00000000" w:rsidR="00000000" w:rsidRPr="00000000">
        <w:rPr>
          <w:sz w:val="20"/>
          <w:szCs w:val="20"/>
          <w:vertAlign w:val="baseline"/>
          <w:rtl w:val="0"/>
        </w:rPr>
        <w:t xml:space="preserve">Acoplar el cartucho en el orificio de la cámara. Efectuar una pulsación del dosificador y pedir al paciente que realice una inspiración profunda del aire de la cámara. Repetir dos veces más la inspiración lenta y profunda sin desconectarse de la cámara espaciadora y sin presionar el inhalador. </w:t>
      </w:r>
    </w:p>
    <w:p w:rsidR="00000000" w:rsidDel="00000000" w:rsidP="00000000" w:rsidRDefault="00000000" w:rsidRPr="00000000" w14:paraId="0000017A">
      <w:pPr>
        <w:numPr>
          <w:ilvl w:val="0"/>
          <w:numId w:val="30"/>
        </w:numPr>
        <w:spacing w:after="40" w:before="20" w:line="360" w:lineRule="auto"/>
        <w:ind w:left="232" w:hanging="360"/>
        <w:jc w:val="both"/>
        <w:rPr>
          <w:sz w:val="20"/>
          <w:szCs w:val="20"/>
        </w:rPr>
      </w:pPr>
      <w:r w:rsidDel="00000000" w:rsidR="00000000" w:rsidRPr="00000000">
        <w:rPr>
          <w:b w:val="1"/>
          <w:bCs w:val="1"/>
          <w:i w:val="1"/>
          <w:iCs w:val="1"/>
          <w:sz w:val="20"/>
          <w:szCs w:val="20"/>
          <w:vertAlign w:val="baseline"/>
          <w:rtl w:val="0"/>
        </w:rPr>
        <w:t xml:space="preserve">Dispositivos de polvo seco</w:t>
      </w:r>
      <w:r w:rsidDel="00000000" w:rsidR="00000000" w:rsidRPr="00000000">
        <w:rPr>
          <w:sz w:val="20"/>
          <w:szCs w:val="20"/>
          <w:vertAlign w:val="baseline"/>
          <w:rtl w:val="0"/>
        </w:rPr>
        <w:t xml:space="preserve">.</w:t>
      </w:r>
    </w:p>
    <w:p w:rsidR="00000000" w:rsidDel="00000000" w:rsidP="00000000" w:rsidRDefault="00000000" w:rsidRPr="00000000" w14:paraId="0000017B">
      <w:pPr>
        <w:spacing w:after="40" w:before="20" w:line="360" w:lineRule="auto"/>
        <w:ind w:left="263" w:firstLine="0"/>
        <w:jc w:val="both"/>
        <w:rPr>
          <w:sz w:val="20"/>
          <w:szCs w:val="20"/>
          <w:vertAlign w:val="baseline"/>
        </w:rPr>
      </w:pPr>
      <w:r w:rsidDel="00000000" w:rsidR="00000000" w:rsidRPr="00000000">
        <w:rPr>
          <w:sz w:val="20"/>
          <w:szCs w:val="20"/>
          <w:vertAlign w:val="baseline"/>
          <w:rtl w:val="0"/>
        </w:rPr>
        <w:t xml:space="preserve">En forma de cápsulas monodispensadoras o cápsulas multidispensadoras.</w:t>
      </w:r>
    </w:p>
    <w:p w:rsidR="00000000" w:rsidDel="00000000" w:rsidP="00000000" w:rsidRDefault="00000000" w:rsidRPr="00000000" w14:paraId="0000017C">
      <w:pPr>
        <w:tabs>
          <w:tab w:val="left" w:leader="none" w:pos="-488"/>
        </w:tabs>
        <w:spacing w:after="40" w:before="20" w:line="360" w:lineRule="auto"/>
        <w:ind w:left="-488"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Administración nasal de medicamentos en forma de gotas (instilación</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7D">
      <w:pPr>
        <w:spacing w:after="40" w:before="20" w:line="360" w:lineRule="auto"/>
        <w:ind w:left="-488" w:firstLine="0"/>
        <w:jc w:val="both"/>
        <w:rPr>
          <w:sz w:val="20"/>
          <w:szCs w:val="20"/>
          <w:vertAlign w:val="baseline"/>
        </w:rPr>
      </w:pPr>
      <w:r w:rsidDel="00000000" w:rsidR="00000000" w:rsidRPr="00000000">
        <w:rPr>
          <w:sz w:val="20"/>
          <w:szCs w:val="20"/>
          <w:vertAlign w:val="baseline"/>
          <w:rtl w:val="0"/>
        </w:rPr>
        <w:t xml:space="preserve">Para instilar gotas en procesos sinusales de los senos esfenoidal y etmoidal, en posición de </w:t>
      </w:r>
      <w:r w:rsidDel="00000000" w:rsidR="00000000" w:rsidRPr="00000000">
        <w:rPr>
          <w:b w:val="1"/>
          <w:bCs w:val="1"/>
          <w:sz w:val="20"/>
          <w:szCs w:val="20"/>
          <w:vertAlign w:val="baseline"/>
          <w:rtl w:val="0"/>
        </w:rPr>
        <w:t xml:space="preserve">Roser o Proetz</w:t>
      </w:r>
      <w:r w:rsidDel="00000000" w:rsidR="00000000" w:rsidRPr="00000000">
        <w:rPr>
          <w:sz w:val="20"/>
          <w:szCs w:val="20"/>
          <w:vertAlign w:val="baseline"/>
          <w:rtl w:val="0"/>
        </w:rPr>
        <w:t xml:space="preserve">. Para instilar gotas en los senos maxilar y frontal, el paciente se coloca en posición de </w:t>
      </w:r>
      <w:r w:rsidDel="00000000" w:rsidR="00000000" w:rsidRPr="00000000">
        <w:rPr>
          <w:b w:val="1"/>
          <w:bCs w:val="1"/>
          <w:sz w:val="20"/>
          <w:szCs w:val="20"/>
          <w:vertAlign w:val="baseline"/>
          <w:rtl w:val="0"/>
        </w:rPr>
        <w:t xml:space="preserve">Parkinson</w:t>
      </w:r>
      <w:r w:rsidDel="00000000" w:rsidR="00000000" w:rsidRPr="00000000">
        <w:rPr>
          <w:sz w:val="20"/>
          <w:szCs w:val="20"/>
          <w:vertAlign w:val="baseline"/>
          <w:rtl w:val="0"/>
        </w:rPr>
        <w:t xml:space="preserve"> (En decúbito supino, la cabeza ladeada hacia el lado afecto con una almohada bajo los hombros). </w:t>
      </w:r>
    </w:p>
    <w:p w:rsidR="00000000" w:rsidDel="00000000" w:rsidP="00000000" w:rsidRDefault="00000000" w:rsidRPr="00000000" w14:paraId="0000017E">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Una vez colocadas las gotas, el paciente mantiene la posición durante 2-3 minutos mientras respira por la boca, para evitar que el medicamento sea respirado hacia los pulmones.</w:t>
      </w:r>
    </w:p>
    <w:p w:rsidR="00000000" w:rsidDel="00000000" w:rsidP="00000000" w:rsidRDefault="00000000" w:rsidRPr="00000000" w14:paraId="0000017F">
      <w:pPr>
        <w:spacing w:after="40" w:before="20" w:line="360" w:lineRule="auto"/>
        <w:ind w:left="-500" w:firstLine="0"/>
        <w:jc w:val="both"/>
        <w:rPr>
          <w:sz w:val="20"/>
          <w:szCs w:val="20"/>
          <w:vertAlign w:val="baseline"/>
        </w:rPr>
      </w:pPr>
      <w:r w:rsidDel="00000000" w:rsidR="00000000" w:rsidRPr="00000000">
        <w:rPr>
          <w:sz w:val="20"/>
          <w:szCs w:val="20"/>
          <w:vertAlign w:val="baseline"/>
          <w:rtl w:val="0"/>
        </w:rPr>
        <w:t xml:space="preserve">Actualmente existen fármacos como la calcitonina, que se administran por esta vía con el fin de obtener un efecto sistémico, siendo una vía de absorción rápida, con el problema derivado de las funciones de la mucosa nasal.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hanging="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Administración de medicamentos tópicos (pomadas, geles y antisépticos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5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medicamento se administra sobre determinadas zonas del cuerpo (tópico significa, de efecto local). </w:t>
      </w:r>
    </w:p>
    <w:p w:rsidR="00000000" w:rsidDel="00000000" w:rsidP="00000000" w:rsidRDefault="00000000" w:rsidRPr="00000000" w14:paraId="0000018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50"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Administración de pomadas, geles y antisépticos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formas de presentación son polvo, pomada, pasta, loción, crema, gotas y pulverizadores en la garganta para realizar gargarismos. La característica de esta vía es que busca fundamentalmente el efecto a nivel local, no interesando la absorción de los principios activos. El orden de absorción de mayor a menor absorción es primero el de las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cremas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luego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pomadas o ungüentos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en último lugar las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pastas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(compuestas de polvos y grasas a partes iguales).</w:t>
      </w:r>
    </w:p>
    <w:p w:rsidR="00000000" w:rsidDel="00000000" w:rsidP="00000000" w:rsidRDefault="00000000" w:rsidRPr="00000000" w14:paraId="00000184">
      <w:pPr>
        <w:spacing w:line="360" w:lineRule="auto"/>
        <w:ind w:left="138" w:firstLine="0"/>
        <w:jc w:val="both"/>
        <w:rPr>
          <w:sz w:val="20"/>
          <w:szCs w:val="20"/>
          <w:vertAlign w:val="baseline"/>
        </w:rPr>
      </w:pPr>
      <w:r w:rsidDel="00000000" w:rsidR="00000000" w:rsidRPr="00000000">
        <w:rPr>
          <w:sz w:val="20"/>
          <w:szCs w:val="20"/>
          <w:vertAlign w:val="baseline"/>
          <w:rtl w:val="0"/>
        </w:rPr>
        <w:t xml:space="preserve">En la administración de pomadas debe desecharse la parte que contacta con el tapón.  </w:t>
      </w:r>
    </w:p>
    <w:p w:rsidR="00000000" w:rsidDel="00000000" w:rsidP="00000000" w:rsidRDefault="00000000" w:rsidRPr="00000000" w14:paraId="00000185">
      <w:pPr>
        <w:spacing w:line="360" w:lineRule="auto"/>
        <w:ind w:left="163" w:firstLine="0"/>
        <w:jc w:val="both"/>
        <w:rPr>
          <w:sz w:val="20"/>
          <w:szCs w:val="20"/>
          <w:vertAlign w:val="baseline"/>
        </w:rPr>
      </w:pPr>
      <w:r w:rsidDel="00000000" w:rsidR="00000000" w:rsidRPr="00000000">
        <w:rPr>
          <w:sz w:val="20"/>
          <w:szCs w:val="20"/>
          <w:vertAlign w:val="baseline"/>
          <w:rtl w:val="0"/>
        </w:rPr>
        <w:t xml:space="preserve">Dentro de las vías tópicas se encuentra la </w:t>
      </w:r>
      <w:r w:rsidDel="00000000" w:rsidR="00000000" w:rsidRPr="00000000">
        <w:rPr>
          <w:b w:val="1"/>
          <w:bCs w:val="1"/>
          <w:sz w:val="20"/>
          <w:szCs w:val="20"/>
          <w:vertAlign w:val="baseline"/>
          <w:rtl w:val="0"/>
        </w:rPr>
        <w:t xml:space="preserve">vía transdérmica o percutánea</w:t>
      </w:r>
      <w:r w:rsidDel="00000000" w:rsidR="00000000" w:rsidRPr="00000000">
        <w:rPr>
          <w:sz w:val="20"/>
          <w:szCs w:val="20"/>
          <w:vertAlign w:val="baseline"/>
          <w:rtl w:val="0"/>
        </w:rPr>
        <w:t xml:space="preserve">, mediante parche que permite el paso a velocidad programada o durante un tiempo determinado, de la sustancia, pasando a la circulación general a través de los capilares dérmicos, evitando el primer paso hepático. Constan de una lámina de recubrimiento impermeable, una capa adhesiva para fijarlo a la piel y un reservorio de principio activo del cual se libera el producto.</w:t>
      </w:r>
    </w:p>
    <w:p w:rsidR="00000000" w:rsidDel="00000000" w:rsidP="00000000" w:rsidRDefault="00000000" w:rsidRPr="00000000" w14:paraId="00000186">
      <w:pPr>
        <w:spacing w:line="360" w:lineRule="auto"/>
        <w:ind w:left="163" w:firstLine="0"/>
        <w:jc w:val="both"/>
        <w:rPr>
          <w:sz w:val="20"/>
          <w:szCs w:val="20"/>
          <w:vertAlign w:val="baseline"/>
        </w:rPr>
      </w:pPr>
      <w:r w:rsidDel="00000000" w:rsidR="00000000" w:rsidRPr="00000000">
        <w:rPr>
          <w:sz w:val="20"/>
          <w:szCs w:val="20"/>
          <w:vertAlign w:val="baseline"/>
          <w:rtl w:val="0"/>
        </w:rPr>
        <w:t xml:space="preserve">Se puede utilizar para tratamientos agudos (parches de fentanilo para el dolor) o crónicos (nitratos o estrógenos).  </w:t>
      </w:r>
    </w:p>
    <w:p w:rsidR="00000000" w:rsidDel="00000000" w:rsidP="00000000" w:rsidRDefault="00000000" w:rsidRPr="00000000" w14:paraId="00000187">
      <w:pPr>
        <w:spacing w:line="360" w:lineRule="auto"/>
        <w:ind w:left="163" w:firstLine="0"/>
        <w:jc w:val="both"/>
        <w:rPr>
          <w:sz w:val="20"/>
          <w:szCs w:val="20"/>
          <w:vertAlign w:val="baseline"/>
        </w:rPr>
      </w:pPr>
      <w:r w:rsidDel="00000000" w:rsidR="00000000" w:rsidRPr="00000000">
        <w:rPr>
          <w:sz w:val="20"/>
          <w:szCs w:val="20"/>
          <w:vertAlign w:val="baseline"/>
          <w:rtl w:val="0"/>
        </w:rPr>
        <w:t xml:space="preserve">Una posible causa de irritación es no alternar las zonas de aplicación en tratamientos crónicos.</w:t>
      </w:r>
    </w:p>
    <w:p w:rsidR="00000000" w:rsidDel="00000000" w:rsidP="00000000" w:rsidRDefault="00000000" w:rsidRPr="00000000" w14:paraId="00000188">
      <w:pPr>
        <w:spacing w:line="360" w:lineRule="auto"/>
        <w:ind w:left="171" w:firstLine="0"/>
        <w:jc w:val="both"/>
        <w:rPr>
          <w:sz w:val="20"/>
          <w:szCs w:val="20"/>
          <w:vertAlign w:val="baseline"/>
        </w:rPr>
      </w:pPr>
      <w:r w:rsidDel="00000000" w:rsidR="00000000" w:rsidRPr="00000000">
        <w:rPr>
          <w:sz w:val="20"/>
          <w:szCs w:val="20"/>
          <w:vertAlign w:val="baseline"/>
          <w:rtl w:val="0"/>
        </w:rPr>
        <w:t xml:space="preserve">La </w:t>
      </w:r>
      <w:r w:rsidDel="00000000" w:rsidR="00000000" w:rsidRPr="00000000">
        <w:rPr>
          <w:b w:val="1"/>
          <w:bCs w:val="1"/>
          <w:sz w:val="20"/>
          <w:szCs w:val="20"/>
          <w:vertAlign w:val="baseline"/>
          <w:rtl w:val="0"/>
        </w:rPr>
        <w:t xml:space="preserve">iontoforesis</w:t>
      </w:r>
      <w:r w:rsidDel="00000000" w:rsidR="00000000" w:rsidRPr="00000000">
        <w:rPr>
          <w:sz w:val="20"/>
          <w:szCs w:val="20"/>
          <w:vertAlign w:val="baseline"/>
          <w:rtl w:val="0"/>
        </w:rPr>
        <w:t xml:space="preserve"> s</w:t>
      </w:r>
      <w:r w:rsidDel="00000000" w:rsidR="00000000" w:rsidRPr="00000000">
        <w:rPr>
          <w:color w:val="252525"/>
          <w:sz w:val="20"/>
          <w:szCs w:val="20"/>
          <w:vertAlign w:val="baseline"/>
          <w:rtl w:val="0"/>
        </w:rPr>
        <w:t xml:space="preserve">e basa en introducir iones de sustancias activas a través de la piel, gracias a la aplicación de corriente continua de baja intensidad a los tejidos, mediante la colocación de 2 electrodos. De esta forma se consigue que ciertos medicamentos atraviesen la piel y realicen su efecto en el interior del organismo, evitando su paso por el tubo digestivo y sin necesidad de administrarlos por vía inyectable. Se utiliza en el tratamiento de la hiperhidrosis y la realización del test del sudor para el diagnóstico de fibrosis quística y en fisioterapia</w:t>
      </w:r>
      <w:r w:rsidDel="00000000" w:rsidR="00000000" w:rsidRPr="00000000">
        <w:rPr>
          <w:color w:val="0b0080"/>
          <w:sz w:val="20"/>
          <w:szCs w:val="20"/>
          <w:vertAlign w:val="baseline"/>
          <w:rtl w:val="0"/>
        </w:rPr>
        <w:t xml:space="preserve"> </w:t>
      </w:r>
      <w:r w:rsidDel="00000000" w:rsidR="00000000" w:rsidRPr="00000000">
        <w:rPr>
          <w:color w:val="252525"/>
          <w:sz w:val="20"/>
          <w:szCs w:val="20"/>
          <w:vertAlign w:val="baseline"/>
          <w:rtl w:val="0"/>
        </w:rPr>
        <w:t xml:space="preserve">para tratar procesos inflamatorios agudos de origen muscular o articular. </w:t>
      </w:r>
      <w:r w:rsidDel="00000000" w:rsidR="00000000" w:rsidRPr="00000000">
        <w:rPr>
          <w:sz w:val="20"/>
          <w:szCs w:val="20"/>
          <w:vertAlign w:val="baseline"/>
          <w:rtl w:val="0"/>
        </w:rPr>
        <w:t xml:space="preserve">  </w:t>
      </w:r>
    </w:p>
    <w:p w:rsidR="00000000" w:rsidDel="00000000" w:rsidP="00000000" w:rsidRDefault="00000000" w:rsidRPr="00000000" w14:paraId="00000189">
      <w:pPr>
        <w:numPr>
          <w:ilvl w:val="1"/>
          <w:numId w:val="3"/>
        </w:numPr>
        <w:tabs>
          <w:tab w:val="left" w:leader="none" w:pos="-1085"/>
        </w:tabs>
        <w:spacing w:after="40" w:before="20" w:line="360" w:lineRule="auto"/>
        <w:ind w:left="-725" w:hanging="1684"/>
        <w:jc w:val="both"/>
        <w:rPr>
          <w:i w:val="0"/>
          <w:iCs w:val="0"/>
          <w:sz w:val="20"/>
          <w:szCs w:val="20"/>
        </w:rPr>
      </w:pPr>
      <w:r w:rsidDel="00000000" w:rsidR="00000000" w:rsidRPr="00000000">
        <w:rPr>
          <w:i w:val="1"/>
          <w:iCs w:val="1"/>
          <w:sz w:val="20"/>
          <w:szCs w:val="20"/>
          <w:vertAlign w:val="baseline"/>
          <w:rtl w:val="0"/>
        </w:rPr>
        <w:t xml:space="preserve">                            ●   Precauciones.</w:t>
      </w:r>
      <w:r w:rsidDel="00000000" w:rsidR="00000000" w:rsidRPr="00000000">
        <w:rPr>
          <w:rtl w:val="0"/>
        </w:rPr>
      </w:r>
    </w:p>
    <w:p w:rsidR="00000000" w:rsidDel="00000000" w:rsidP="00000000" w:rsidRDefault="00000000" w:rsidRPr="00000000" w14:paraId="0000018A">
      <w:pPr>
        <w:numPr>
          <w:ilvl w:val="0"/>
          <w:numId w:val="62"/>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Prescripción facultativa.</w:t>
      </w:r>
    </w:p>
    <w:p w:rsidR="00000000" w:rsidDel="00000000" w:rsidP="00000000" w:rsidRDefault="00000000" w:rsidRPr="00000000" w14:paraId="0000018B">
      <w:pPr>
        <w:numPr>
          <w:ilvl w:val="0"/>
          <w:numId w:val="62"/>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Comprobar el nombre del paciente, alergias, efectos secundarios y forma de aplicación.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4"/>
        </w:tabs>
        <w:spacing w:after="40" w:before="20" w:line="360" w:lineRule="auto"/>
        <w:ind w:left="-16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   Acciones.</w:t>
      </w:r>
      <w:r w:rsidDel="00000000" w:rsidR="00000000" w:rsidRPr="00000000">
        <w:rPr>
          <w:rtl w:val="0"/>
        </w:rPr>
      </w:r>
    </w:p>
    <w:p w:rsidR="00000000" w:rsidDel="00000000" w:rsidP="00000000" w:rsidRDefault="00000000" w:rsidRPr="00000000" w14:paraId="0000018D">
      <w:pPr>
        <w:numPr>
          <w:ilvl w:val="0"/>
          <w:numId w:val="63"/>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Lavado higiénico de manos.</w:t>
      </w:r>
    </w:p>
    <w:p w:rsidR="00000000" w:rsidDel="00000000" w:rsidP="00000000" w:rsidRDefault="00000000" w:rsidRPr="00000000" w14:paraId="0000018E">
      <w:pPr>
        <w:numPr>
          <w:ilvl w:val="0"/>
          <w:numId w:val="63"/>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Explicar la atención que se va a prestar.</w:t>
      </w:r>
    </w:p>
    <w:p w:rsidR="00000000" w:rsidDel="00000000" w:rsidP="00000000" w:rsidRDefault="00000000" w:rsidRPr="00000000" w14:paraId="0000018F">
      <w:pPr>
        <w:numPr>
          <w:ilvl w:val="0"/>
          <w:numId w:val="63"/>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Ayudar al paciente a colocarse en posición cómoda.</w:t>
      </w:r>
    </w:p>
    <w:p w:rsidR="00000000" w:rsidDel="00000000" w:rsidP="00000000" w:rsidRDefault="00000000" w:rsidRPr="00000000" w14:paraId="00000190">
      <w:pPr>
        <w:numPr>
          <w:ilvl w:val="0"/>
          <w:numId w:val="63"/>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Verificar si el medicamento a administrar corresponde con la prescripción médica.</w:t>
      </w:r>
    </w:p>
    <w:p w:rsidR="00000000" w:rsidDel="00000000" w:rsidP="00000000" w:rsidRDefault="00000000" w:rsidRPr="00000000" w14:paraId="00000191">
      <w:pPr>
        <w:numPr>
          <w:ilvl w:val="0"/>
          <w:numId w:val="63"/>
        </w:numPr>
        <w:spacing w:after="40" w:before="20" w:line="360" w:lineRule="auto"/>
        <w:ind w:left="993" w:hanging="283.9999999999999"/>
        <w:jc w:val="both"/>
        <w:rPr/>
      </w:pPr>
      <w:r w:rsidDel="00000000" w:rsidR="00000000" w:rsidRPr="00000000">
        <w:rPr>
          <w:sz w:val="20"/>
          <w:szCs w:val="20"/>
          <w:vertAlign w:val="baseline"/>
          <w:rtl w:val="0"/>
        </w:rPr>
        <w:t xml:space="preserve">Descubrir la zona afectada.</w:t>
      </w:r>
    </w:p>
    <w:p w:rsidR="00000000" w:rsidDel="00000000" w:rsidP="00000000" w:rsidRDefault="00000000" w:rsidRPr="00000000" w14:paraId="00000192">
      <w:pPr>
        <w:numPr>
          <w:ilvl w:val="0"/>
          <w:numId w:val="63"/>
        </w:numPr>
        <w:spacing w:after="40" w:before="20" w:line="360" w:lineRule="auto"/>
        <w:ind w:left="993" w:hanging="283.9999999999999"/>
        <w:jc w:val="both"/>
        <w:rPr/>
      </w:pPr>
      <w:r w:rsidDel="00000000" w:rsidR="00000000" w:rsidRPr="00000000">
        <w:rPr>
          <w:sz w:val="20"/>
          <w:szCs w:val="20"/>
          <w:vertAlign w:val="baseline"/>
          <w:rtl w:val="0"/>
        </w:rPr>
        <w:t xml:space="preserve">Limpiar la zona con una torunda empapada en antiséptico o suero fisiológico, si está indicado.</w:t>
      </w:r>
    </w:p>
    <w:p w:rsidR="00000000" w:rsidDel="00000000" w:rsidP="00000000" w:rsidRDefault="00000000" w:rsidRPr="00000000" w14:paraId="00000193">
      <w:pPr>
        <w:numPr>
          <w:ilvl w:val="0"/>
          <w:numId w:val="63"/>
        </w:numPr>
        <w:spacing w:after="40" w:before="20" w:line="360" w:lineRule="auto"/>
        <w:ind w:left="993" w:hanging="283.9999999999999"/>
        <w:jc w:val="both"/>
        <w:rPr/>
      </w:pPr>
      <w:r w:rsidDel="00000000" w:rsidR="00000000" w:rsidRPr="00000000">
        <w:rPr>
          <w:sz w:val="20"/>
          <w:szCs w:val="20"/>
          <w:vertAlign w:val="baseline"/>
          <w:rtl w:val="0"/>
        </w:rPr>
        <w:t xml:space="preserve">Si hay lesiones cutáneas, póngase guantes estériles.</w:t>
      </w:r>
    </w:p>
    <w:p w:rsidR="00000000" w:rsidDel="00000000" w:rsidP="00000000" w:rsidRDefault="00000000" w:rsidRPr="00000000" w14:paraId="00000194">
      <w:pPr>
        <w:numPr>
          <w:ilvl w:val="0"/>
          <w:numId w:val="63"/>
        </w:numPr>
        <w:spacing w:after="40" w:before="20" w:line="360" w:lineRule="auto"/>
        <w:ind w:left="993" w:hanging="283.9999999999999"/>
        <w:jc w:val="both"/>
        <w:rPr/>
      </w:pPr>
      <w:r w:rsidDel="00000000" w:rsidR="00000000" w:rsidRPr="00000000">
        <w:rPr>
          <w:sz w:val="20"/>
          <w:szCs w:val="20"/>
          <w:vertAlign w:val="baseline"/>
          <w:rtl w:val="0"/>
        </w:rPr>
        <w:t xml:space="preserve">Aplicar sobre la zona afectada la cantidad adecuada de gel o pomada.</w:t>
      </w:r>
    </w:p>
    <w:p w:rsidR="00000000" w:rsidDel="00000000" w:rsidP="00000000" w:rsidRDefault="00000000" w:rsidRPr="00000000" w14:paraId="00000195">
      <w:pPr>
        <w:numPr>
          <w:ilvl w:val="0"/>
          <w:numId w:val="63"/>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Extender con el depresor, gasa o guante de masaje, si está indicado.</w:t>
      </w:r>
    </w:p>
    <w:p w:rsidR="00000000" w:rsidDel="00000000" w:rsidP="00000000" w:rsidRDefault="00000000" w:rsidRPr="00000000" w14:paraId="00000196">
      <w:pPr>
        <w:numPr>
          <w:ilvl w:val="0"/>
          <w:numId w:val="63"/>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Firmar la administración en la Hoja de Tratamiento.</w:t>
      </w:r>
    </w:p>
    <w:p w:rsidR="00000000" w:rsidDel="00000000" w:rsidP="00000000" w:rsidRDefault="00000000" w:rsidRPr="00000000" w14:paraId="00000197">
      <w:pPr>
        <w:numPr>
          <w:ilvl w:val="0"/>
          <w:numId w:val="63"/>
        </w:numPr>
        <w:spacing w:after="40" w:before="20" w:line="360" w:lineRule="auto"/>
        <w:ind w:left="993" w:hanging="283.9999999999999"/>
        <w:jc w:val="both"/>
        <w:rPr/>
      </w:pPr>
      <w:r w:rsidDel="00000000" w:rsidR="00000000" w:rsidRPr="00000000">
        <w:rPr>
          <w:sz w:val="20"/>
          <w:szCs w:val="20"/>
          <w:vertAlign w:val="baseline"/>
          <w:rtl w:val="0"/>
        </w:rPr>
        <w:t xml:space="preserve">Registrar y notificar cualquier anomalía.</w:t>
      </w:r>
    </w:p>
    <w:p w:rsidR="00000000" w:rsidDel="00000000" w:rsidP="00000000" w:rsidRDefault="00000000" w:rsidRPr="00000000" w14:paraId="00000198">
      <w:pPr>
        <w:spacing w:after="40" w:before="20" w:line="360" w:lineRule="auto"/>
        <w:ind w:left="-225" w:firstLine="0"/>
        <w:jc w:val="both"/>
        <w:rPr>
          <w:b w:val="0"/>
          <w:bCs w:val="0"/>
          <w:sz w:val="20"/>
          <w:szCs w:val="20"/>
          <w:vertAlign w:val="baseline"/>
        </w:rPr>
      </w:pPr>
      <w:r w:rsidDel="00000000" w:rsidR="00000000" w:rsidRPr="00000000">
        <w:rPr>
          <w:b w:val="1"/>
          <w:bCs w:val="1"/>
          <w:sz w:val="20"/>
          <w:szCs w:val="20"/>
          <w:vertAlign w:val="baseline"/>
          <w:rtl w:val="0"/>
        </w:rPr>
        <w:t xml:space="preserve">2.   </w:t>
      </w:r>
      <w:r w:rsidDel="00000000" w:rsidR="00000000" w:rsidRPr="00000000">
        <w:rPr>
          <w:b w:val="1"/>
          <w:bCs w:val="1"/>
          <w:i w:val="1"/>
          <w:iCs w:val="1"/>
          <w:sz w:val="20"/>
          <w:szCs w:val="20"/>
          <w:vertAlign w:val="baseline"/>
          <w:rtl w:val="0"/>
        </w:rPr>
        <w:t xml:space="preserve">Administración de medicamentos por vía ótica</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99">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Previamente se lava el oído con torunda humedecida en suero fisiológico, secando a continuación. Si se aplican gotas óticas, se debe conocer previamente el estado del tímpano, que no esté perforado.</w:t>
      </w:r>
    </w:p>
    <w:p w:rsidR="00000000" w:rsidDel="00000000" w:rsidP="00000000" w:rsidRDefault="00000000" w:rsidRPr="00000000" w14:paraId="0000019A">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El medicamento se dosifica con un cuentagotas y se aplica en el conducto auditivo externo logrando una acción local. Se </w:t>
      </w:r>
      <w:r w:rsidDel="00000000" w:rsidR="00000000" w:rsidRPr="00000000">
        <w:rPr>
          <w:b w:val="1"/>
          <w:bCs w:val="1"/>
          <w:sz w:val="20"/>
          <w:szCs w:val="20"/>
          <w:vertAlign w:val="baseline"/>
          <w:rtl w:val="0"/>
        </w:rPr>
        <w:t xml:space="preserve">atemperará </w:t>
      </w:r>
      <w:r w:rsidDel="00000000" w:rsidR="00000000" w:rsidRPr="00000000">
        <w:rPr>
          <w:sz w:val="20"/>
          <w:szCs w:val="20"/>
          <w:vertAlign w:val="baseline"/>
          <w:rtl w:val="0"/>
        </w:rPr>
        <w:t xml:space="preserve">el medicamento hasta alcanzar la temperatura corporal ya que a una temperatura demasiado fría puede provocar vértigos. Para su instilación, el paciente debe permanecer sentado o en decúbito lateral con el oído afecto en la parte visible y limpio de secreciones.</w:t>
      </w:r>
      <w:r w:rsidDel="00000000" w:rsidR="00000000" w:rsidRPr="00000000">
        <w:rPr>
          <w:b w:val="1"/>
          <w:bCs w:val="1"/>
          <w:sz w:val="20"/>
          <w:szCs w:val="20"/>
          <w:vertAlign w:val="baseline"/>
          <w:rtl w:val="0"/>
        </w:rPr>
        <w:t xml:space="preserve"> </w:t>
      </w:r>
      <w:r w:rsidDel="00000000" w:rsidR="00000000" w:rsidRPr="00000000">
        <w:rPr>
          <w:sz w:val="20"/>
          <w:szCs w:val="20"/>
          <w:vertAlign w:val="baseline"/>
          <w:rtl w:val="0"/>
        </w:rPr>
        <w:t xml:space="preserve">Con una mano (dedos pulgar e índice) se asciende suavemente el </w:t>
      </w:r>
      <w:r w:rsidDel="00000000" w:rsidR="00000000" w:rsidRPr="00000000">
        <w:rPr>
          <w:b w:val="1"/>
          <w:bCs w:val="1"/>
          <w:sz w:val="20"/>
          <w:szCs w:val="20"/>
          <w:vertAlign w:val="baseline"/>
          <w:rtl w:val="0"/>
        </w:rPr>
        <w:t xml:space="preserve">pabellón auricular hacia arriba y hacia</w:t>
      </w:r>
      <w:r w:rsidDel="00000000" w:rsidR="00000000" w:rsidRPr="00000000">
        <w:rPr>
          <w:sz w:val="20"/>
          <w:szCs w:val="20"/>
          <w:vertAlign w:val="baseline"/>
          <w:rtl w:val="0"/>
        </w:rPr>
        <w:t xml:space="preserve"> atrás para alinear el conducto auditivo, dejando caer las gotas en el conducto auditivo. Se puede masajear suavemente el trago (eminencia del conducto auditivo externo). El paciente debe mantenerse recostado de 3 a 5 minutos para no expulsar la medicación. Se puede poner una pequeña torunda de algodón sin presionar, que se retirará a los 10-15 minutos. En los niños </w:t>
      </w:r>
      <w:r w:rsidDel="00000000" w:rsidR="00000000" w:rsidRPr="00000000">
        <w:rPr>
          <w:b w:val="1"/>
          <w:bCs w:val="1"/>
          <w:sz w:val="20"/>
          <w:szCs w:val="20"/>
          <w:vertAlign w:val="baseline"/>
          <w:rtl w:val="0"/>
        </w:rPr>
        <w:t xml:space="preserve">menores de 3 años</w:t>
      </w:r>
      <w:r w:rsidDel="00000000" w:rsidR="00000000" w:rsidRPr="00000000">
        <w:rPr>
          <w:sz w:val="20"/>
          <w:szCs w:val="20"/>
          <w:vertAlign w:val="baseline"/>
          <w:rtl w:val="0"/>
        </w:rPr>
        <w:t xml:space="preserve"> la posición es la misma que en el adulto, pero como su pabellón auditivo es diferente, para enderezar el conducto, se tira del pabellón de la oreja </w:t>
      </w:r>
      <w:r w:rsidDel="00000000" w:rsidR="00000000" w:rsidRPr="00000000">
        <w:rPr>
          <w:b w:val="1"/>
          <w:bCs w:val="1"/>
          <w:sz w:val="20"/>
          <w:szCs w:val="20"/>
          <w:vertAlign w:val="baseline"/>
          <w:rtl w:val="0"/>
        </w:rPr>
        <w:t xml:space="preserve">hacia atrás y un poco hacia abajo</w:t>
      </w:r>
      <w:r w:rsidDel="00000000" w:rsidR="00000000" w:rsidRPr="00000000">
        <w:rPr>
          <w:sz w:val="20"/>
          <w:szCs w:val="20"/>
          <w:vertAlign w:val="baseline"/>
          <w:rtl w:val="0"/>
        </w:rPr>
        <w:t xml:space="preserve">.</w:t>
      </w:r>
    </w:p>
    <w:p w:rsidR="00000000" w:rsidDel="00000000" w:rsidP="00000000" w:rsidRDefault="00000000" w:rsidRPr="00000000" w14:paraId="0000019B">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Las cremas óticas se aplican con un bastoncillo, introduciendo solo la punta algodonosa.</w:t>
      </w:r>
    </w:p>
    <w:p w:rsidR="00000000" w:rsidDel="00000000" w:rsidP="00000000" w:rsidRDefault="00000000" w:rsidRPr="00000000" w14:paraId="0000019C">
      <w:pPr>
        <w:spacing w:after="40" w:before="20" w:line="360" w:lineRule="auto"/>
        <w:ind w:left="-238" w:firstLine="0"/>
        <w:jc w:val="both"/>
        <w:rPr>
          <w:b w:val="0"/>
          <w:bCs w:val="0"/>
          <w:sz w:val="20"/>
          <w:szCs w:val="20"/>
          <w:vertAlign w:val="baseline"/>
        </w:rPr>
      </w:pPr>
      <w:r w:rsidDel="00000000" w:rsidR="00000000" w:rsidRPr="00000000">
        <w:rPr>
          <w:b w:val="1"/>
          <w:bCs w:val="1"/>
          <w:sz w:val="20"/>
          <w:szCs w:val="20"/>
          <w:vertAlign w:val="baseline"/>
          <w:rtl w:val="0"/>
        </w:rPr>
        <w:t xml:space="preserve">3.   </w:t>
      </w:r>
      <w:r w:rsidDel="00000000" w:rsidR="00000000" w:rsidRPr="00000000">
        <w:rPr>
          <w:b w:val="1"/>
          <w:bCs w:val="1"/>
          <w:i w:val="1"/>
          <w:iCs w:val="1"/>
          <w:sz w:val="20"/>
          <w:szCs w:val="20"/>
          <w:vertAlign w:val="baseline"/>
          <w:rtl w:val="0"/>
        </w:rPr>
        <w:t xml:space="preserve">Administración de medicamentos por vía ocular</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9D">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En forma de colirios, pomadas o baños (irrigación ocular), que se aplican sobre la conjuntiva. Su acción es local. Antes de la administración del medicamento, se limpiarán las secreciones del ojo y párpados ayudados de una gasa estéril con suero fisiológico, de dentro hacia fuera en sentido horizontal.</w:t>
      </w:r>
    </w:p>
    <w:p w:rsidR="00000000" w:rsidDel="00000000" w:rsidP="00000000" w:rsidRDefault="00000000" w:rsidRPr="00000000" w14:paraId="0000019E">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Para la administración de </w:t>
      </w:r>
      <w:r w:rsidDel="00000000" w:rsidR="00000000" w:rsidRPr="00000000">
        <w:rPr>
          <w:b w:val="1"/>
          <w:bCs w:val="1"/>
          <w:sz w:val="20"/>
          <w:szCs w:val="20"/>
          <w:vertAlign w:val="baseline"/>
          <w:rtl w:val="0"/>
        </w:rPr>
        <w:t xml:space="preserve">colirios y pomadas</w:t>
      </w:r>
      <w:r w:rsidDel="00000000" w:rsidR="00000000" w:rsidRPr="00000000">
        <w:rPr>
          <w:sz w:val="20"/>
          <w:szCs w:val="20"/>
          <w:vertAlign w:val="baseline"/>
          <w:rtl w:val="0"/>
        </w:rPr>
        <w:t xml:space="preserve">, el paciente debe mirar hacia arriba a un punto fijo. Se baja el párpado inferior con el dedo y se aplican las </w:t>
      </w:r>
      <w:r w:rsidDel="00000000" w:rsidR="00000000" w:rsidRPr="00000000">
        <w:rPr>
          <w:b w:val="1"/>
          <w:bCs w:val="1"/>
          <w:sz w:val="20"/>
          <w:szCs w:val="20"/>
          <w:vertAlign w:val="baseline"/>
          <w:rtl w:val="0"/>
        </w:rPr>
        <w:t xml:space="preserve">gotas</w:t>
      </w:r>
      <w:r w:rsidDel="00000000" w:rsidR="00000000" w:rsidRPr="00000000">
        <w:rPr>
          <w:sz w:val="20"/>
          <w:szCs w:val="20"/>
          <w:vertAlign w:val="baseline"/>
          <w:rtl w:val="0"/>
        </w:rPr>
        <w:t xml:space="preserve"> en el centro del saco conjuntival y la </w:t>
      </w:r>
      <w:r w:rsidDel="00000000" w:rsidR="00000000" w:rsidRPr="00000000">
        <w:rPr>
          <w:b w:val="1"/>
          <w:bCs w:val="1"/>
          <w:sz w:val="20"/>
          <w:szCs w:val="20"/>
          <w:vertAlign w:val="baseline"/>
          <w:rtl w:val="0"/>
        </w:rPr>
        <w:t xml:space="preserve">pomada </w:t>
      </w:r>
      <w:r w:rsidDel="00000000" w:rsidR="00000000" w:rsidRPr="00000000">
        <w:rPr>
          <w:sz w:val="20"/>
          <w:szCs w:val="20"/>
          <w:vertAlign w:val="baseline"/>
          <w:rtl w:val="0"/>
        </w:rPr>
        <w:t xml:space="preserve">a lo largo de la parte interna del párpado. Se retira el dedo para dejar libre el párpado y se le indica que mantenga durante 1-2 minutos los párpados cerrados y a continuación parpadee hasta que el medicamento se distribuya por todas las zonas oculares. </w:t>
      </w:r>
    </w:p>
    <w:p w:rsidR="00000000" w:rsidDel="00000000" w:rsidP="00000000" w:rsidRDefault="00000000" w:rsidRPr="00000000" w14:paraId="0000019F">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Si hay que instilar más de un colirio, se debe esperar al menos 5 minutos entre uno y otro.</w:t>
      </w:r>
    </w:p>
    <w:p w:rsidR="00000000" w:rsidDel="00000000" w:rsidP="00000000" w:rsidRDefault="00000000" w:rsidRPr="00000000" w14:paraId="000001A0">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El aplicador no debe tocar el ojo. Nunca se debe aplicar una pomada directamente en el globo ocular. Se debe limpiar la punta con gasa estéril entre las aplicaciones.</w:t>
      </w:r>
    </w:p>
    <w:p w:rsidR="00000000" w:rsidDel="00000000" w:rsidP="00000000" w:rsidRDefault="00000000" w:rsidRPr="00000000" w14:paraId="000001A1">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Cuando se efectúe una irrigación ocular, es necesario preparar una batea, solución de irrigación y jeringa grande o pera de plástico. El paciente debe ladear la cabeza y junto al ojo lesionado se coloca la batea. Se mantiene abierto el ojo y se le irriga de forma continua el líquido </w:t>
      </w:r>
      <w:r w:rsidDel="00000000" w:rsidR="00000000" w:rsidRPr="00000000">
        <w:rPr>
          <w:b w:val="1"/>
          <w:bCs w:val="1"/>
          <w:sz w:val="20"/>
          <w:szCs w:val="20"/>
          <w:vertAlign w:val="baseline"/>
          <w:rtl w:val="0"/>
        </w:rPr>
        <w:t xml:space="preserve">desde el ángulo interno al externo</w:t>
      </w:r>
      <w:r w:rsidDel="00000000" w:rsidR="00000000" w:rsidRPr="00000000">
        <w:rPr>
          <w:sz w:val="20"/>
          <w:szCs w:val="20"/>
          <w:vertAlign w:val="baseline"/>
          <w:rtl w:val="0"/>
        </w:rPr>
        <w:t xml:space="preserve">. El paciente no debe mirar el irrigador, mientras se realiza la técnica y al terminar se le secarán los párpados y la cara.</w:t>
      </w:r>
    </w:p>
    <w:p w:rsidR="00000000" w:rsidDel="00000000" w:rsidP="00000000" w:rsidRDefault="00000000" w:rsidRPr="00000000" w14:paraId="000001A2">
      <w:pPr>
        <w:spacing w:after="40" w:before="20" w:line="360" w:lineRule="auto"/>
        <w:ind w:left="88" w:firstLine="0"/>
        <w:jc w:val="both"/>
        <w:rPr>
          <w:sz w:val="20"/>
          <w:szCs w:val="20"/>
          <w:vertAlign w:val="baseline"/>
        </w:rPr>
      </w:pPr>
      <w:r w:rsidDel="00000000" w:rsidR="00000000" w:rsidRPr="00000000">
        <w:rPr>
          <w:sz w:val="20"/>
          <w:szCs w:val="20"/>
          <w:vertAlign w:val="baseline"/>
          <w:rtl w:val="0"/>
        </w:rPr>
        <w:t xml:space="preserve">Los preparados administrados por esta vía se contaminan con facilidad, por lo que no se deben volver a utilizar si llevan un tiempo abiertos (</w:t>
      </w:r>
      <w:r w:rsidDel="00000000" w:rsidR="00000000" w:rsidRPr="00000000">
        <w:rPr>
          <w:b w:val="1"/>
          <w:bCs w:val="1"/>
          <w:sz w:val="20"/>
          <w:szCs w:val="20"/>
          <w:vertAlign w:val="baseline"/>
          <w:rtl w:val="0"/>
        </w:rPr>
        <w:t xml:space="preserve">20 días de media</w:t>
      </w:r>
      <w:r w:rsidDel="00000000" w:rsidR="00000000" w:rsidRPr="00000000">
        <w:rPr>
          <w:sz w:val="20"/>
          <w:szCs w:val="20"/>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238" w:right="0" w:hanging="13.00000000000000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Administración de medicamentos por vía vaginal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medicamento se presenta en forma de óvulos o tabletas vaginales, soluciones para irrigación, cremas y pomadas, ejerciendo una acción local. Los óvulos o tabletas son semejantes a los supositorios, pero más anchos, debiendo introducirse lo más profundamente posible, utilizando si es necesario un aplicador y lubricante.</w:t>
      </w:r>
    </w:p>
    <w:p w:rsidR="00000000" w:rsidDel="00000000" w:rsidP="00000000" w:rsidRDefault="00000000" w:rsidRPr="00000000" w14:paraId="000001A5">
      <w:pPr>
        <w:spacing w:line="360" w:lineRule="auto"/>
        <w:ind w:left="100" w:firstLine="0"/>
        <w:jc w:val="both"/>
        <w:rPr>
          <w:sz w:val="20"/>
          <w:szCs w:val="20"/>
          <w:vertAlign w:val="baseline"/>
        </w:rPr>
      </w:pPr>
      <w:r w:rsidDel="00000000" w:rsidR="00000000" w:rsidRPr="00000000">
        <w:rPr>
          <w:sz w:val="20"/>
          <w:szCs w:val="20"/>
          <w:vertAlign w:val="baseline"/>
          <w:rtl w:val="0"/>
        </w:rPr>
        <w:t xml:space="preserve">La paciente se coloca en decúbito supino en la variante de </w:t>
      </w:r>
      <w:r w:rsidDel="00000000" w:rsidR="00000000" w:rsidRPr="00000000">
        <w:rPr>
          <w:b w:val="1"/>
          <w:bCs w:val="1"/>
          <w:sz w:val="20"/>
          <w:szCs w:val="20"/>
          <w:vertAlign w:val="baseline"/>
          <w:rtl w:val="0"/>
        </w:rPr>
        <w:t xml:space="preserve">litotomía</w:t>
      </w:r>
      <w:r w:rsidDel="00000000" w:rsidR="00000000" w:rsidRPr="00000000">
        <w:rPr>
          <w:sz w:val="20"/>
          <w:szCs w:val="20"/>
          <w:vertAlign w:val="baseline"/>
          <w:rtl w:val="0"/>
        </w:rPr>
        <w:t xml:space="preserve">. Con los dedos enguantados y separando los labios mayores, se introduce el medicamento por el orificio vaginal. Una vez colocado, la paciente debe mantener las piernas juntas durante </w:t>
      </w:r>
      <w:r w:rsidDel="00000000" w:rsidR="00000000" w:rsidRPr="00000000">
        <w:rPr>
          <w:b w:val="1"/>
          <w:bCs w:val="1"/>
          <w:sz w:val="20"/>
          <w:szCs w:val="20"/>
          <w:vertAlign w:val="baseline"/>
          <w:rtl w:val="0"/>
        </w:rPr>
        <w:t xml:space="preserve">5 minutos</w:t>
      </w:r>
      <w:r w:rsidDel="00000000" w:rsidR="00000000" w:rsidRPr="00000000">
        <w:rPr>
          <w:sz w:val="20"/>
          <w:szCs w:val="20"/>
          <w:vertAlign w:val="baseline"/>
          <w:rtl w:val="0"/>
        </w:rPr>
        <w:t xml:space="preserve">. Deben conservarse en el refrigerador.</w:t>
        <w:tab/>
        <w:t xml:space="preserve"> </w:t>
      </w:r>
    </w:p>
    <w:p w:rsidR="00000000" w:rsidDel="00000000" w:rsidP="00000000" w:rsidRDefault="00000000" w:rsidRPr="00000000" w14:paraId="000001A6">
      <w:pPr>
        <w:spacing w:after="40" w:before="20" w:line="360" w:lineRule="auto"/>
        <w:ind w:left="-800" w:hanging="360"/>
        <w:jc w:val="both"/>
        <w:rPr>
          <w:i w:val="0"/>
          <w:iCs w:val="0"/>
          <w:sz w:val="20"/>
          <w:szCs w:val="20"/>
          <w:vertAlign w:val="baseline"/>
        </w:rPr>
      </w:pPr>
      <w:r w:rsidDel="00000000" w:rsidR="00000000" w:rsidRPr="00000000">
        <w:rPr>
          <w:i w:val="1"/>
          <w:iCs w:val="1"/>
          <w:sz w:val="20"/>
          <w:szCs w:val="20"/>
          <w:vertAlign w:val="baseline"/>
          <w:rtl w:val="0"/>
        </w:rPr>
        <w:t xml:space="preserve">                              ●   Precauciones.</w:t>
      </w:r>
      <w:r w:rsidDel="00000000" w:rsidR="00000000" w:rsidRPr="00000000">
        <w:rPr>
          <w:rtl w:val="0"/>
        </w:rPr>
      </w:r>
    </w:p>
    <w:p w:rsidR="00000000" w:rsidDel="00000000" w:rsidP="00000000" w:rsidRDefault="00000000" w:rsidRPr="00000000" w14:paraId="000001A7">
      <w:pPr>
        <w:numPr>
          <w:ilvl w:val="0"/>
          <w:numId w:val="64"/>
        </w:numPr>
        <w:tabs>
          <w:tab w:val="left" w:leader="none" w:pos="335"/>
        </w:tabs>
        <w:spacing w:after="40" w:before="20" w:line="360" w:lineRule="auto"/>
        <w:ind w:left="993" w:hanging="283.9999999999999"/>
        <w:jc w:val="both"/>
        <w:rPr/>
      </w:pPr>
      <w:r w:rsidDel="00000000" w:rsidR="00000000" w:rsidRPr="00000000">
        <w:rPr>
          <w:sz w:val="20"/>
          <w:szCs w:val="20"/>
          <w:vertAlign w:val="baseline"/>
          <w:rtl w:val="0"/>
        </w:rPr>
        <w:t xml:space="preserve">Verificar la prescripción facultativa.</w:t>
      </w:r>
    </w:p>
    <w:p w:rsidR="00000000" w:rsidDel="00000000" w:rsidP="00000000" w:rsidRDefault="00000000" w:rsidRPr="00000000" w14:paraId="000001A8">
      <w:pPr>
        <w:numPr>
          <w:ilvl w:val="0"/>
          <w:numId w:val="64"/>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Comprobar la dosis, vía de administración, caducidad, nombre del paciente y horario prescrito.</w:t>
      </w:r>
    </w:p>
    <w:p w:rsidR="00000000" w:rsidDel="00000000" w:rsidP="00000000" w:rsidRDefault="00000000" w:rsidRPr="00000000" w14:paraId="000001A9">
      <w:pPr>
        <w:numPr>
          <w:ilvl w:val="0"/>
          <w:numId w:val="64"/>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Higiene de genitales.</w:t>
      </w:r>
    </w:p>
    <w:p w:rsidR="00000000" w:rsidDel="00000000" w:rsidP="00000000" w:rsidRDefault="00000000" w:rsidRPr="00000000" w14:paraId="000001AA">
      <w:pPr>
        <w:numPr>
          <w:ilvl w:val="0"/>
          <w:numId w:val="64"/>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Lavar el aplicador con agua y jabón.</w:t>
      </w:r>
    </w:p>
    <w:p w:rsidR="00000000" w:rsidDel="00000000" w:rsidP="00000000" w:rsidRDefault="00000000" w:rsidRPr="00000000" w14:paraId="000001AB">
      <w:pPr>
        <w:numPr>
          <w:ilvl w:val="0"/>
          <w:numId w:val="64"/>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Utilizar un aplicador para cada paciente.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81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   Acciones.</w:t>
      </w:r>
      <w:r w:rsidDel="00000000" w:rsidR="00000000" w:rsidRPr="00000000">
        <w:rPr>
          <w:rtl w:val="0"/>
        </w:rPr>
      </w:r>
    </w:p>
    <w:p w:rsidR="00000000" w:rsidDel="00000000" w:rsidP="00000000" w:rsidRDefault="00000000" w:rsidRPr="00000000" w14:paraId="000001AD">
      <w:pPr>
        <w:numPr>
          <w:ilvl w:val="0"/>
          <w:numId w:val="65"/>
        </w:numPr>
        <w:spacing w:after="40" w:before="20" w:line="360" w:lineRule="auto"/>
        <w:ind w:left="993" w:hanging="283.9999999999999"/>
        <w:jc w:val="both"/>
        <w:rPr/>
      </w:pPr>
      <w:r w:rsidDel="00000000" w:rsidR="00000000" w:rsidRPr="00000000">
        <w:rPr>
          <w:sz w:val="20"/>
          <w:szCs w:val="20"/>
          <w:vertAlign w:val="baseline"/>
          <w:rtl w:val="0"/>
        </w:rPr>
        <w:t xml:space="preserve">Lavado higiénico de manos.</w:t>
      </w:r>
    </w:p>
    <w:p w:rsidR="00000000" w:rsidDel="00000000" w:rsidP="00000000" w:rsidRDefault="00000000" w:rsidRPr="00000000" w14:paraId="000001AE">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Explicar a la paciente la acción a realizar.</w:t>
      </w:r>
    </w:p>
    <w:p w:rsidR="00000000" w:rsidDel="00000000" w:rsidP="00000000" w:rsidRDefault="00000000" w:rsidRPr="00000000" w14:paraId="000001AF">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Indicar la necesidad de orinar antes de la administración.</w:t>
      </w:r>
    </w:p>
    <w:p w:rsidR="00000000" w:rsidDel="00000000" w:rsidP="00000000" w:rsidRDefault="00000000" w:rsidRPr="00000000" w14:paraId="000001B0">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Aislar a la paciente y colocarla en decúbito supino, piernas separadas y ligeramente flexionadas.</w:t>
      </w:r>
    </w:p>
    <w:p w:rsidR="00000000" w:rsidDel="00000000" w:rsidP="00000000" w:rsidRDefault="00000000" w:rsidRPr="00000000" w14:paraId="000001B1">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Realizar la higiene de genitales.</w:t>
      </w:r>
    </w:p>
    <w:p w:rsidR="00000000" w:rsidDel="00000000" w:rsidP="00000000" w:rsidRDefault="00000000" w:rsidRPr="00000000" w14:paraId="000001B2">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Colocarse guantes.</w:t>
      </w:r>
    </w:p>
    <w:p w:rsidR="00000000" w:rsidDel="00000000" w:rsidP="00000000" w:rsidRDefault="00000000" w:rsidRPr="00000000" w14:paraId="000001B3">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Cargar el aplicador con el óvulo, tableta o pomada prescrita.</w:t>
      </w:r>
    </w:p>
    <w:p w:rsidR="00000000" w:rsidDel="00000000" w:rsidP="00000000" w:rsidRDefault="00000000" w:rsidRPr="00000000" w14:paraId="000001B4">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Separar los labios con una gasa y localizar el orificio vaginal.</w:t>
      </w:r>
    </w:p>
    <w:p w:rsidR="00000000" w:rsidDel="00000000" w:rsidP="00000000" w:rsidRDefault="00000000" w:rsidRPr="00000000" w14:paraId="000001B5">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Introducir la medicación lo más profundamente posible.</w:t>
      </w:r>
    </w:p>
    <w:p w:rsidR="00000000" w:rsidDel="00000000" w:rsidP="00000000" w:rsidRDefault="00000000" w:rsidRPr="00000000" w14:paraId="000001B6">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Retirar el aplicador.</w:t>
      </w:r>
    </w:p>
    <w:p w:rsidR="00000000" w:rsidDel="00000000" w:rsidP="00000000" w:rsidRDefault="00000000" w:rsidRPr="00000000" w14:paraId="000001B7">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Indicar a la paciente que permanezca acostada y con las caderas ligeramente elevadas unos 5 minutos aproximadamente.</w:t>
      </w:r>
    </w:p>
    <w:p w:rsidR="00000000" w:rsidDel="00000000" w:rsidP="00000000" w:rsidRDefault="00000000" w:rsidRPr="00000000" w14:paraId="000001B8">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Firmar la administración en la Hoja de Tratamiento.</w:t>
      </w:r>
    </w:p>
    <w:p w:rsidR="00000000" w:rsidDel="00000000" w:rsidP="00000000" w:rsidRDefault="00000000" w:rsidRPr="00000000" w14:paraId="000001B9">
      <w:pPr>
        <w:numPr>
          <w:ilvl w:val="0"/>
          <w:numId w:val="65"/>
        </w:numPr>
        <w:tabs>
          <w:tab w:val="left" w:leader="none" w:pos="360"/>
        </w:tabs>
        <w:spacing w:after="40" w:before="20" w:line="360" w:lineRule="auto"/>
        <w:ind w:left="993" w:hanging="283.9999999999999"/>
        <w:jc w:val="both"/>
        <w:rPr/>
      </w:pPr>
      <w:r w:rsidDel="00000000" w:rsidR="00000000" w:rsidRPr="00000000">
        <w:rPr>
          <w:sz w:val="20"/>
          <w:szCs w:val="20"/>
          <w:vertAlign w:val="baseline"/>
          <w:rtl w:val="0"/>
        </w:rPr>
        <w:t xml:space="preserve">Registrar y notificar cualquier anomalía.</w:t>
      </w:r>
    </w:p>
    <w:p w:rsidR="00000000" w:rsidDel="00000000" w:rsidP="00000000" w:rsidRDefault="00000000" w:rsidRPr="00000000" w14:paraId="000001BA">
      <w:pPr>
        <w:spacing w:after="40" w:before="20" w:line="360" w:lineRule="auto"/>
        <w:ind w:left="-488"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Administración de medicamentos por vía parenteral</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1BB">
      <w:pPr>
        <w:spacing w:after="40" w:before="20" w:line="360" w:lineRule="auto"/>
        <w:ind w:left="-488" w:firstLine="0"/>
        <w:jc w:val="both"/>
        <w:rPr>
          <w:b w:val="0"/>
          <w:bCs w:val="0"/>
          <w:i w:val="0"/>
          <w:iCs w:val="0"/>
          <w:sz w:val="20"/>
          <w:szCs w:val="20"/>
          <w:vertAlign w:val="baseline"/>
        </w:rPr>
      </w:pPr>
      <w:r w:rsidDel="00000000" w:rsidR="00000000" w:rsidRPr="00000000">
        <w:rPr>
          <w:b w:val="1"/>
          <w:bCs w:val="1"/>
          <w:i w:val="1"/>
          <w:iCs w:val="1"/>
          <w:sz w:val="20"/>
          <w:szCs w:val="20"/>
          <w:u w:val="single"/>
          <w:vertAlign w:val="baseline"/>
          <w:rtl w:val="0"/>
        </w:rPr>
        <w:t xml:space="preserve">Jeringa</w:t>
      </w:r>
      <w:r w:rsidDel="00000000" w:rsidR="00000000" w:rsidRPr="00000000">
        <w:rPr>
          <w:b w:val="1"/>
          <w:bCs w:val="1"/>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1BC">
      <w:pPr>
        <w:spacing w:after="40" w:before="20" w:line="360" w:lineRule="auto"/>
        <w:ind w:left="-488" w:firstLine="0"/>
        <w:jc w:val="both"/>
        <w:rPr>
          <w:sz w:val="20"/>
          <w:szCs w:val="20"/>
          <w:vertAlign w:val="baseline"/>
        </w:rPr>
      </w:pPr>
      <w:r w:rsidDel="00000000" w:rsidR="00000000" w:rsidRPr="00000000">
        <w:rPr>
          <w:sz w:val="20"/>
          <w:szCs w:val="20"/>
          <w:vertAlign w:val="baseline"/>
          <w:rtl w:val="0"/>
        </w:rPr>
        <w:t xml:space="preserve">Consiste en un émbolo insertado en un tubo con una pequeña abertura en uno de sus extremos por donde se expulsa el contenido del tubo. Son utilizadas para introducir líquidos o para tomar muestras. El proceso de administrar una sustancia con una jeringa se denomina inyección.</w:t>
      </w:r>
    </w:p>
    <w:p w:rsidR="00000000" w:rsidDel="00000000" w:rsidP="00000000" w:rsidRDefault="00000000" w:rsidRPr="00000000" w14:paraId="000001BD">
      <w:pPr>
        <w:spacing w:after="40" w:before="20" w:line="360" w:lineRule="auto"/>
        <w:ind w:left="-488" w:firstLine="0"/>
        <w:jc w:val="both"/>
        <w:rPr>
          <w:sz w:val="20"/>
          <w:szCs w:val="20"/>
          <w:vertAlign w:val="baseline"/>
        </w:rPr>
      </w:pPr>
      <w:r w:rsidDel="00000000" w:rsidR="00000000" w:rsidRPr="00000000">
        <w:rPr>
          <w:b w:val="1"/>
          <w:bCs w:val="1"/>
          <w:i w:val="1"/>
          <w:iCs w:val="1"/>
          <w:sz w:val="20"/>
          <w:szCs w:val="20"/>
          <w:u w:val="single"/>
          <w:vertAlign w:val="baseline"/>
          <w:rtl w:val="0"/>
        </w:rPr>
        <w:t xml:space="preserve">Aguja hipodérmica</w:t>
      </w:r>
      <w:r w:rsidDel="00000000" w:rsidR="00000000" w:rsidRPr="00000000">
        <w:rPr>
          <w:sz w:val="20"/>
          <w:szCs w:val="20"/>
          <w:vertAlign w:val="baseline"/>
          <w:rtl w:val="0"/>
        </w:rPr>
        <w:t xml:space="preserve">.</w:t>
      </w:r>
    </w:p>
    <w:p w:rsidR="00000000" w:rsidDel="00000000" w:rsidP="00000000" w:rsidRDefault="00000000" w:rsidRPr="00000000" w14:paraId="000001BE">
      <w:pPr>
        <w:spacing w:after="40" w:before="20" w:line="360" w:lineRule="auto"/>
        <w:ind w:left="-488" w:firstLine="0"/>
        <w:jc w:val="both"/>
        <w:rPr>
          <w:sz w:val="20"/>
          <w:szCs w:val="20"/>
          <w:vertAlign w:val="baseline"/>
        </w:rPr>
      </w:pPr>
      <w:r w:rsidDel="00000000" w:rsidR="00000000" w:rsidRPr="00000000">
        <w:rPr>
          <w:sz w:val="20"/>
          <w:szCs w:val="20"/>
          <w:vertAlign w:val="baseline"/>
          <w:rtl w:val="0"/>
        </w:rPr>
        <w:t xml:space="preserve">Aguja hueca utilizada generalmente con una jeringa para inyectar sustancias o tomar muestras.</w:t>
      </w:r>
    </w:p>
    <w:p w:rsidR="00000000" w:rsidDel="00000000" w:rsidP="00000000" w:rsidRDefault="00000000" w:rsidRPr="00000000" w14:paraId="000001BF">
      <w:pPr>
        <w:spacing w:after="40" w:before="20" w:line="360" w:lineRule="auto"/>
        <w:ind w:left="-475" w:firstLine="0"/>
        <w:jc w:val="both"/>
        <w:rPr>
          <w:sz w:val="20"/>
          <w:szCs w:val="20"/>
          <w:vertAlign w:val="baseline"/>
        </w:rPr>
      </w:pPr>
      <w:r w:rsidDel="00000000" w:rsidR="00000000" w:rsidRPr="00000000">
        <w:rPr>
          <w:sz w:val="20"/>
          <w:szCs w:val="20"/>
          <w:vertAlign w:val="baseline"/>
          <w:rtl w:val="0"/>
        </w:rPr>
        <w:t xml:space="preserve">Las agujas se clasifican mediante dos cifras (Ej: 30/7). La primera cifra indica la </w:t>
      </w:r>
      <w:r w:rsidDel="00000000" w:rsidR="00000000" w:rsidRPr="00000000">
        <w:rPr>
          <w:b w:val="1"/>
          <w:bCs w:val="1"/>
          <w:sz w:val="20"/>
          <w:szCs w:val="20"/>
          <w:vertAlign w:val="baseline"/>
          <w:rtl w:val="0"/>
        </w:rPr>
        <w:t xml:space="preserve">longitud en mm</w:t>
      </w:r>
      <w:r w:rsidDel="00000000" w:rsidR="00000000" w:rsidRPr="00000000">
        <w:rPr>
          <w:sz w:val="20"/>
          <w:szCs w:val="20"/>
          <w:vertAlign w:val="baseline"/>
          <w:rtl w:val="0"/>
        </w:rPr>
        <w:t xml:space="preserve"> y la segunda el </w:t>
      </w:r>
      <w:r w:rsidDel="00000000" w:rsidR="00000000" w:rsidRPr="00000000">
        <w:rPr>
          <w:b w:val="1"/>
          <w:bCs w:val="1"/>
          <w:sz w:val="20"/>
          <w:szCs w:val="20"/>
          <w:vertAlign w:val="baseline"/>
          <w:rtl w:val="0"/>
        </w:rPr>
        <w:t xml:space="preserve">calibre en décimas de mm (gauges).</w:t>
      </w:r>
      <w:r w:rsidDel="00000000" w:rsidR="00000000" w:rsidRPr="00000000">
        <w:rPr>
          <w:sz w:val="20"/>
          <w:szCs w:val="20"/>
          <w:vertAlign w:val="baseline"/>
          <w:rtl w:val="0"/>
        </w:rPr>
        <w:t xml:space="preserve"> </w:t>
      </w:r>
    </w:p>
    <w:p w:rsidR="00000000" w:rsidDel="00000000" w:rsidP="00000000" w:rsidRDefault="00000000" w:rsidRPr="00000000" w14:paraId="000001C0">
      <w:pPr>
        <w:spacing w:after="40" w:before="20" w:line="360" w:lineRule="auto"/>
        <w:ind w:left="-475" w:firstLine="0"/>
        <w:jc w:val="both"/>
        <w:rPr>
          <w:sz w:val="20"/>
          <w:szCs w:val="20"/>
          <w:vertAlign w:val="baseline"/>
        </w:rPr>
      </w:pPr>
      <w:r w:rsidDel="00000000" w:rsidR="00000000" w:rsidRPr="00000000">
        <w:rPr>
          <w:sz w:val="20"/>
          <w:szCs w:val="20"/>
          <w:vertAlign w:val="baseline"/>
          <w:rtl w:val="0"/>
        </w:rPr>
        <w:t xml:space="preserve">Están hechas de acero inoxidable. El extremo de la aguja está biselado para formar una punta, y así facilitar la penetración de la aguja en la piel. El bisel debe mirar hacia arriba al insertar la aguja.</w:t>
      </w:r>
    </w:p>
    <w:p w:rsidR="00000000" w:rsidDel="00000000" w:rsidP="00000000" w:rsidRDefault="00000000" w:rsidRPr="00000000" w14:paraId="000001C1">
      <w:pPr>
        <w:spacing w:after="40" w:before="20" w:line="360" w:lineRule="auto"/>
        <w:ind w:left="-488" w:firstLine="0"/>
        <w:jc w:val="both"/>
        <w:rPr>
          <w:sz w:val="20"/>
          <w:szCs w:val="20"/>
          <w:vertAlign w:val="baseline"/>
        </w:rPr>
      </w:pPr>
      <w:r w:rsidDel="00000000" w:rsidR="00000000" w:rsidRPr="00000000">
        <w:rPr>
          <w:sz w:val="20"/>
          <w:szCs w:val="20"/>
          <w:vertAlign w:val="baseline"/>
          <w:rtl w:val="0"/>
        </w:rPr>
        <w:t xml:space="preserve">El sistema estandarizado de accesorios de fluidos que se utiliza para realizar conexiones sin fugas entre un accesorio cónico macho y su parte hembra de acoplamiento en instrumentos médicos y de laboratorio, incluidas puntas y agujas de jeringas hipodérmicas o llaves de paso y agujas se denomina </w:t>
      </w:r>
      <w:r w:rsidDel="00000000" w:rsidR="00000000" w:rsidRPr="00000000">
        <w:rPr>
          <w:b w:val="1"/>
          <w:bCs w:val="1"/>
          <w:sz w:val="20"/>
          <w:szCs w:val="20"/>
          <w:vertAlign w:val="baseline"/>
          <w:rtl w:val="0"/>
        </w:rPr>
        <w:t xml:space="preserve">cono luer.</w:t>
      </w:r>
      <w:r w:rsidDel="00000000" w:rsidR="00000000" w:rsidRPr="00000000">
        <w:rPr>
          <w:sz w:val="20"/>
          <w:szCs w:val="20"/>
          <w:vertAlign w:val="baseline"/>
          <w:rtl w:val="0"/>
        </w:rPr>
        <w:t xml:space="preserve">  </w:t>
      </w:r>
    </w:p>
    <w:p w:rsidR="00000000" w:rsidDel="00000000" w:rsidP="00000000" w:rsidRDefault="00000000" w:rsidRPr="00000000" w14:paraId="000001C2">
      <w:pPr>
        <w:spacing w:after="40" w:before="20" w:line="360" w:lineRule="auto"/>
        <w:ind w:left="-488" w:firstLine="0"/>
        <w:jc w:val="both"/>
        <w:rPr>
          <w:sz w:val="20"/>
          <w:szCs w:val="20"/>
          <w:vertAlign w:val="baseline"/>
        </w:rPr>
      </w:pPr>
      <w:r w:rsidDel="00000000" w:rsidR="00000000" w:rsidRPr="00000000">
        <w:rPr>
          <w:sz w:val="20"/>
          <w:szCs w:val="20"/>
          <w:vertAlign w:val="baseline"/>
          <w:rtl w:val="0"/>
        </w:rPr>
        <w:t xml:space="preserve">Hay dos variedades de conexiones cónicas luer: bloqueo (Luer Lock) por un sistema giratorio y deslizamiento (Luer Slip), sujetándose al presionar. El sistema Luer Lock no permite la transferencia de contaminantes ambientales dentro del dispositivo ni el escape de fármacos fuera del mismo. Las jeringas Luer Lock solo admiten agujas Luer Lock, que hacen que su eje gire en la punta de la jeringa y quede sujeta.</w:t>
      </w:r>
    </w:p>
    <w:p w:rsidR="00000000" w:rsidDel="00000000" w:rsidP="00000000" w:rsidRDefault="00000000" w:rsidRPr="00000000" w14:paraId="000001C3">
      <w:pPr>
        <w:spacing w:after="40" w:before="20" w:line="360" w:lineRule="auto"/>
        <w:ind w:left="-475" w:firstLine="0"/>
        <w:jc w:val="both"/>
        <w:rPr>
          <w:sz w:val="20"/>
          <w:szCs w:val="20"/>
          <w:vertAlign w:val="baseline"/>
        </w:rPr>
      </w:pPr>
      <w:r w:rsidDel="00000000" w:rsidR="00000000" w:rsidRPr="00000000">
        <w:rPr>
          <w:sz w:val="20"/>
          <w:szCs w:val="20"/>
          <w:vertAlign w:val="baseline"/>
          <w:rtl w:val="0"/>
        </w:rPr>
        <w:t xml:space="preserve">En la administración de medicamentos por vía parenteral el fármaco se administra atravesando la piel mediante una aguja requiriendo técnica estéril.  </w:t>
      </w:r>
    </w:p>
    <w:p w:rsidR="00000000" w:rsidDel="00000000" w:rsidP="00000000" w:rsidRDefault="00000000" w:rsidRPr="00000000" w14:paraId="000001C4">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intradérmica</w:t>
      </w:r>
      <w:r w:rsidDel="00000000" w:rsidR="00000000" w:rsidRPr="00000000">
        <w:rPr>
          <w:sz w:val="20"/>
          <w:szCs w:val="20"/>
          <w:vertAlign w:val="baseline"/>
          <w:rtl w:val="0"/>
        </w:rPr>
        <w:t xml:space="preserve">. </w:t>
      </w:r>
    </w:p>
    <w:p w:rsidR="00000000" w:rsidDel="00000000" w:rsidP="00000000" w:rsidRDefault="00000000" w:rsidRPr="00000000" w14:paraId="000001C5">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El medicamento se inyecta en la dermis, siendo una vía de absorción </w:t>
      </w:r>
      <w:r w:rsidDel="00000000" w:rsidR="00000000" w:rsidRPr="00000000">
        <w:rPr>
          <w:b w:val="1"/>
          <w:bCs w:val="1"/>
          <w:sz w:val="20"/>
          <w:szCs w:val="20"/>
          <w:vertAlign w:val="baseline"/>
          <w:rtl w:val="0"/>
        </w:rPr>
        <w:t xml:space="preserve">lenta</w:t>
      </w:r>
      <w:r w:rsidDel="00000000" w:rsidR="00000000" w:rsidRPr="00000000">
        <w:rPr>
          <w:sz w:val="20"/>
          <w:szCs w:val="20"/>
          <w:vertAlign w:val="baseline"/>
          <w:rtl w:val="0"/>
        </w:rPr>
        <w:t xml:space="preserve"> utilizada para administrar antígenos cutáneos, vacunas o medicamentos muy activos. Destaca en la cara externa del antebrazo. La aguja es de calibre 25-26 gauges y de bisel corto (9,5-16 mm).</w:t>
      </w:r>
    </w:p>
    <w:p w:rsidR="00000000" w:rsidDel="00000000" w:rsidP="00000000" w:rsidRDefault="00000000" w:rsidRPr="00000000" w14:paraId="000001C6">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Se estira la piel del antebrazo del paciente con el dedo pulgar y se introduce la aguja superficialmente bajo la piel, en un ángulo de </w:t>
      </w:r>
      <w:r w:rsidDel="00000000" w:rsidR="00000000" w:rsidRPr="00000000">
        <w:rPr>
          <w:b w:val="1"/>
          <w:bCs w:val="1"/>
          <w:sz w:val="20"/>
          <w:szCs w:val="20"/>
          <w:vertAlign w:val="baseline"/>
          <w:rtl w:val="0"/>
        </w:rPr>
        <w:t xml:space="preserve">15-30º</w:t>
      </w:r>
      <w:r w:rsidDel="00000000" w:rsidR="00000000" w:rsidRPr="00000000">
        <w:rPr>
          <w:sz w:val="20"/>
          <w:szCs w:val="20"/>
          <w:vertAlign w:val="baseline"/>
          <w:rtl w:val="0"/>
        </w:rPr>
        <w:t xml:space="preserve"> con el bisel hacia arriba y en el momento en que desaparezca el bisel bajo la piel, se empieza a introducir la medicación muy lentamente, formando una pápula o vesícula.</w:t>
      </w:r>
    </w:p>
    <w:p w:rsidR="00000000" w:rsidDel="00000000" w:rsidP="00000000" w:rsidRDefault="00000000" w:rsidRPr="00000000" w14:paraId="000001C7">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Se retira la aguja y jeringa de una sola vez sin comprimir ni friccionar sobre la vesícula o pápula.</w:t>
      </w:r>
    </w:p>
    <w:p w:rsidR="00000000" w:rsidDel="00000000" w:rsidP="00000000" w:rsidRDefault="00000000" w:rsidRPr="00000000" w14:paraId="000001C8">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Se utiliza en la prueba de Mantoux, pruebas cutáneas, anestésicos locales.</w:t>
      </w:r>
    </w:p>
    <w:p w:rsidR="00000000" w:rsidDel="00000000" w:rsidP="00000000" w:rsidRDefault="00000000" w:rsidRPr="00000000" w14:paraId="000001C9">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Una variante es la </w:t>
      </w:r>
      <w:r w:rsidDel="00000000" w:rsidR="00000000" w:rsidRPr="00000000">
        <w:rPr>
          <w:b w:val="1"/>
          <w:bCs w:val="1"/>
          <w:sz w:val="20"/>
          <w:szCs w:val="20"/>
          <w:vertAlign w:val="baseline"/>
          <w:rtl w:val="0"/>
        </w:rPr>
        <w:t xml:space="preserve">escoriación cutánea</w:t>
      </w:r>
      <w:r w:rsidDel="00000000" w:rsidR="00000000" w:rsidRPr="00000000">
        <w:rPr>
          <w:sz w:val="20"/>
          <w:szCs w:val="20"/>
          <w:vertAlign w:val="baseline"/>
          <w:rtl w:val="0"/>
        </w:rPr>
        <w:t xml:space="preserve">, que es la vía de administración de ciertas vacunas y antígenos para la realización de pruebas cutáneas. Consiste en el raspado o punteado fino de la piel, donde se coloca una gota de medicamento o sustancia a probar. Por esta vía se inocula la vacuna BCG frente a la tuberculosis.  </w:t>
      </w:r>
    </w:p>
    <w:p w:rsidR="00000000" w:rsidDel="00000000" w:rsidP="00000000" w:rsidRDefault="00000000" w:rsidRPr="00000000" w14:paraId="000001CA">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subcutánea o hipodérmica</w:t>
      </w:r>
      <w:r w:rsidDel="00000000" w:rsidR="00000000" w:rsidRPr="00000000">
        <w:rPr>
          <w:sz w:val="20"/>
          <w:szCs w:val="20"/>
          <w:vertAlign w:val="baseline"/>
          <w:rtl w:val="0"/>
        </w:rPr>
        <w:t xml:space="preserve">. </w:t>
      </w:r>
    </w:p>
    <w:p w:rsidR="00000000" w:rsidDel="00000000" w:rsidP="00000000" w:rsidRDefault="00000000" w:rsidRPr="00000000" w14:paraId="000001CB">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Se utiliza en tratamientos de carácter crónico por la facilidad para su administración. El fármaco (heparina, insulina) se inyecta debajo de la dermis en cara externa del brazo, cara externa del muslo, pared abdominal, fosa subespinosa y sobreespinosa del omóplato. La absorción por esta vía es uniforme, </w:t>
      </w:r>
      <w:r w:rsidDel="00000000" w:rsidR="00000000" w:rsidRPr="00000000">
        <w:rPr>
          <w:b w:val="1"/>
          <w:bCs w:val="1"/>
          <w:sz w:val="20"/>
          <w:szCs w:val="20"/>
          <w:vertAlign w:val="baseline"/>
          <w:rtl w:val="0"/>
        </w:rPr>
        <w:t xml:space="preserve">rápida</w:t>
      </w:r>
      <w:r w:rsidDel="00000000" w:rsidR="00000000" w:rsidRPr="00000000">
        <w:rPr>
          <w:sz w:val="20"/>
          <w:szCs w:val="20"/>
          <w:vertAlign w:val="baseline"/>
          <w:rtl w:val="0"/>
        </w:rPr>
        <w:t xml:space="preserve">, aunque menos rápida que la intramuscular, al ser una zona grasa de escaso riego sanguíneo. La aguja es de bisel corto (calibre de 24-27 gauges y longitud de 16-19 mm).</w:t>
      </w:r>
    </w:p>
    <w:p w:rsidR="00000000" w:rsidDel="00000000" w:rsidP="00000000" w:rsidRDefault="00000000" w:rsidRPr="00000000" w14:paraId="000001CC">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Se pinza la piel mediante un pellizco entre dos dedos y se introduce la aguja en un ángulo de </w:t>
      </w:r>
      <w:r w:rsidDel="00000000" w:rsidR="00000000" w:rsidRPr="00000000">
        <w:rPr>
          <w:b w:val="1"/>
          <w:bCs w:val="1"/>
          <w:sz w:val="20"/>
          <w:szCs w:val="20"/>
          <w:vertAlign w:val="baseline"/>
          <w:rtl w:val="0"/>
        </w:rPr>
        <w:t xml:space="preserve">45-60º</w:t>
      </w:r>
      <w:r w:rsidDel="00000000" w:rsidR="00000000" w:rsidRPr="00000000">
        <w:rPr>
          <w:sz w:val="20"/>
          <w:szCs w:val="20"/>
          <w:vertAlign w:val="baseline"/>
          <w:rtl w:val="0"/>
        </w:rPr>
        <w:t xml:space="preserve">, previa comprobación de que no se ha pinchado un vaso sanguíneo, se inyecta el líquido lentamente. La aguja se retira con la jeringa y se presiona el punto de punción con el algodón empapado en antiséptico.</w:t>
      </w:r>
    </w:p>
    <w:p w:rsidR="00000000" w:rsidDel="00000000" w:rsidP="00000000" w:rsidRDefault="00000000" w:rsidRPr="00000000" w14:paraId="000001CD">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El volumen máximo a inyectar es </w:t>
      </w:r>
      <w:r w:rsidDel="00000000" w:rsidR="00000000" w:rsidRPr="00000000">
        <w:rPr>
          <w:b w:val="1"/>
          <w:bCs w:val="1"/>
          <w:sz w:val="20"/>
          <w:szCs w:val="20"/>
          <w:vertAlign w:val="baseline"/>
          <w:rtl w:val="0"/>
        </w:rPr>
        <w:t xml:space="preserve">de 2cc.</w:t>
      </w:r>
      <w:r w:rsidDel="00000000" w:rsidR="00000000" w:rsidRPr="00000000">
        <w:rPr>
          <w:sz w:val="20"/>
          <w:szCs w:val="20"/>
          <w:vertAlign w:val="baseline"/>
          <w:rtl w:val="0"/>
        </w:rPr>
        <w:t xml:space="preserve"> </w:t>
      </w:r>
    </w:p>
    <w:p w:rsidR="00000000" w:rsidDel="00000000" w:rsidP="00000000" w:rsidRDefault="00000000" w:rsidRPr="00000000" w14:paraId="000001CE">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Es la vía más frecuente de administración parenteral en el lactante.</w:t>
      </w:r>
    </w:p>
    <w:p w:rsidR="00000000" w:rsidDel="00000000" w:rsidP="00000000" w:rsidRDefault="00000000" w:rsidRPr="00000000" w14:paraId="000001CF">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Su administración puede provocar absceso de partes blandas por falta de medidas de asepsia o lipodistrofia por su uso crónico (insulina).</w:t>
      </w:r>
    </w:p>
    <w:p w:rsidR="00000000" w:rsidDel="00000000" w:rsidP="00000000" w:rsidRDefault="00000000" w:rsidRPr="00000000" w14:paraId="000001D0">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intramuscular</w:t>
      </w:r>
      <w:r w:rsidDel="00000000" w:rsidR="00000000" w:rsidRPr="00000000">
        <w:rPr>
          <w:sz w:val="20"/>
          <w:szCs w:val="20"/>
          <w:vertAlign w:val="baseline"/>
          <w:rtl w:val="0"/>
        </w:rPr>
        <w:t xml:space="preserve">. </w:t>
      </w:r>
    </w:p>
    <w:p w:rsidR="00000000" w:rsidDel="00000000" w:rsidP="00000000" w:rsidRDefault="00000000" w:rsidRPr="00000000" w14:paraId="000001D1">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El fármaco se administra en masas musculares profundas apartadas de grandes vasos y nervios. Se inyecta en: </w:t>
      </w:r>
    </w:p>
    <w:p w:rsidR="00000000" w:rsidDel="00000000" w:rsidP="00000000" w:rsidRDefault="00000000" w:rsidRPr="00000000" w14:paraId="000001D2">
      <w:pPr>
        <w:numPr>
          <w:ilvl w:val="0"/>
          <w:numId w:val="68"/>
        </w:numPr>
        <w:spacing w:after="40" w:before="20" w:line="360" w:lineRule="auto"/>
        <w:ind w:left="876" w:hanging="360"/>
        <w:jc w:val="both"/>
        <w:rPr/>
      </w:pPr>
      <w:r w:rsidDel="00000000" w:rsidR="00000000" w:rsidRPr="00000000">
        <w:rPr>
          <w:b w:val="1"/>
          <w:bCs w:val="1"/>
          <w:i w:val="1"/>
          <w:iCs w:val="1"/>
          <w:sz w:val="20"/>
          <w:szCs w:val="20"/>
          <w:vertAlign w:val="baseline"/>
          <w:rtl w:val="0"/>
        </w:rPr>
        <w:t xml:space="preserve">Músculo glúteo</w:t>
      </w:r>
      <w:r w:rsidDel="00000000" w:rsidR="00000000" w:rsidRPr="00000000">
        <w:rPr>
          <w:sz w:val="20"/>
          <w:szCs w:val="20"/>
          <w:vertAlign w:val="baseline"/>
          <w:rtl w:val="0"/>
        </w:rPr>
        <w:t xml:space="preserve">. En la nalga, cuadrante superoexterno de la región glútea para evitar la punción del nervio ciático. </w:t>
      </w:r>
    </w:p>
    <w:p w:rsidR="00000000" w:rsidDel="00000000" w:rsidP="00000000" w:rsidRDefault="00000000" w:rsidRPr="00000000" w14:paraId="000001D3">
      <w:pPr>
        <w:numPr>
          <w:ilvl w:val="0"/>
          <w:numId w:val="68"/>
        </w:numPr>
        <w:spacing w:after="40" w:before="20" w:line="360" w:lineRule="auto"/>
        <w:ind w:left="709" w:hanging="142.00000000000003"/>
        <w:jc w:val="both"/>
        <w:rPr/>
      </w:pPr>
      <w:r w:rsidDel="00000000" w:rsidR="00000000" w:rsidRPr="00000000">
        <w:rPr>
          <w:b w:val="1"/>
          <w:bCs w:val="1"/>
          <w:i w:val="1"/>
          <w:iCs w:val="1"/>
          <w:sz w:val="20"/>
          <w:szCs w:val="20"/>
          <w:vertAlign w:val="baseline"/>
          <w:rtl w:val="0"/>
        </w:rPr>
        <w:t xml:space="preserve">Músculo cuádriceps</w:t>
      </w:r>
      <w:r w:rsidDel="00000000" w:rsidR="00000000" w:rsidRPr="00000000">
        <w:rPr>
          <w:sz w:val="20"/>
          <w:szCs w:val="20"/>
          <w:vertAlign w:val="baseline"/>
          <w:rtl w:val="0"/>
        </w:rPr>
        <w:t xml:space="preserve">. En el muslo en su cara externa a media distancia entre el trocánter mayor y la rodilla (el vasto externo y recto femoral forman parte de este músculo y son de elección en niños menores de 3 años por tener pocos vasos sanguíneos y nervios).</w:t>
      </w:r>
    </w:p>
    <w:p w:rsidR="00000000" w:rsidDel="00000000" w:rsidP="00000000" w:rsidRDefault="00000000" w:rsidRPr="00000000" w14:paraId="000001D4">
      <w:pPr>
        <w:numPr>
          <w:ilvl w:val="0"/>
          <w:numId w:val="68"/>
        </w:numPr>
        <w:spacing w:after="40" w:before="20" w:line="360" w:lineRule="auto"/>
        <w:ind w:left="876" w:hanging="360"/>
        <w:jc w:val="both"/>
        <w:rPr/>
      </w:pPr>
      <w:r w:rsidDel="00000000" w:rsidR="00000000" w:rsidRPr="00000000">
        <w:rPr>
          <w:b w:val="1"/>
          <w:bCs w:val="1"/>
          <w:i w:val="1"/>
          <w:iCs w:val="1"/>
          <w:sz w:val="20"/>
          <w:szCs w:val="20"/>
          <w:vertAlign w:val="baseline"/>
          <w:rtl w:val="0"/>
        </w:rPr>
        <w:t xml:space="preserve">Músculo deltoides</w:t>
      </w:r>
      <w:r w:rsidDel="00000000" w:rsidR="00000000" w:rsidRPr="00000000">
        <w:rPr>
          <w:sz w:val="20"/>
          <w:szCs w:val="20"/>
          <w:vertAlign w:val="baseline"/>
          <w:rtl w:val="0"/>
        </w:rPr>
        <w:t xml:space="preserve">. En el hombro. </w:t>
      </w:r>
    </w:p>
    <w:p w:rsidR="00000000" w:rsidDel="00000000" w:rsidP="00000000" w:rsidRDefault="00000000" w:rsidRPr="00000000" w14:paraId="000001D5">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La aguja es de bisel largo (calibre entre 18 a 22 gauges y longitud de 30-40 mm). Una vez cargado el medicamento se debe purgar la aguja. El paciente estará preferiblemente en decúbito lateral si se elige la zona glútea y sentado si se elige el muslo o el hombro. Se toma la aguja entre el primer y segundo dedos. Se aseptiza la zona y se golpea con la cara interna del 5º metacarpiano a 3 cm. del punto elegido y cuando la contracción muscular cede a consecuencia de los golpes, se introduce la aguja. Se introduce la aguja </w:t>
      </w:r>
      <w:r w:rsidDel="00000000" w:rsidR="00000000" w:rsidRPr="00000000">
        <w:rPr>
          <w:b w:val="1"/>
          <w:bCs w:val="1"/>
          <w:sz w:val="20"/>
          <w:szCs w:val="20"/>
          <w:vertAlign w:val="baseline"/>
          <w:rtl w:val="0"/>
        </w:rPr>
        <w:t xml:space="preserve">perpendicular a la piel</w:t>
      </w:r>
      <w:r w:rsidDel="00000000" w:rsidR="00000000" w:rsidRPr="00000000">
        <w:rPr>
          <w:sz w:val="20"/>
          <w:szCs w:val="20"/>
          <w:vertAlign w:val="baseline"/>
          <w:rtl w:val="0"/>
        </w:rPr>
        <w:t xml:space="preserve">, los ¾ de su longitud. Se aspira para comprobar que no sale sangre. Se retira a la vez la aguja y la jeringa y se comprime el punto de punción. El volumen máximo a inyectar es de </w:t>
      </w:r>
      <w:r w:rsidDel="00000000" w:rsidR="00000000" w:rsidRPr="00000000">
        <w:rPr>
          <w:b w:val="1"/>
          <w:bCs w:val="1"/>
          <w:sz w:val="20"/>
          <w:szCs w:val="20"/>
          <w:vertAlign w:val="baseline"/>
          <w:rtl w:val="0"/>
        </w:rPr>
        <w:t xml:space="preserve">5 cc</w:t>
      </w:r>
      <w:r w:rsidDel="00000000" w:rsidR="00000000" w:rsidRPr="00000000">
        <w:rPr>
          <w:sz w:val="20"/>
          <w:szCs w:val="20"/>
          <w:vertAlign w:val="baseline"/>
          <w:rtl w:val="0"/>
        </w:rPr>
        <w:t xml:space="preserve"> (2 cc en músculo deltoides por su menor tamaño y encontrarse cerca los nervios radial y cubital).</w:t>
      </w:r>
    </w:p>
    <w:p w:rsidR="00000000" w:rsidDel="00000000" w:rsidP="00000000" w:rsidRDefault="00000000" w:rsidRPr="00000000" w14:paraId="000001D6">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El </w:t>
      </w:r>
      <w:r w:rsidDel="00000000" w:rsidR="00000000" w:rsidRPr="00000000">
        <w:rPr>
          <w:b w:val="1"/>
          <w:bCs w:val="1"/>
          <w:sz w:val="20"/>
          <w:szCs w:val="20"/>
          <w:vertAlign w:val="baseline"/>
          <w:rtl w:val="0"/>
        </w:rPr>
        <w:t xml:space="preserve">método en Z</w:t>
      </w:r>
      <w:r w:rsidDel="00000000" w:rsidR="00000000" w:rsidRPr="00000000">
        <w:rPr>
          <w:sz w:val="20"/>
          <w:szCs w:val="20"/>
          <w:vertAlign w:val="baseline"/>
          <w:rtl w:val="0"/>
        </w:rPr>
        <w:t xml:space="preserve"> se puede realizar cuando la zona está seca en caso de administración de fármacos muy irritantes. Con la mano no dominante se desplaza lateralmente aproximadamente 2,5 cm. de piel y tejido subcutáneo.</w:t>
      </w:r>
    </w:p>
    <w:p w:rsidR="00000000" w:rsidDel="00000000" w:rsidP="00000000" w:rsidRDefault="00000000" w:rsidRPr="00000000" w14:paraId="000001D7">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Si apareciera sangre a través de la aguja, es preferible retirarla y repetir la técnica a 1-2 cm. del punto anterior.</w:t>
      </w:r>
    </w:p>
    <w:p w:rsidR="00000000" w:rsidDel="00000000" w:rsidP="00000000" w:rsidRDefault="00000000" w:rsidRPr="00000000" w14:paraId="000001D8">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Según la presentación, la administración puede ser:</w:t>
      </w:r>
    </w:p>
    <w:p w:rsidR="00000000" w:rsidDel="00000000" w:rsidP="00000000" w:rsidRDefault="00000000" w:rsidRPr="00000000" w14:paraId="000001D9">
      <w:pPr>
        <w:numPr>
          <w:ilvl w:val="0"/>
          <w:numId w:val="69"/>
        </w:numPr>
        <w:tabs>
          <w:tab w:val="left" w:leader="none" w:pos="-360"/>
        </w:tabs>
        <w:spacing w:after="40" w:before="20" w:line="360" w:lineRule="auto"/>
        <w:ind w:left="709" w:hanging="283"/>
        <w:jc w:val="both"/>
        <w:rPr>
          <w:sz w:val="20"/>
          <w:szCs w:val="20"/>
        </w:rPr>
      </w:pPr>
      <w:r w:rsidDel="00000000" w:rsidR="00000000" w:rsidRPr="00000000">
        <w:rPr>
          <w:i w:val="1"/>
          <w:iCs w:val="1"/>
          <w:sz w:val="20"/>
          <w:szCs w:val="20"/>
          <w:vertAlign w:val="baseline"/>
          <w:rtl w:val="0"/>
        </w:rPr>
        <w:t xml:space="preserve">Vial.</w:t>
      </w:r>
      <w:r w:rsidDel="00000000" w:rsidR="00000000" w:rsidRPr="00000000">
        <w:rPr>
          <w:sz w:val="20"/>
          <w:szCs w:val="20"/>
          <w:vertAlign w:val="baseline"/>
          <w:rtl w:val="0"/>
        </w:rPr>
        <w:t xml:space="preserve"> Se retira el protector y se limpia el tapón con antiséptico, insertando la aguja en el tapón y aspirando la dosis pautada.</w:t>
      </w:r>
    </w:p>
    <w:p w:rsidR="00000000" w:rsidDel="00000000" w:rsidP="00000000" w:rsidRDefault="00000000" w:rsidRPr="00000000" w14:paraId="000001DA">
      <w:pPr>
        <w:numPr>
          <w:ilvl w:val="0"/>
          <w:numId w:val="69"/>
        </w:numPr>
        <w:tabs>
          <w:tab w:val="left" w:leader="none" w:pos="-360"/>
        </w:tabs>
        <w:spacing w:after="40" w:before="20" w:line="360" w:lineRule="auto"/>
        <w:ind w:left="709" w:hanging="283"/>
        <w:jc w:val="both"/>
        <w:rPr>
          <w:sz w:val="20"/>
          <w:szCs w:val="20"/>
        </w:rPr>
      </w:pPr>
      <w:r w:rsidDel="00000000" w:rsidR="00000000" w:rsidRPr="00000000">
        <w:rPr>
          <w:i w:val="1"/>
          <w:iCs w:val="1"/>
          <w:sz w:val="20"/>
          <w:szCs w:val="20"/>
          <w:vertAlign w:val="baseline"/>
          <w:rtl w:val="0"/>
        </w:rPr>
        <w:t xml:space="preserve">Ampolla</w:t>
      </w:r>
      <w:r w:rsidDel="00000000" w:rsidR="00000000" w:rsidRPr="00000000">
        <w:rPr>
          <w:sz w:val="20"/>
          <w:szCs w:val="20"/>
          <w:vertAlign w:val="baseline"/>
          <w:rtl w:val="0"/>
        </w:rPr>
        <w:t xml:space="preserve">. Limpiar el cuello con antiséptico y romper con protección de una gasa, aspirando el líquido mediante aguja.</w:t>
      </w:r>
    </w:p>
    <w:p w:rsidR="00000000" w:rsidDel="00000000" w:rsidP="00000000" w:rsidRDefault="00000000" w:rsidRPr="00000000" w14:paraId="000001DB">
      <w:pPr>
        <w:numPr>
          <w:ilvl w:val="0"/>
          <w:numId w:val="69"/>
        </w:numPr>
        <w:tabs>
          <w:tab w:val="left" w:leader="none" w:pos="-360"/>
        </w:tabs>
        <w:spacing w:after="40" w:before="20" w:line="360" w:lineRule="auto"/>
        <w:ind w:left="851" w:hanging="425"/>
        <w:jc w:val="both"/>
        <w:rPr>
          <w:sz w:val="20"/>
          <w:szCs w:val="20"/>
        </w:rPr>
      </w:pPr>
      <w:r w:rsidDel="00000000" w:rsidR="00000000" w:rsidRPr="00000000">
        <w:rPr>
          <w:i w:val="1"/>
          <w:iCs w:val="1"/>
          <w:sz w:val="20"/>
          <w:szCs w:val="20"/>
          <w:vertAlign w:val="baseline"/>
          <w:rtl w:val="0"/>
        </w:rPr>
        <w:t xml:space="preserve">Polvo más diluente</w:t>
      </w:r>
      <w:r w:rsidDel="00000000" w:rsidR="00000000" w:rsidRPr="00000000">
        <w:rPr>
          <w:sz w:val="20"/>
          <w:szCs w:val="20"/>
          <w:vertAlign w:val="baseline"/>
          <w:rtl w:val="0"/>
        </w:rPr>
        <w:t xml:space="preserve">. Obtener diluente mediante método indicado para ampolla o vial y luego introducirlo en el segundo envase, hasta conseguir una reconstitución homogénea, aspirando la dosis pautada.</w:t>
      </w:r>
    </w:p>
    <w:p w:rsidR="00000000" w:rsidDel="00000000" w:rsidP="00000000" w:rsidRDefault="00000000" w:rsidRPr="00000000" w14:paraId="000001DC">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Se seleccionará el tamaño de la aguja en función de la masa muscular y de las características del fármaco (oleoso, cristalizable, etc.) Si la solución es acuosa tiene una rápida absorción. Si es oleosa, permanece más tiempo en el lugar de inyección y se absorbe de forma lenta.</w:t>
      </w:r>
    </w:p>
    <w:p w:rsidR="00000000" w:rsidDel="00000000" w:rsidP="00000000" w:rsidRDefault="00000000" w:rsidRPr="00000000" w14:paraId="000001DD">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intraarterial</w:t>
      </w:r>
      <w:r w:rsidDel="00000000" w:rsidR="00000000" w:rsidRPr="00000000">
        <w:rPr>
          <w:sz w:val="20"/>
          <w:szCs w:val="20"/>
          <w:vertAlign w:val="baseline"/>
          <w:rtl w:val="0"/>
        </w:rPr>
        <w:t xml:space="preserve">. </w:t>
      </w:r>
    </w:p>
    <w:p w:rsidR="00000000" w:rsidDel="00000000" w:rsidP="00000000" w:rsidRDefault="00000000" w:rsidRPr="00000000" w14:paraId="000001DE">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De uso muy limitado porque la mayor parte de los fármacos producen vasoespasmo en la zona de punción, pudiendo provocar isquemia y posteriormente necrosis en la arteria de elección. La canalización de la arteria se realiza para administrar </w:t>
      </w:r>
      <w:r w:rsidDel="00000000" w:rsidR="00000000" w:rsidRPr="00000000">
        <w:rPr>
          <w:b w:val="1"/>
          <w:bCs w:val="1"/>
          <w:sz w:val="20"/>
          <w:szCs w:val="20"/>
          <w:vertAlign w:val="baseline"/>
          <w:rtl w:val="0"/>
        </w:rPr>
        <w:t xml:space="preserve">quimioterapia</w:t>
      </w:r>
      <w:r w:rsidDel="00000000" w:rsidR="00000000" w:rsidRPr="00000000">
        <w:rPr>
          <w:sz w:val="20"/>
          <w:szCs w:val="20"/>
          <w:vertAlign w:val="baseline"/>
          <w:rtl w:val="0"/>
        </w:rPr>
        <w:t xml:space="preserve"> (citostáticos) directamente en el tumor, mediante bombas de infusión. Las arterias más utilizadas son la radial y la femoral.</w:t>
      </w:r>
    </w:p>
    <w:p w:rsidR="00000000" w:rsidDel="00000000" w:rsidP="00000000" w:rsidRDefault="00000000" w:rsidRPr="00000000" w14:paraId="000001DF">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intratecal, intraespinal o intrarraquídea</w:t>
      </w:r>
      <w:r w:rsidDel="00000000" w:rsidR="00000000" w:rsidRPr="00000000">
        <w:rPr>
          <w:sz w:val="20"/>
          <w:szCs w:val="20"/>
          <w:vertAlign w:val="baseline"/>
          <w:rtl w:val="0"/>
        </w:rPr>
        <w:t xml:space="preserve">. </w:t>
      </w:r>
    </w:p>
    <w:p w:rsidR="00000000" w:rsidDel="00000000" w:rsidP="00000000" w:rsidRDefault="00000000" w:rsidRPr="00000000" w14:paraId="000001E0">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El medicamento se inyecta en el </w:t>
      </w:r>
      <w:r w:rsidDel="00000000" w:rsidR="00000000" w:rsidRPr="00000000">
        <w:rPr>
          <w:b w:val="1"/>
          <w:bCs w:val="1"/>
          <w:sz w:val="20"/>
          <w:szCs w:val="20"/>
          <w:vertAlign w:val="baseline"/>
          <w:rtl w:val="0"/>
        </w:rPr>
        <w:t xml:space="preserve">espacio subaracnoideo</w:t>
      </w:r>
      <w:r w:rsidDel="00000000" w:rsidR="00000000" w:rsidRPr="00000000">
        <w:rPr>
          <w:sz w:val="20"/>
          <w:szCs w:val="20"/>
          <w:vertAlign w:val="baseline"/>
          <w:rtl w:val="0"/>
        </w:rPr>
        <w:t xml:space="preserve">, mediante un catéter apropiado, en las porciones finales del raquis. Se utiliza en la anestesia regional o para administrar fármacos que no atraviesan la barrera hematoencefálica. </w:t>
      </w:r>
    </w:p>
    <w:p w:rsidR="00000000" w:rsidDel="00000000" w:rsidP="00000000" w:rsidRDefault="00000000" w:rsidRPr="00000000" w14:paraId="000001E1">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intraósea</w:t>
      </w:r>
      <w:r w:rsidDel="00000000" w:rsidR="00000000" w:rsidRPr="00000000">
        <w:rPr>
          <w:sz w:val="20"/>
          <w:szCs w:val="20"/>
          <w:vertAlign w:val="baseline"/>
          <w:rtl w:val="0"/>
        </w:rPr>
        <w:t xml:space="preserve">. </w:t>
      </w:r>
    </w:p>
    <w:p w:rsidR="00000000" w:rsidDel="00000000" w:rsidP="00000000" w:rsidRDefault="00000000" w:rsidRPr="00000000" w14:paraId="000001E2">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Directamente en el hueso. Al estar la médula ósea en contacto directo con el sistema venoso, los fármacos alcanzan el ventrículo derecho con </w:t>
      </w:r>
      <w:r w:rsidDel="00000000" w:rsidR="00000000" w:rsidRPr="00000000">
        <w:rPr>
          <w:b w:val="1"/>
          <w:bCs w:val="1"/>
          <w:sz w:val="20"/>
          <w:szCs w:val="20"/>
          <w:vertAlign w:val="baseline"/>
          <w:rtl w:val="0"/>
        </w:rPr>
        <w:t xml:space="preserve">niveles similares</w:t>
      </w:r>
      <w:r w:rsidDel="00000000" w:rsidR="00000000" w:rsidRPr="00000000">
        <w:rPr>
          <w:sz w:val="20"/>
          <w:szCs w:val="20"/>
          <w:vertAlign w:val="baseline"/>
          <w:rtl w:val="0"/>
        </w:rPr>
        <w:t xml:space="preserve"> a los de la vía venosa. Destaca en situaciones con dificultades en el acceso vascular (shock, paro cardiaco, politraumatizado, etc.) Destaca en la extremidad proximal de la tibia en niños y en cabeza y cóndilo humeral, esternón, cresta iliaca en adultos. </w:t>
      </w:r>
    </w:p>
    <w:p w:rsidR="00000000" w:rsidDel="00000000" w:rsidP="00000000" w:rsidRDefault="00000000" w:rsidRPr="00000000" w14:paraId="000001E3">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En el contexto de la resucitación cardiopulmonar, si no se puede conseguir un acceso intravenoso, los fármacos deben ser administrados por vía intraósea.  </w:t>
      </w:r>
    </w:p>
    <w:p w:rsidR="00000000" w:rsidDel="00000000" w:rsidP="00000000" w:rsidRDefault="00000000" w:rsidRPr="00000000" w14:paraId="000001E4">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intracardiaca</w:t>
      </w:r>
      <w:r w:rsidDel="00000000" w:rsidR="00000000" w:rsidRPr="00000000">
        <w:rPr>
          <w:sz w:val="20"/>
          <w:szCs w:val="20"/>
          <w:vertAlign w:val="baseline"/>
          <w:rtl w:val="0"/>
        </w:rPr>
        <w:t xml:space="preserve">. </w:t>
      </w:r>
    </w:p>
    <w:p w:rsidR="00000000" w:rsidDel="00000000" w:rsidP="00000000" w:rsidRDefault="00000000" w:rsidRPr="00000000" w14:paraId="000001E5">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El medicamento se inyecta en el miocardio.</w:t>
      </w:r>
    </w:p>
    <w:p w:rsidR="00000000" w:rsidDel="00000000" w:rsidP="00000000" w:rsidRDefault="00000000" w:rsidRPr="00000000" w14:paraId="000001E6">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intraarticular</w:t>
      </w:r>
      <w:r w:rsidDel="00000000" w:rsidR="00000000" w:rsidRPr="00000000">
        <w:rPr>
          <w:sz w:val="20"/>
          <w:szCs w:val="20"/>
          <w:vertAlign w:val="baseline"/>
          <w:rtl w:val="0"/>
        </w:rPr>
        <w:t xml:space="preserve">. </w:t>
      </w:r>
    </w:p>
    <w:p w:rsidR="00000000" w:rsidDel="00000000" w:rsidP="00000000" w:rsidRDefault="00000000" w:rsidRPr="00000000" w14:paraId="000001E7">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Dentro de la articulación mediante artrocentesis.</w:t>
      </w:r>
    </w:p>
    <w:p w:rsidR="00000000" w:rsidDel="00000000" w:rsidP="00000000" w:rsidRDefault="00000000" w:rsidRPr="00000000" w14:paraId="000001E8">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intraperitoneal</w:t>
      </w:r>
      <w:r w:rsidDel="00000000" w:rsidR="00000000" w:rsidRPr="00000000">
        <w:rPr>
          <w:sz w:val="20"/>
          <w:szCs w:val="20"/>
          <w:vertAlign w:val="baseline"/>
          <w:rtl w:val="0"/>
        </w:rPr>
        <w:t xml:space="preserve">. </w:t>
      </w:r>
    </w:p>
    <w:p w:rsidR="00000000" w:rsidDel="00000000" w:rsidP="00000000" w:rsidRDefault="00000000" w:rsidRPr="00000000" w14:paraId="000001E9">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Mediante paracentesis. Se utiliza para realizar lavados del peritoneo y para evacuar el acúmulo de líquido peritoneal. </w:t>
      </w:r>
    </w:p>
    <w:p w:rsidR="00000000" w:rsidDel="00000000" w:rsidP="00000000" w:rsidRDefault="00000000" w:rsidRPr="00000000" w14:paraId="000001EA">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intrapleural</w:t>
      </w:r>
      <w:r w:rsidDel="00000000" w:rsidR="00000000" w:rsidRPr="00000000">
        <w:rPr>
          <w:sz w:val="20"/>
          <w:szCs w:val="20"/>
          <w:vertAlign w:val="baseline"/>
          <w:rtl w:val="0"/>
        </w:rPr>
        <w:t xml:space="preserve">. </w:t>
      </w:r>
    </w:p>
    <w:p w:rsidR="00000000" w:rsidDel="00000000" w:rsidP="00000000" w:rsidRDefault="00000000" w:rsidRPr="00000000" w14:paraId="000001EB">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Mediante toracocentesis. </w:t>
      </w:r>
    </w:p>
    <w:p w:rsidR="00000000" w:rsidDel="00000000" w:rsidP="00000000" w:rsidRDefault="00000000" w:rsidRPr="00000000" w14:paraId="000001EC">
      <w:pPr>
        <w:numPr>
          <w:ilvl w:val="0"/>
          <w:numId w:val="66"/>
        </w:numPr>
        <w:spacing w:after="40" w:before="20" w:line="360" w:lineRule="auto"/>
        <w:ind w:left="245" w:hanging="360"/>
        <w:jc w:val="both"/>
        <w:rPr>
          <w:sz w:val="20"/>
          <w:szCs w:val="20"/>
        </w:rPr>
      </w:pPr>
      <w:r w:rsidDel="00000000" w:rsidR="00000000" w:rsidRPr="00000000">
        <w:rPr>
          <w:b w:val="1"/>
          <w:bCs w:val="1"/>
          <w:sz w:val="20"/>
          <w:szCs w:val="20"/>
          <w:vertAlign w:val="baseline"/>
          <w:rtl w:val="0"/>
        </w:rPr>
        <w:t xml:space="preserve">Vía intravenosa.</w:t>
      </w:r>
      <w:r w:rsidDel="00000000" w:rsidR="00000000" w:rsidRPr="00000000">
        <w:rPr>
          <w:sz w:val="20"/>
          <w:szCs w:val="20"/>
          <w:vertAlign w:val="baseline"/>
          <w:rtl w:val="0"/>
        </w:rPr>
        <w:t xml:space="preserve"> (Infusión). </w:t>
      </w:r>
    </w:p>
    <w:p w:rsidR="00000000" w:rsidDel="00000000" w:rsidP="00000000" w:rsidRDefault="00000000" w:rsidRPr="00000000" w14:paraId="000001ED">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Con la canalización de una vena central o periférica, el medicamento pasa directamente al torrente circulatorio por lo que no hay absorción (paso del medicamento hasta que llega a la sangre). Se pueden administrar en dosis única o intermitente presentándose en ampollas y viales o como perfusión gota a gota (</w:t>
      </w:r>
      <w:r w:rsidDel="00000000" w:rsidR="00000000" w:rsidRPr="00000000">
        <w:rPr>
          <w:b w:val="1"/>
          <w:bCs w:val="1"/>
          <w:sz w:val="20"/>
          <w:szCs w:val="20"/>
          <w:vertAlign w:val="baseline"/>
          <w:rtl w:val="0"/>
        </w:rPr>
        <w:t xml:space="preserve">venoclisis o sueroterapia</w:t>
      </w:r>
      <w:r w:rsidDel="00000000" w:rsidR="00000000" w:rsidRPr="00000000">
        <w:rPr>
          <w:sz w:val="20"/>
          <w:szCs w:val="20"/>
          <w:vertAlign w:val="baseline"/>
          <w:rtl w:val="0"/>
        </w:rPr>
        <w:t xml:space="preserve">) a través de un catéter para administrar el medicamento de forma continuada o intermitente (en este caso se evitan las punciones repetidas debiendo tener la precaución de mantener heparinizada la canalización). La aguja es de bisel corto introduciéndose en un ángulo de </w:t>
      </w:r>
      <w:r w:rsidDel="00000000" w:rsidR="00000000" w:rsidRPr="00000000">
        <w:rPr>
          <w:b w:val="1"/>
          <w:bCs w:val="1"/>
          <w:sz w:val="20"/>
          <w:szCs w:val="20"/>
          <w:vertAlign w:val="baseline"/>
          <w:rtl w:val="0"/>
        </w:rPr>
        <w:t xml:space="preserve">45º</w:t>
      </w:r>
      <w:r w:rsidDel="00000000" w:rsidR="00000000" w:rsidRPr="00000000">
        <w:rPr>
          <w:sz w:val="20"/>
          <w:szCs w:val="20"/>
          <w:vertAlign w:val="baseline"/>
          <w:rtl w:val="0"/>
        </w:rPr>
        <w:t xml:space="preserve"> para facilitar su introducción en la luz venosa y no se traspase. No se pueden administrar soluciones oleosas o sustancias insolubles por poder producir embolias.</w:t>
      </w:r>
    </w:p>
    <w:p w:rsidR="00000000" w:rsidDel="00000000" w:rsidP="00000000" w:rsidRDefault="00000000" w:rsidRPr="00000000" w14:paraId="000001EE">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La vía endovenosa en extremidades inferiores tiene un elevado riesgo de tromboflebitis. En los </w:t>
      </w:r>
      <w:r w:rsidDel="00000000" w:rsidR="00000000" w:rsidRPr="00000000">
        <w:rPr>
          <w:b w:val="1"/>
          <w:bCs w:val="1"/>
          <w:sz w:val="20"/>
          <w:szCs w:val="20"/>
          <w:vertAlign w:val="baseline"/>
          <w:rtl w:val="0"/>
        </w:rPr>
        <w:t xml:space="preserve">neonatos</w:t>
      </w:r>
      <w:r w:rsidDel="00000000" w:rsidR="00000000" w:rsidRPr="00000000">
        <w:rPr>
          <w:sz w:val="20"/>
          <w:szCs w:val="20"/>
          <w:vertAlign w:val="baseline"/>
          <w:rtl w:val="0"/>
        </w:rPr>
        <w:t xml:space="preserve">, durante los primeros días de vida puede utilizarse la vena umbilical. En los </w:t>
      </w:r>
      <w:r w:rsidDel="00000000" w:rsidR="00000000" w:rsidRPr="00000000">
        <w:rPr>
          <w:b w:val="1"/>
          <w:bCs w:val="1"/>
          <w:sz w:val="20"/>
          <w:szCs w:val="20"/>
          <w:vertAlign w:val="baseline"/>
          <w:rtl w:val="0"/>
        </w:rPr>
        <w:t xml:space="preserve">lactantes</w:t>
      </w:r>
      <w:r w:rsidDel="00000000" w:rsidR="00000000" w:rsidRPr="00000000">
        <w:rPr>
          <w:sz w:val="20"/>
          <w:szCs w:val="20"/>
          <w:vertAlign w:val="baseline"/>
          <w:rtl w:val="0"/>
        </w:rPr>
        <w:t xml:space="preserve">, las venas del cuero cabelludo.</w:t>
      </w:r>
    </w:p>
    <w:p w:rsidR="00000000" w:rsidDel="00000000" w:rsidP="00000000" w:rsidRDefault="00000000" w:rsidRPr="00000000" w14:paraId="000001EF">
      <w:pPr>
        <w:spacing w:after="40" w:before="20" w:line="360" w:lineRule="auto"/>
        <w:ind w:left="245" w:firstLine="0"/>
        <w:jc w:val="both"/>
        <w:rPr>
          <w:sz w:val="20"/>
          <w:szCs w:val="20"/>
          <w:vertAlign w:val="baseline"/>
        </w:rPr>
      </w:pPr>
      <w:r w:rsidDel="00000000" w:rsidR="00000000" w:rsidRPr="00000000">
        <w:rPr>
          <w:sz w:val="20"/>
          <w:szCs w:val="20"/>
          <w:vertAlign w:val="baseline"/>
          <w:rtl w:val="0"/>
        </w:rPr>
        <w:t xml:space="preserve">Para hacer visibles las venas difíciles es útil envolver el brazo con toallas calientes durante 15-20 minutos. </w:t>
      </w:r>
    </w:p>
    <w:p w:rsidR="00000000" w:rsidDel="00000000" w:rsidP="00000000" w:rsidRDefault="00000000" w:rsidRPr="00000000" w14:paraId="000001F0">
      <w:pPr>
        <w:numPr>
          <w:ilvl w:val="0"/>
          <w:numId w:val="70"/>
        </w:numPr>
        <w:tabs>
          <w:tab w:val="left" w:leader="none" w:pos="-1384"/>
        </w:tabs>
        <w:spacing w:after="40" w:before="20" w:line="360" w:lineRule="auto"/>
        <w:ind w:left="696" w:hanging="360"/>
        <w:jc w:val="both"/>
        <w:rPr>
          <w:b w:val="0"/>
          <w:bCs w:val="0"/>
          <w:i w:val="0"/>
          <w:iCs w:val="0"/>
          <w:sz w:val="20"/>
          <w:szCs w:val="20"/>
        </w:rPr>
      </w:pPr>
      <w:r w:rsidDel="00000000" w:rsidR="00000000" w:rsidRPr="00000000">
        <w:rPr>
          <w:b w:val="1"/>
          <w:bCs w:val="1"/>
          <w:i w:val="1"/>
          <w:iCs w:val="1"/>
          <w:sz w:val="20"/>
          <w:szCs w:val="20"/>
          <w:vertAlign w:val="baseline"/>
          <w:rtl w:val="0"/>
        </w:rPr>
        <w:t xml:space="preserve">Administración venosa directa en dosis única o intermitente.</w:t>
      </w:r>
      <w:r w:rsidDel="00000000" w:rsidR="00000000" w:rsidRPr="00000000">
        <w:rPr>
          <w:rtl w:val="0"/>
        </w:rPr>
      </w:r>
    </w:p>
    <w:p w:rsidR="00000000" w:rsidDel="00000000" w:rsidP="00000000" w:rsidRDefault="00000000" w:rsidRPr="00000000" w14:paraId="000001F1">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Tras cuidadoso lavado de manos, se carga el medicamento (que no será oleoso), en una jeringa, se purga la aguja y se protege con el capuchón. </w:t>
      </w:r>
    </w:p>
    <w:p w:rsidR="00000000" w:rsidDel="00000000" w:rsidP="00000000" w:rsidRDefault="00000000" w:rsidRPr="00000000" w14:paraId="000001F2">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mantiene al paciente en posición adecuada (decúbito supino o semisentado, dejando que apoye cómodamente el brazo en una almohada).</w:t>
      </w:r>
    </w:p>
    <w:p w:rsidR="00000000" w:rsidDel="00000000" w:rsidP="00000000" w:rsidRDefault="00000000" w:rsidRPr="00000000" w14:paraId="000001F3">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coloca el compresor unos </w:t>
      </w:r>
      <w:r w:rsidDel="00000000" w:rsidR="00000000" w:rsidRPr="00000000">
        <w:rPr>
          <w:b w:val="1"/>
          <w:bCs w:val="1"/>
          <w:sz w:val="20"/>
          <w:szCs w:val="20"/>
          <w:vertAlign w:val="baseline"/>
          <w:rtl w:val="0"/>
        </w:rPr>
        <w:t xml:space="preserve">4-5 cm. por encima</w:t>
      </w:r>
      <w:r w:rsidDel="00000000" w:rsidR="00000000" w:rsidRPr="00000000">
        <w:rPr>
          <w:sz w:val="20"/>
          <w:szCs w:val="20"/>
          <w:vertAlign w:val="baseline"/>
          <w:rtl w:val="0"/>
        </w:rPr>
        <w:t xml:space="preserve"> del punto de punción, indicando al paciente que abra y cierre el puño para favorecer el drenaje venoso hacia la zona elegida.</w:t>
      </w:r>
    </w:p>
    <w:p w:rsidR="00000000" w:rsidDel="00000000" w:rsidP="00000000" w:rsidRDefault="00000000" w:rsidRPr="00000000" w14:paraId="000001F4">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palpa la vena (cubital y radial). Se pincela la zona con antiséptico y se colocan los guantes.</w:t>
      </w:r>
    </w:p>
    <w:p w:rsidR="00000000" w:rsidDel="00000000" w:rsidP="00000000" w:rsidRDefault="00000000" w:rsidRPr="00000000" w14:paraId="000001F5">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tensa la piel de esa zona para evitar la movilización de la vena. Se punciona la vena, guardando cierta inclinación. Al fluir la sangre se suelta el compresor y se indica al paciente que abra el puño. Se introduce el medicamento de forma lenta, valorando la reacción del paciente.</w:t>
      </w:r>
    </w:p>
    <w:p w:rsidR="00000000" w:rsidDel="00000000" w:rsidP="00000000" w:rsidRDefault="00000000" w:rsidRPr="00000000" w14:paraId="000001F6">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retira a la vez la aguja y la jeringa y se comprime unos momentos la zona de punción hasta que no sangre.</w:t>
      </w:r>
    </w:p>
    <w:p w:rsidR="00000000" w:rsidDel="00000000" w:rsidP="00000000" w:rsidRDefault="00000000" w:rsidRPr="00000000" w14:paraId="000001F7">
      <w:pPr>
        <w:numPr>
          <w:ilvl w:val="0"/>
          <w:numId w:val="70"/>
        </w:numPr>
        <w:spacing w:after="40" w:before="20" w:line="360" w:lineRule="auto"/>
        <w:ind w:left="696" w:hanging="360"/>
        <w:jc w:val="both"/>
        <w:rPr>
          <w:b w:val="0"/>
          <w:bCs w:val="0"/>
          <w:i w:val="0"/>
          <w:iCs w:val="0"/>
          <w:sz w:val="20"/>
          <w:szCs w:val="20"/>
        </w:rPr>
      </w:pPr>
      <w:r w:rsidDel="00000000" w:rsidR="00000000" w:rsidRPr="00000000">
        <w:rPr>
          <w:b w:val="1"/>
          <w:bCs w:val="1"/>
          <w:i w:val="1"/>
          <w:iCs w:val="1"/>
          <w:sz w:val="20"/>
          <w:szCs w:val="20"/>
          <w:vertAlign w:val="baseline"/>
          <w:rtl w:val="0"/>
        </w:rPr>
        <w:t xml:space="preserve">Administración de sueroterapia o venoclisis.</w:t>
      </w:r>
      <w:r w:rsidDel="00000000" w:rsidR="00000000" w:rsidRPr="00000000">
        <w:rPr>
          <w:rtl w:val="0"/>
        </w:rPr>
      </w:r>
    </w:p>
    <w:p w:rsidR="00000000" w:rsidDel="00000000" w:rsidP="00000000" w:rsidRDefault="00000000" w:rsidRPr="00000000" w14:paraId="000001F8">
      <w:pPr>
        <w:spacing w:after="40" w:before="20" w:line="360" w:lineRule="auto"/>
        <w:ind w:left="696" w:firstLine="0"/>
        <w:jc w:val="both"/>
        <w:rPr>
          <w:b w:val="0"/>
          <w:bCs w:val="0"/>
          <w:i w:val="0"/>
          <w:iCs w:val="0"/>
          <w:sz w:val="20"/>
          <w:szCs w:val="20"/>
          <w:vertAlign w:val="baseline"/>
        </w:rPr>
      </w:pPr>
      <w:r w:rsidDel="00000000" w:rsidR="00000000" w:rsidRPr="00000000">
        <w:rPr>
          <w:sz w:val="20"/>
          <w:szCs w:val="20"/>
          <w:vertAlign w:val="baseline"/>
          <w:rtl w:val="0"/>
        </w:rPr>
        <w:t xml:space="preserve">La perfusión endovenosa consiste en la administración de una solución, sangre o derivados sanguíneos directamente en vena para asegurar que el paciente restablezca o conserve el equilibrio de líquidos y electrolitos en situaciones de urgencia (grandes quemados, cuidados postoperatorios, shock, etc.) para administrar nutrición parenteral o para administrar medicamentos.</w:t>
      </w:r>
      <w:r w:rsidDel="00000000" w:rsidR="00000000" w:rsidRPr="00000000">
        <w:rPr>
          <w:rtl w:val="0"/>
        </w:rPr>
      </w:r>
    </w:p>
    <w:p w:rsidR="00000000" w:rsidDel="00000000" w:rsidP="00000000" w:rsidRDefault="00000000" w:rsidRPr="00000000" w14:paraId="000001F9">
      <w:pPr>
        <w:spacing w:after="40" w:before="20" w:line="360" w:lineRule="auto"/>
        <w:ind w:left="696" w:firstLine="0"/>
        <w:jc w:val="both"/>
        <w:rPr>
          <w:b w:val="0"/>
          <w:bCs w:val="0"/>
          <w:i w:val="0"/>
          <w:iCs w:val="0"/>
          <w:sz w:val="20"/>
          <w:szCs w:val="20"/>
          <w:vertAlign w:val="baseline"/>
        </w:rPr>
      </w:pPr>
      <w:r w:rsidDel="00000000" w:rsidR="00000000" w:rsidRPr="00000000">
        <w:rPr>
          <w:sz w:val="20"/>
          <w:szCs w:val="20"/>
          <w:vertAlign w:val="baseline"/>
          <w:rtl w:val="0"/>
        </w:rPr>
        <w:t xml:space="preserve">Los sueros se presentan contenidos de forma estéril, en frascos de cristal o de plástico, cuyo tapón se perforará para acoplar el sistema de perfusión (microgoteo, macrogoteo, sistema de bomba de perfusión, etc.) que lo hará llegar a la vena. Soluciones electrolíticas (suero fisiológico, bicarbonato, solución glucosalina, etc.), soluciones medicamentosas y líquidos de sustitución (sangre, plasma, derivados).</w:t>
      </w:r>
      <w:r w:rsidDel="00000000" w:rsidR="00000000" w:rsidRPr="00000000">
        <w:rPr>
          <w:rtl w:val="0"/>
        </w:rPr>
      </w:r>
    </w:p>
    <w:p w:rsidR="00000000" w:rsidDel="00000000" w:rsidP="00000000" w:rsidRDefault="00000000" w:rsidRPr="00000000" w14:paraId="000001FA">
      <w:pPr>
        <w:spacing w:after="40" w:before="20" w:line="360" w:lineRule="auto"/>
        <w:ind w:left="696" w:firstLine="0"/>
        <w:jc w:val="both"/>
        <w:rPr>
          <w:b w:val="0"/>
          <w:bCs w:val="0"/>
          <w:i w:val="0"/>
          <w:iCs w:val="0"/>
          <w:sz w:val="20"/>
          <w:szCs w:val="20"/>
          <w:vertAlign w:val="baseline"/>
        </w:rPr>
      </w:pPr>
      <w:r w:rsidDel="00000000" w:rsidR="00000000" w:rsidRPr="00000000">
        <w:rPr>
          <w:sz w:val="20"/>
          <w:szCs w:val="20"/>
          <w:vertAlign w:val="baseline"/>
          <w:rtl w:val="0"/>
        </w:rPr>
        <w:t xml:space="preserve">Cada frasco de suero irá provisto de una etiqueta colocada en lugar visible del frasco, donde figuren los datos del paciente, número de habitación, cama, fecha, medicamentos añadidos y dosis, hora de administración y duración.  </w:t>
      </w:r>
      <w:r w:rsidDel="00000000" w:rsidR="00000000" w:rsidRPr="00000000">
        <w:rPr>
          <w:rtl w:val="0"/>
        </w:rPr>
      </w:r>
    </w:p>
    <w:p w:rsidR="00000000" w:rsidDel="00000000" w:rsidP="00000000" w:rsidRDefault="00000000" w:rsidRPr="00000000" w14:paraId="000001FB">
      <w:pPr>
        <w:spacing w:after="40" w:before="20" w:line="360" w:lineRule="auto"/>
        <w:ind w:left="-360" w:firstLine="360"/>
        <w:jc w:val="both"/>
        <w:rPr>
          <w:i w:val="0"/>
          <w:iCs w:val="0"/>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Técnica de administración de sueroterapia.</w:t>
      </w:r>
      <w:r w:rsidDel="00000000" w:rsidR="00000000" w:rsidRPr="00000000">
        <w:rPr>
          <w:rtl w:val="0"/>
        </w:rPr>
      </w:r>
    </w:p>
    <w:p w:rsidR="00000000" w:rsidDel="00000000" w:rsidP="00000000" w:rsidRDefault="00000000" w:rsidRPr="00000000" w14:paraId="000001FC">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Verificar el suero a perfundir. Se debe indicar la fecha y el nombre (iniciales) de la enfermera cuando se coloca el suero.</w:t>
      </w:r>
    </w:p>
    <w:p w:rsidR="00000000" w:rsidDel="00000000" w:rsidP="00000000" w:rsidRDefault="00000000" w:rsidRPr="00000000" w14:paraId="000001FD">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Cuidadoso lavado de manos y explicar el procedimiento al paciente.</w:t>
      </w:r>
    </w:p>
    <w:p w:rsidR="00000000" w:rsidDel="00000000" w:rsidP="00000000" w:rsidRDefault="00000000" w:rsidRPr="00000000" w14:paraId="000001FE">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Conectar el sistema de suero y purgarlo (se abre el sistema de suero para que circule por todo el sistema comprobando que no queden burbujas, mediante la pinza reguladora). La cámara de goteo debe hallarse llena hasta la mitad antes de purgar la línea. De esta forma se evitará que entren burbujas de aire.</w:t>
      </w:r>
    </w:p>
    <w:p w:rsidR="00000000" w:rsidDel="00000000" w:rsidP="00000000" w:rsidRDefault="00000000" w:rsidRPr="00000000" w14:paraId="000001FF">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Cerrar la llave y proteger el extremo del suero con su capuchón hasta su uso.</w:t>
      </w:r>
    </w:p>
    <w:p w:rsidR="00000000" w:rsidDel="00000000" w:rsidP="00000000" w:rsidRDefault="00000000" w:rsidRPr="00000000" w14:paraId="00000200">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Colgar el suero en su soporte. El recipiente con la solución a perfundir debe hallarse como mínimo a unos </w:t>
      </w:r>
      <w:r w:rsidDel="00000000" w:rsidR="00000000" w:rsidRPr="00000000">
        <w:rPr>
          <w:b w:val="1"/>
          <w:bCs w:val="1"/>
          <w:sz w:val="20"/>
          <w:szCs w:val="20"/>
          <w:vertAlign w:val="baseline"/>
          <w:rtl w:val="0"/>
        </w:rPr>
        <w:t xml:space="preserve">90 cm.</w:t>
      </w:r>
      <w:r w:rsidDel="00000000" w:rsidR="00000000" w:rsidRPr="00000000">
        <w:rPr>
          <w:sz w:val="20"/>
          <w:szCs w:val="20"/>
          <w:vertAlign w:val="baseline"/>
          <w:rtl w:val="0"/>
        </w:rPr>
        <w:t xml:space="preserve"> del punto de inserción endovenosa. </w:t>
      </w:r>
    </w:p>
    <w:p w:rsidR="00000000" w:rsidDel="00000000" w:rsidP="00000000" w:rsidRDefault="00000000" w:rsidRPr="00000000" w14:paraId="00000201">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Cuando la botella de solución contenga </w:t>
      </w:r>
      <w:r w:rsidDel="00000000" w:rsidR="00000000" w:rsidRPr="00000000">
        <w:rPr>
          <w:b w:val="1"/>
          <w:bCs w:val="1"/>
          <w:sz w:val="20"/>
          <w:szCs w:val="20"/>
          <w:vertAlign w:val="baseline"/>
          <w:rtl w:val="0"/>
        </w:rPr>
        <w:t xml:space="preserve">menos de 50 ml</w:t>
      </w:r>
      <w:r w:rsidDel="00000000" w:rsidR="00000000" w:rsidRPr="00000000">
        <w:rPr>
          <w:sz w:val="20"/>
          <w:szCs w:val="20"/>
          <w:vertAlign w:val="baseline"/>
          <w:rtl w:val="0"/>
        </w:rPr>
        <w:t xml:space="preserve">. en el momento del cambio de turno, se debe cambiar antes del relevo.</w:t>
      </w:r>
    </w:p>
    <w:p w:rsidR="00000000" w:rsidDel="00000000" w:rsidP="00000000" w:rsidRDefault="00000000" w:rsidRPr="00000000" w14:paraId="00000202">
      <w:pPr>
        <w:numPr>
          <w:ilvl w:val="0"/>
          <w:numId w:val="4"/>
        </w:numPr>
        <w:tabs>
          <w:tab w:val="left" w:leader="none" w:pos="1134"/>
        </w:tabs>
        <w:spacing w:after="40" w:before="20" w:line="360" w:lineRule="auto"/>
        <w:ind w:left="1134" w:hanging="283"/>
        <w:jc w:val="both"/>
        <w:rPr/>
      </w:pPr>
      <w:r w:rsidDel="00000000" w:rsidR="00000000" w:rsidRPr="00000000">
        <w:rPr>
          <w:sz w:val="20"/>
          <w:szCs w:val="20"/>
          <w:vertAlign w:val="baseline"/>
          <w:rtl w:val="0"/>
        </w:rPr>
        <w:t xml:space="preserve">Selección del lugar donde se realizará la venoclisis.</w:t>
      </w:r>
    </w:p>
    <w:p w:rsidR="00000000" w:rsidDel="00000000" w:rsidP="00000000" w:rsidRDefault="00000000" w:rsidRPr="00000000" w14:paraId="00000203">
      <w:pPr>
        <w:numPr>
          <w:ilvl w:val="0"/>
          <w:numId w:val="59"/>
        </w:numPr>
        <w:spacing w:after="40" w:before="20" w:line="360" w:lineRule="auto"/>
        <w:ind w:left="1560" w:hanging="284.00000000000006"/>
        <w:jc w:val="both"/>
        <w:rPr>
          <w:sz w:val="20"/>
          <w:szCs w:val="20"/>
        </w:rPr>
      </w:pPr>
      <w:r w:rsidDel="00000000" w:rsidR="00000000" w:rsidRPr="00000000">
        <w:rPr>
          <w:sz w:val="20"/>
          <w:szCs w:val="20"/>
          <w:vertAlign w:val="baseline"/>
          <w:rtl w:val="0"/>
        </w:rPr>
        <w:t xml:space="preserve">Cuando la solución a administrar tenga </w:t>
      </w:r>
      <w:r w:rsidDel="00000000" w:rsidR="00000000" w:rsidRPr="00000000">
        <w:rPr>
          <w:b w:val="1"/>
          <w:bCs w:val="1"/>
          <w:sz w:val="20"/>
          <w:szCs w:val="20"/>
          <w:vertAlign w:val="baseline"/>
          <w:rtl w:val="0"/>
        </w:rPr>
        <w:t xml:space="preserve">baja osmolaridad</w:t>
      </w:r>
      <w:r w:rsidDel="00000000" w:rsidR="00000000" w:rsidRPr="00000000">
        <w:rPr>
          <w:sz w:val="20"/>
          <w:szCs w:val="20"/>
          <w:vertAlign w:val="baseline"/>
          <w:rtl w:val="0"/>
        </w:rPr>
        <w:t xml:space="preserve"> y no sea venoclisis prolongada (menos de 3 días), se elegirán venas periféricas en el dorso de la mano.</w:t>
      </w:r>
    </w:p>
    <w:p w:rsidR="00000000" w:rsidDel="00000000" w:rsidP="00000000" w:rsidRDefault="00000000" w:rsidRPr="00000000" w14:paraId="00000204">
      <w:pPr>
        <w:numPr>
          <w:ilvl w:val="0"/>
          <w:numId w:val="59"/>
        </w:numPr>
        <w:spacing w:after="40" w:before="20" w:line="360" w:lineRule="auto"/>
        <w:ind w:left="1560" w:hanging="284.00000000000006"/>
        <w:jc w:val="both"/>
        <w:rPr>
          <w:sz w:val="20"/>
          <w:szCs w:val="20"/>
        </w:rPr>
      </w:pPr>
      <w:r w:rsidDel="00000000" w:rsidR="00000000" w:rsidRPr="00000000">
        <w:rPr>
          <w:sz w:val="20"/>
          <w:szCs w:val="20"/>
          <w:vertAlign w:val="baseline"/>
          <w:rtl w:val="0"/>
        </w:rPr>
        <w:t xml:space="preserve">Cuando la solución a administrar tenga </w:t>
      </w:r>
      <w:r w:rsidDel="00000000" w:rsidR="00000000" w:rsidRPr="00000000">
        <w:rPr>
          <w:b w:val="1"/>
          <w:bCs w:val="1"/>
          <w:sz w:val="20"/>
          <w:szCs w:val="20"/>
          <w:vertAlign w:val="baseline"/>
          <w:rtl w:val="0"/>
        </w:rPr>
        <w:t xml:space="preserve">osmolaridad alta</w:t>
      </w:r>
      <w:r w:rsidDel="00000000" w:rsidR="00000000" w:rsidRPr="00000000">
        <w:rPr>
          <w:sz w:val="20"/>
          <w:szCs w:val="20"/>
          <w:vertAlign w:val="baseline"/>
          <w:rtl w:val="0"/>
        </w:rPr>
        <w:t xml:space="preserve"> y se requiera venoclisis prolongada, se debe canalizar una vena central a través de las venas del brazo (cefálica, basílica, mediana), que permitan llegar hasta la subclavia o directamente en subclavia, femoral, yugular, etc.</w:t>
      </w:r>
    </w:p>
    <w:p w:rsidR="00000000" w:rsidDel="00000000" w:rsidP="00000000" w:rsidRDefault="00000000" w:rsidRPr="00000000" w14:paraId="00000205">
      <w:pPr>
        <w:spacing w:after="40" w:before="20" w:line="360" w:lineRule="auto"/>
        <w:ind w:left="540" w:firstLine="169.00000000000006"/>
        <w:jc w:val="both"/>
        <w:rPr>
          <w:i w:val="0"/>
          <w:iCs w:val="0"/>
          <w:sz w:val="20"/>
          <w:szCs w:val="20"/>
          <w:vertAlign w:val="baseline"/>
        </w:rPr>
      </w:pPr>
      <w:r w:rsidDel="00000000" w:rsidR="00000000" w:rsidRPr="00000000">
        <w:rPr>
          <w:i w:val="1"/>
          <w:iCs w:val="1"/>
          <w:sz w:val="20"/>
          <w:szCs w:val="20"/>
          <w:vertAlign w:val="baseline"/>
          <w:rtl w:val="0"/>
        </w:rPr>
        <w:t xml:space="preserve">Catéteres de fluidoterapia.</w:t>
      </w:r>
      <w:r w:rsidDel="00000000" w:rsidR="00000000" w:rsidRPr="00000000">
        <w:rPr>
          <w:rtl w:val="0"/>
        </w:rPr>
      </w:r>
    </w:p>
    <w:p w:rsidR="00000000" w:rsidDel="00000000" w:rsidP="00000000" w:rsidRDefault="00000000" w:rsidRPr="00000000" w14:paraId="00000206">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Existen diferentes tipos de catéteres (venopunción) dependiendo del tiempo de permanencia del catéter y de las características del producto a infundir: </w:t>
      </w:r>
    </w:p>
    <w:p w:rsidR="00000000" w:rsidDel="00000000" w:rsidP="00000000" w:rsidRDefault="00000000" w:rsidRPr="00000000" w14:paraId="00000207">
      <w:pPr>
        <w:numPr>
          <w:ilvl w:val="0"/>
          <w:numId w:val="71"/>
        </w:numPr>
        <w:spacing w:after="40" w:before="20" w:line="360" w:lineRule="auto"/>
        <w:ind w:left="1068" w:hanging="217.00000000000003"/>
        <w:jc w:val="both"/>
        <w:rPr/>
      </w:pPr>
      <w:r w:rsidDel="00000000" w:rsidR="00000000" w:rsidRPr="00000000">
        <w:rPr>
          <w:sz w:val="20"/>
          <w:szCs w:val="20"/>
          <w:vertAlign w:val="baseline"/>
          <w:rtl w:val="0"/>
        </w:rPr>
        <w:t xml:space="preserve">Vía periférica. </w:t>
      </w:r>
    </w:p>
    <w:p w:rsidR="00000000" w:rsidDel="00000000" w:rsidP="00000000" w:rsidRDefault="00000000" w:rsidRPr="00000000" w14:paraId="00000208">
      <w:pPr>
        <w:numPr>
          <w:ilvl w:val="0"/>
          <w:numId w:val="72"/>
        </w:numPr>
        <w:spacing w:after="40" w:before="20" w:line="360" w:lineRule="auto"/>
        <w:ind w:left="1701" w:hanging="283.0000000000001"/>
        <w:jc w:val="both"/>
        <w:rPr>
          <w:sz w:val="20"/>
          <w:szCs w:val="20"/>
        </w:rPr>
      </w:pPr>
      <w:r w:rsidDel="00000000" w:rsidR="00000000" w:rsidRPr="00000000">
        <w:rPr>
          <w:sz w:val="20"/>
          <w:szCs w:val="20"/>
          <w:vertAlign w:val="baseline"/>
          <w:rtl w:val="0"/>
        </w:rPr>
        <w:t xml:space="preserve">Si el tiempo de permanencia </w:t>
      </w:r>
      <w:r w:rsidDel="00000000" w:rsidR="00000000" w:rsidRPr="00000000">
        <w:rPr>
          <w:b w:val="1"/>
          <w:bCs w:val="1"/>
          <w:sz w:val="20"/>
          <w:szCs w:val="20"/>
          <w:vertAlign w:val="baseline"/>
          <w:rtl w:val="0"/>
        </w:rPr>
        <w:t xml:space="preserve">es menor a 12 horas</w:t>
      </w:r>
      <w:r w:rsidDel="00000000" w:rsidR="00000000" w:rsidRPr="00000000">
        <w:rPr>
          <w:sz w:val="20"/>
          <w:szCs w:val="20"/>
          <w:vertAlign w:val="baseline"/>
          <w:rtl w:val="0"/>
        </w:rPr>
        <w:t xml:space="preserve">. Palomita, mariposa o Buterfly. Aguja rígida provista de dos aletas. Se usa en pediatría y en adultos cuando las venas son de pequeño calibre. (BEXEN, DESERET)</w:t>
      </w:r>
    </w:p>
    <w:p w:rsidR="00000000" w:rsidDel="00000000" w:rsidP="00000000" w:rsidRDefault="00000000" w:rsidRPr="00000000" w14:paraId="00000209">
      <w:pPr>
        <w:numPr>
          <w:ilvl w:val="0"/>
          <w:numId w:val="72"/>
        </w:numPr>
        <w:spacing w:after="40" w:before="20" w:line="360" w:lineRule="auto"/>
        <w:ind w:left="1701" w:hanging="283.0000000000001"/>
        <w:jc w:val="both"/>
        <w:rPr>
          <w:sz w:val="20"/>
          <w:szCs w:val="20"/>
        </w:rPr>
      </w:pPr>
      <w:r w:rsidDel="00000000" w:rsidR="00000000" w:rsidRPr="00000000">
        <w:rPr>
          <w:sz w:val="20"/>
          <w:szCs w:val="20"/>
          <w:vertAlign w:val="baseline"/>
          <w:rtl w:val="0"/>
        </w:rPr>
        <w:t xml:space="preserve">Si el tiempo de permanencia es de </w:t>
      </w:r>
      <w:r w:rsidDel="00000000" w:rsidR="00000000" w:rsidRPr="00000000">
        <w:rPr>
          <w:b w:val="1"/>
          <w:bCs w:val="1"/>
          <w:sz w:val="20"/>
          <w:szCs w:val="20"/>
          <w:vertAlign w:val="baseline"/>
          <w:rtl w:val="0"/>
        </w:rPr>
        <w:t xml:space="preserve">12-48 horas</w:t>
      </w:r>
      <w:r w:rsidDel="00000000" w:rsidR="00000000" w:rsidRPr="00000000">
        <w:rPr>
          <w:sz w:val="20"/>
          <w:szCs w:val="20"/>
          <w:vertAlign w:val="baseline"/>
          <w:rtl w:val="0"/>
        </w:rPr>
        <w:t xml:space="preserve">. Puede prolongar su tiempo de permanencia hasta 72 horas. Cánulas de Teflon (material plástico flexible y biocompatible con fiador o hilo metálico). Se introduce todo el conjunto y una vez en el lecho venoso, se retira el fiador y se conecta el suero. Se recomienda elegir el tamaño más pequeño posible. (ABBOCATH, MOSQUITO).</w:t>
      </w:r>
    </w:p>
    <w:p w:rsidR="00000000" w:rsidDel="00000000" w:rsidP="00000000" w:rsidRDefault="00000000" w:rsidRPr="00000000" w14:paraId="0000020A">
      <w:pPr>
        <w:numPr>
          <w:ilvl w:val="0"/>
          <w:numId w:val="71"/>
        </w:numPr>
        <w:spacing w:after="40" w:before="20" w:line="360" w:lineRule="auto"/>
        <w:ind w:left="1068" w:hanging="217.00000000000003"/>
        <w:jc w:val="both"/>
        <w:rPr/>
      </w:pPr>
      <w:r w:rsidDel="00000000" w:rsidR="00000000" w:rsidRPr="00000000">
        <w:rPr>
          <w:sz w:val="20"/>
          <w:szCs w:val="20"/>
          <w:vertAlign w:val="baseline"/>
          <w:rtl w:val="0"/>
        </w:rPr>
        <w:t xml:space="preserve">Vía central. </w:t>
      </w:r>
    </w:p>
    <w:p w:rsidR="00000000" w:rsidDel="00000000" w:rsidP="00000000" w:rsidRDefault="00000000" w:rsidRPr="00000000" w14:paraId="0000020B">
      <w:pPr>
        <w:spacing w:after="40" w:before="20" w:line="360" w:lineRule="auto"/>
        <w:ind w:left="1134" w:hanging="567"/>
        <w:jc w:val="both"/>
        <w:rPr>
          <w:sz w:val="20"/>
          <w:szCs w:val="20"/>
          <w:vertAlign w:val="baseline"/>
        </w:rPr>
      </w:pPr>
      <w:r w:rsidDel="00000000" w:rsidR="00000000" w:rsidRPr="00000000">
        <w:rPr>
          <w:sz w:val="20"/>
          <w:szCs w:val="20"/>
          <w:vertAlign w:val="baseline"/>
          <w:rtl w:val="0"/>
        </w:rPr>
        <w:t xml:space="preserve">            Para </w:t>
      </w:r>
      <w:r w:rsidDel="00000000" w:rsidR="00000000" w:rsidRPr="00000000">
        <w:rPr>
          <w:b w:val="1"/>
          <w:bCs w:val="1"/>
          <w:sz w:val="20"/>
          <w:szCs w:val="20"/>
          <w:vertAlign w:val="baseline"/>
          <w:rtl w:val="0"/>
        </w:rPr>
        <w:t xml:space="preserve">fluidoterapia mayor de 48 horas</w:t>
      </w:r>
      <w:r w:rsidDel="00000000" w:rsidR="00000000" w:rsidRPr="00000000">
        <w:rPr>
          <w:sz w:val="20"/>
          <w:szCs w:val="20"/>
          <w:vertAlign w:val="baseline"/>
          <w:rtl w:val="0"/>
        </w:rPr>
        <w:t xml:space="preserve">, registro de presión venosa central, nutrición parenteral, medicación prolongada, irritativa y en caso de imposibilidad de vía periférica.</w:t>
      </w:r>
    </w:p>
    <w:p w:rsidR="00000000" w:rsidDel="00000000" w:rsidP="00000000" w:rsidRDefault="00000000" w:rsidRPr="00000000" w14:paraId="0000020C">
      <w:pPr>
        <w:numPr>
          <w:ilvl w:val="0"/>
          <w:numId w:val="73"/>
        </w:numPr>
        <w:spacing w:after="40" w:before="20" w:line="360" w:lineRule="auto"/>
        <w:ind w:left="1701" w:hanging="283.0000000000001"/>
        <w:jc w:val="both"/>
        <w:rPr>
          <w:sz w:val="20"/>
          <w:szCs w:val="20"/>
        </w:rPr>
      </w:pPr>
      <w:r w:rsidDel="00000000" w:rsidR="00000000" w:rsidRPr="00000000">
        <w:rPr>
          <w:sz w:val="20"/>
          <w:szCs w:val="20"/>
          <w:vertAlign w:val="baseline"/>
          <w:rtl w:val="0"/>
        </w:rPr>
        <w:t xml:space="preserve">Basílica (cubital media) o cefálica. Catéter de largo recorrido, tipo Drum, o Swan-Ganz, que permiten avanzar hasta los grandes troncos venosos y cavidades cardiacas. </w:t>
      </w:r>
    </w:p>
    <w:p w:rsidR="00000000" w:rsidDel="00000000" w:rsidP="00000000" w:rsidRDefault="00000000" w:rsidRPr="00000000" w14:paraId="0000020D">
      <w:pPr>
        <w:numPr>
          <w:ilvl w:val="0"/>
          <w:numId w:val="73"/>
        </w:numPr>
        <w:spacing w:after="40" w:before="20" w:line="360" w:lineRule="auto"/>
        <w:ind w:left="1701" w:hanging="283.0000000000001"/>
        <w:jc w:val="both"/>
        <w:rPr>
          <w:sz w:val="20"/>
          <w:szCs w:val="20"/>
        </w:rPr>
      </w:pPr>
      <w:r w:rsidDel="00000000" w:rsidR="00000000" w:rsidRPr="00000000">
        <w:rPr>
          <w:sz w:val="20"/>
          <w:szCs w:val="20"/>
          <w:vertAlign w:val="baseline"/>
          <w:rtl w:val="0"/>
        </w:rPr>
        <w:t xml:space="preserve">Yugular. Catéter intracath o centracath.</w:t>
      </w:r>
    </w:p>
    <w:p w:rsidR="00000000" w:rsidDel="00000000" w:rsidP="00000000" w:rsidRDefault="00000000" w:rsidRPr="00000000" w14:paraId="0000020E">
      <w:pPr>
        <w:spacing w:after="40" w:before="20" w:line="360" w:lineRule="auto"/>
        <w:ind w:left="1134" w:hanging="633"/>
        <w:jc w:val="both"/>
        <w:rPr>
          <w:sz w:val="20"/>
          <w:szCs w:val="20"/>
          <w:vertAlign w:val="baseline"/>
        </w:rPr>
      </w:pPr>
      <w:r w:rsidDel="00000000" w:rsidR="00000000" w:rsidRPr="00000000">
        <w:rPr>
          <w:sz w:val="20"/>
          <w:szCs w:val="20"/>
          <w:vertAlign w:val="baseline"/>
          <w:rtl w:val="0"/>
        </w:rPr>
        <w:t xml:space="preserve">            El </w:t>
      </w:r>
      <w:r w:rsidDel="00000000" w:rsidR="00000000" w:rsidRPr="00000000">
        <w:rPr>
          <w:b w:val="1"/>
          <w:bCs w:val="1"/>
          <w:sz w:val="20"/>
          <w:szCs w:val="20"/>
          <w:vertAlign w:val="baseline"/>
          <w:rtl w:val="0"/>
        </w:rPr>
        <w:t xml:space="preserve">drum </w:t>
      </w:r>
      <w:r w:rsidDel="00000000" w:rsidR="00000000" w:rsidRPr="00000000">
        <w:rPr>
          <w:sz w:val="20"/>
          <w:szCs w:val="20"/>
          <w:vertAlign w:val="baseline"/>
          <w:rtl w:val="0"/>
        </w:rPr>
        <w:t xml:space="preserve">es un catéter con fiador. Se elige una de las grandes venas del brazo (basílica, cefálica y mediana) para llegar a los grandes troncos venosos y de allí a las cavidades cardiacas.</w:t>
      </w:r>
    </w:p>
    <w:p w:rsidR="00000000" w:rsidDel="00000000" w:rsidP="00000000" w:rsidRDefault="00000000" w:rsidRPr="00000000" w14:paraId="0000020F">
      <w:pPr>
        <w:spacing w:after="40" w:before="20" w:line="360" w:lineRule="auto"/>
        <w:ind w:left="1134" w:hanging="633"/>
        <w:jc w:val="both"/>
        <w:rPr>
          <w:sz w:val="20"/>
          <w:szCs w:val="20"/>
          <w:vertAlign w:val="baseline"/>
        </w:rPr>
      </w:pPr>
      <w:r w:rsidDel="00000000" w:rsidR="00000000" w:rsidRPr="00000000">
        <w:rPr>
          <w:sz w:val="20"/>
          <w:szCs w:val="20"/>
          <w:vertAlign w:val="baseline"/>
          <w:rtl w:val="0"/>
        </w:rPr>
        <w:t xml:space="preserve">            El catéter de </w:t>
      </w:r>
      <w:r w:rsidDel="00000000" w:rsidR="00000000" w:rsidRPr="00000000">
        <w:rPr>
          <w:b w:val="1"/>
          <w:bCs w:val="1"/>
          <w:sz w:val="20"/>
          <w:szCs w:val="20"/>
          <w:vertAlign w:val="baseline"/>
          <w:rtl w:val="0"/>
        </w:rPr>
        <w:t xml:space="preserve">Swan-Ganz</w:t>
      </w:r>
      <w:r w:rsidDel="00000000" w:rsidR="00000000" w:rsidRPr="00000000">
        <w:rPr>
          <w:sz w:val="20"/>
          <w:szCs w:val="20"/>
          <w:vertAlign w:val="baseline"/>
          <w:rtl w:val="0"/>
        </w:rPr>
        <w:t xml:space="preserve"> se introduce como un catéter central. Cuando la punta está en la vena cava superior o en la aurícula se infla el balón que lleva incorporado, siendo arrastrado por la corriente sanguínea, pasa por las cavidades cardiacas derechas y llega a la arteria pulmonar, inflándose el balón cuando llega a este punto. Mide la presión capilar pulmonar que coincide con la presión de llenado del ventrículo izquierdo.</w:t>
      </w:r>
    </w:p>
    <w:p w:rsidR="00000000" w:rsidDel="00000000" w:rsidP="00000000" w:rsidRDefault="00000000" w:rsidRPr="00000000" w14:paraId="00000210">
      <w:pPr>
        <w:spacing w:after="40" w:before="20" w:line="360" w:lineRule="auto"/>
        <w:ind w:left="709" w:hanging="625"/>
        <w:jc w:val="both"/>
        <w:rPr>
          <w:i w:val="0"/>
          <w:iCs w:val="0"/>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Posiciones del paciente en la canalización de una vía central.</w:t>
      </w:r>
      <w:r w:rsidDel="00000000" w:rsidR="00000000" w:rsidRPr="00000000">
        <w:rPr>
          <w:rtl w:val="0"/>
        </w:rPr>
      </w:r>
    </w:p>
    <w:p w:rsidR="00000000" w:rsidDel="00000000" w:rsidP="00000000" w:rsidRDefault="00000000" w:rsidRPr="00000000" w14:paraId="00000211">
      <w:pPr>
        <w:numPr>
          <w:ilvl w:val="0"/>
          <w:numId w:val="13"/>
        </w:numPr>
        <w:spacing w:after="40" w:before="20" w:line="360" w:lineRule="auto"/>
        <w:ind w:left="1134" w:hanging="283"/>
        <w:jc w:val="both"/>
        <w:rPr/>
      </w:pPr>
      <w:r w:rsidDel="00000000" w:rsidR="00000000" w:rsidRPr="00000000">
        <w:rPr>
          <w:sz w:val="20"/>
          <w:szCs w:val="20"/>
          <w:vertAlign w:val="baseline"/>
          <w:rtl w:val="0"/>
        </w:rPr>
        <w:t xml:space="preserve">Subclavia. </w:t>
      </w:r>
    </w:p>
    <w:p w:rsidR="00000000" w:rsidDel="00000000" w:rsidP="00000000" w:rsidRDefault="00000000" w:rsidRPr="00000000" w14:paraId="00000212">
      <w:pPr>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Decúbito supino, con ligero Trendelemburg y cabeza girada hacia el lado contrario de la punción y ligera tracción del hombro. Permite al paciente una mayor libertad de movimiento. Contraindicada en coagulopatías por la dificultad para controlar la hemorragia.   </w:t>
      </w:r>
    </w:p>
    <w:p w:rsidR="00000000" w:rsidDel="00000000" w:rsidP="00000000" w:rsidRDefault="00000000" w:rsidRPr="00000000" w14:paraId="00000213">
      <w:pPr>
        <w:numPr>
          <w:ilvl w:val="0"/>
          <w:numId w:val="13"/>
        </w:numPr>
        <w:spacing w:after="40" w:before="20" w:line="360" w:lineRule="auto"/>
        <w:ind w:left="1134" w:hanging="283"/>
        <w:jc w:val="both"/>
        <w:rPr/>
      </w:pPr>
      <w:r w:rsidDel="00000000" w:rsidR="00000000" w:rsidRPr="00000000">
        <w:rPr>
          <w:sz w:val="20"/>
          <w:szCs w:val="20"/>
          <w:vertAlign w:val="baseline"/>
          <w:rtl w:val="0"/>
        </w:rPr>
        <w:t xml:space="preserve">Yugular Interna. </w:t>
      </w:r>
    </w:p>
    <w:p w:rsidR="00000000" w:rsidDel="00000000" w:rsidP="00000000" w:rsidRDefault="00000000" w:rsidRPr="00000000" w14:paraId="00000214">
      <w:pPr>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Decúbito supino, con ligero Trendelemburg y cabeza girada hacia el lado contrario de la punción. Menor riesgo de neumotórax y posible mejor control de una eventual hemorragia. Contraindicada en pacientes con patología carótida.</w:t>
      </w:r>
    </w:p>
    <w:p w:rsidR="00000000" w:rsidDel="00000000" w:rsidP="00000000" w:rsidRDefault="00000000" w:rsidRPr="00000000" w14:paraId="00000215">
      <w:pPr>
        <w:numPr>
          <w:ilvl w:val="0"/>
          <w:numId w:val="71"/>
        </w:numPr>
        <w:spacing w:after="40" w:before="20" w:line="360" w:lineRule="auto"/>
        <w:ind w:left="1068" w:hanging="217.00000000000003"/>
        <w:jc w:val="both"/>
        <w:rPr/>
      </w:pPr>
      <w:r w:rsidDel="00000000" w:rsidR="00000000" w:rsidRPr="00000000">
        <w:rPr>
          <w:sz w:val="20"/>
          <w:szCs w:val="20"/>
          <w:vertAlign w:val="baseline"/>
          <w:rtl w:val="0"/>
        </w:rPr>
        <w:t xml:space="preserve"> Femoral. </w:t>
      </w:r>
    </w:p>
    <w:p w:rsidR="00000000" w:rsidDel="00000000" w:rsidP="00000000" w:rsidRDefault="00000000" w:rsidRPr="00000000" w14:paraId="00000216">
      <w:pPr>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Muslo de la punción en abducción y rotación externa. Su canalización es fácil, incluso en caso de parada cardiaca sin pulso femoral palpable. Contraindicada en casos de obstrucción de la vena cava inferior.                  </w:t>
      </w:r>
    </w:p>
    <w:p w:rsidR="00000000" w:rsidDel="00000000" w:rsidP="00000000" w:rsidRDefault="00000000" w:rsidRPr="00000000" w14:paraId="00000217">
      <w:pPr>
        <w:spacing w:after="40" w:before="20" w:line="360" w:lineRule="auto"/>
        <w:ind w:left="709" w:hanging="25"/>
        <w:jc w:val="both"/>
        <w:rPr>
          <w:i w:val="0"/>
          <w:iCs w:val="0"/>
          <w:sz w:val="20"/>
          <w:szCs w:val="20"/>
          <w:vertAlign w:val="baseline"/>
        </w:rPr>
      </w:pPr>
      <w:r w:rsidDel="00000000" w:rsidR="00000000" w:rsidRPr="00000000">
        <w:rPr>
          <w:i w:val="1"/>
          <w:iCs w:val="1"/>
          <w:sz w:val="20"/>
          <w:szCs w:val="20"/>
          <w:vertAlign w:val="baseline"/>
          <w:rtl w:val="0"/>
        </w:rPr>
        <w:t xml:space="preserve">Colocación de la cánula o palomita en vena periférica.</w:t>
      </w:r>
      <w:r w:rsidDel="00000000" w:rsidR="00000000" w:rsidRPr="00000000">
        <w:rPr>
          <w:rtl w:val="0"/>
        </w:rPr>
      </w:r>
    </w:p>
    <w:p w:rsidR="00000000" w:rsidDel="00000000" w:rsidP="00000000" w:rsidRDefault="00000000" w:rsidRPr="00000000" w14:paraId="00000218">
      <w:pPr>
        <w:spacing w:after="40" w:before="20" w:line="360" w:lineRule="auto"/>
        <w:ind w:left="709" w:hanging="283"/>
        <w:jc w:val="both"/>
        <w:rPr>
          <w:sz w:val="20"/>
          <w:szCs w:val="20"/>
          <w:vertAlign w:val="baseline"/>
        </w:rPr>
      </w:pPr>
      <w:r w:rsidDel="00000000" w:rsidR="00000000" w:rsidRPr="00000000">
        <w:rPr>
          <w:sz w:val="20"/>
          <w:szCs w:val="20"/>
          <w:vertAlign w:val="baseline"/>
          <w:rtl w:val="0"/>
        </w:rPr>
        <w:t xml:space="preserve">      Tras lavado de manos y colocación de guantes, se coloca el compresor en la extremidad elegida. Se palpa la vena y se pincela con antiséptico. </w:t>
      </w:r>
    </w:p>
    <w:p w:rsidR="00000000" w:rsidDel="00000000" w:rsidP="00000000" w:rsidRDefault="00000000" w:rsidRPr="00000000" w14:paraId="00000219">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coge la cánula intravenosa por la cámara de visualización de la sangre. Se coge el brazo del paciente y ser estira la piel en sentido opuesto al de la cánula, colocando el bisel de la aguja hacia arriba. </w:t>
      </w:r>
    </w:p>
    <w:p w:rsidR="00000000" w:rsidDel="00000000" w:rsidP="00000000" w:rsidRDefault="00000000" w:rsidRPr="00000000" w14:paraId="0000021A">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punciona la vena entrando por método directo con un ángulo máximo de acceso de 30º. La cánula está en vena cuando en la cámara de visualización de flujo aparece sangre. A continuación, se retira el compresor.</w:t>
      </w:r>
    </w:p>
    <w:p w:rsidR="00000000" w:rsidDel="00000000" w:rsidP="00000000" w:rsidRDefault="00000000" w:rsidRPr="00000000" w14:paraId="0000021B">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Se fija la palomilla o la cánula sobre la piel mediante gasa estéril impregnada en antiséptico, con esparadrapo en forma de X. Hay apósitos transparentes de poliuretano que permiten la visualización continua del punto de punción.</w:t>
      </w:r>
    </w:p>
    <w:p w:rsidR="00000000" w:rsidDel="00000000" w:rsidP="00000000" w:rsidRDefault="00000000" w:rsidRPr="00000000" w14:paraId="0000021C">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Marcar la pauta en el gotero de forma manual o en la bomba de perfusión.</w:t>
      </w:r>
    </w:p>
    <w:p w:rsidR="00000000" w:rsidDel="00000000" w:rsidP="00000000" w:rsidRDefault="00000000" w:rsidRPr="00000000" w14:paraId="0000021D">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Registrar el procedimiento en la gráfica del enfermo y hoja de enfermería. </w:t>
      </w:r>
    </w:p>
    <w:p w:rsidR="00000000" w:rsidDel="00000000" w:rsidP="00000000" w:rsidRDefault="00000000" w:rsidRPr="00000000" w14:paraId="0000021E">
      <w:pPr>
        <w:numPr>
          <w:ilvl w:val="0"/>
          <w:numId w:val="32"/>
        </w:numPr>
        <w:tabs>
          <w:tab w:val="left" w:leader="none" w:pos="1134"/>
        </w:tabs>
        <w:spacing w:after="40" w:before="20" w:line="360" w:lineRule="auto"/>
        <w:ind w:left="761" w:firstLine="90"/>
        <w:jc w:val="both"/>
        <w:rPr/>
      </w:pPr>
      <w:r w:rsidDel="00000000" w:rsidR="00000000" w:rsidRPr="00000000">
        <w:rPr>
          <w:sz w:val="20"/>
          <w:szCs w:val="20"/>
          <w:vertAlign w:val="baseline"/>
          <w:rtl w:val="0"/>
        </w:rPr>
        <w:t xml:space="preserve">Venas antecubitales. </w:t>
      </w:r>
    </w:p>
    <w:p w:rsidR="00000000" w:rsidDel="00000000" w:rsidP="00000000" w:rsidRDefault="00000000" w:rsidRPr="00000000" w14:paraId="0000021F">
      <w:pPr>
        <w:tabs>
          <w:tab w:val="left" w:leader="none" w:pos="1134"/>
        </w:tabs>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Son la vía de elección preferente, tanto por las pocas complicaciones que presentan como por la comodidad para el paciente. Son las venas de elección para canalizar una vía periférica o una vía central de acceso periférico (drum). </w:t>
      </w:r>
    </w:p>
    <w:p w:rsidR="00000000" w:rsidDel="00000000" w:rsidP="00000000" w:rsidRDefault="00000000" w:rsidRPr="00000000" w14:paraId="00000220">
      <w:pPr>
        <w:numPr>
          <w:ilvl w:val="0"/>
          <w:numId w:val="71"/>
        </w:numPr>
        <w:spacing w:after="40" w:before="20" w:line="360" w:lineRule="auto"/>
        <w:ind w:left="1134" w:hanging="283"/>
        <w:jc w:val="both"/>
        <w:rPr/>
      </w:pPr>
      <w:r w:rsidDel="00000000" w:rsidR="00000000" w:rsidRPr="00000000">
        <w:rPr>
          <w:sz w:val="20"/>
          <w:szCs w:val="20"/>
          <w:vertAlign w:val="baseline"/>
          <w:rtl w:val="0"/>
        </w:rPr>
        <w:t xml:space="preserve">Basílica y cefálica. </w:t>
      </w:r>
    </w:p>
    <w:p w:rsidR="00000000" w:rsidDel="00000000" w:rsidP="00000000" w:rsidRDefault="00000000" w:rsidRPr="00000000" w14:paraId="00000221">
      <w:pPr>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Decúbito supino con la extremidad de la venopunción en abducción y la cabeza girada hacia el lado donde se va a realizar la punción. Para inserción de catéter periférico.  </w:t>
      </w:r>
    </w:p>
    <w:p w:rsidR="00000000" w:rsidDel="00000000" w:rsidP="00000000" w:rsidRDefault="00000000" w:rsidRPr="00000000" w14:paraId="00000222">
      <w:pPr>
        <w:numPr>
          <w:ilvl w:val="0"/>
          <w:numId w:val="71"/>
        </w:numPr>
        <w:spacing w:after="40" w:before="20" w:line="360" w:lineRule="auto"/>
        <w:ind w:left="1134" w:hanging="283"/>
        <w:jc w:val="both"/>
        <w:rPr/>
      </w:pPr>
      <w:r w:rsidDel="00000000" w:rsidR="00000000" w:rsidRPr="00000000">
        <w:rPr>
          <w:sz w:val="20"/>
          <w:szCs w:val="20"/>
          <w:vertAlign w:val="baseline"/>
          <w:rtl w:val="0"/>
        </w:rPr>
        <w:t xml:space="preserve">Safena. </w:t>
      </w:r>
    </w:p>
    <w:p w:rsidR="00000000" w:rsidDel="00000000" w:rsidP="00000000" w:rsidRDefault="00000000" w:rsidRPr="00000000" w14:paraId="00000223">
      <w:pPr>
        <w:spacing w:after="40" w:before="20" w:line="360" w:lineRule="auto"/>
        <w:ind w:left="1134" w:firstLine="0"/>
        <w:jc w:val="both"/>
        <w:rPr>
          <w:sz w:val="20"/>
          <w:szCs w:val="20"/>
          <w:vertAlign w:val="baseline"/>
        </w:rPr>
      </w:pPr>
      <w:r w:rsidDel="00000000" w:rsidR="00000000" w:rsidRPr="00000000">
        <w:rPr>
          <w:sz w:val="20"/>
          <w:szCs w:val="20"/>
          <w:vertAlign w:val="baseline"/>
          <w:rtl w:val="0"/>
        </w:rPr>
        <w:t xml:space="preserve">Es acceso de última elección para insertar vías periféricas por sus complicaciones.          </w:t>
      </w:r>
    </w:p>
    <w:p w:rsidR="00000000" w:rsidDel="00000000" w:rsidP="00000000" w:rsidRDefault="00000000" w:rsidRPr="00000000" w14:paraId="00000224">
      <w:pPr>
        <w:spacing w:after="40" w:before="20" w:line="360" w:lineRule="auto"/>
        <w:ind w:left="709" w:firstLine="0"/>
        <w:jc w:val="both"/>
        <w:rPr>
          <w:i w:val="0"/>
          <w:iCs w:val="0"/>
          <w:sz w:val="20"/>
          <w:szCs w:val="20"/>
          <w:vertAlign w:val="baseline"/>
        </w:rPr>
      </w:pPr>
      <w:r w:rsidDel="00000000" w:rsidR="00000000" w:rsidRPr="00000000">
        <w:rPr>
          <w:i w:val="1"/>
          <w:iCs w:val="1"/>
          <w:sz w:val="20"/>
          <w:szCs w:val="20"/>
          <w:vertAlign w:val="baseline"/>
          <w:rtl w:val="0"/>
        </w:rPr>
        <w:t xml:space="preserve">Cálculo del caudal del suero.</w:t>
      </w:r>
      <w:r w:rsidDel="00000000" w:rsidR="00000000" w:rsidRPr="00000000">
        <w:rPr>
          <w:rtl w:val="0"/>
        </w:rPr>
      </w:r>
    </w:p>
    <w:p w:rsidR="00000000" w:rsidDel="00000000" w:rsidP="00000000" w:rsidRDefault="00000000" w:rsidRPr="00000000" w14:paraId="00000225">
      <w:pPr>
        <w:spacing w:after="40" w:before="20" w:line="360" w:lineRule="auto"/>
        <w:ind w:left="709" w:hanging="12.999999999999972"/>
        <w:jc w:val="both"/>
        <w:rPr>
          <w:sz w:val="20"/>
          <w:szCs w:val="20"/>
          <w:vertAlign w:val="baseline"/>
        </w:rPr>
      </w:pPr>
      <w:r w:rsidDel="00000000" w:rsidR="00000000" w:rsidRPr="00000000">
        <w:rPr>
          <w:sz w:val="20"/>
          <w:szCs w:val="20"/>
          <w:vertAlign w:val="baseline"/>
          <w:rtl w:val="0"/>
        </w:rPr>
        <w:t xml:space="preserve">Cuando el acceso a la vena tenga que ser intermitente, es recomendable utilizar una vía endovenosa heparinizada.</w:t>
      </w:r>
    </w:p>
    <w:p w:rsidR="00000000" w:rsidDel="00000000" w:rsidP="00000000" w:rsidRDefault="00000000" w:rsidRPr="00000000" w14:paraId="00000226">
      <w:pPr>
        <w:spacing w:after="40" w:before="20" w:line="360" w:lineRule="auto"/>
        <w:ind w:left="709" w:firstLine="12.999999999999972"/>
        <w:jc w:val="both"/>
        <w:rPr>
          <w:sz w:val="20"/>
          <w:szCs w:val="20"/>
          <w:vertAlign w:val="baseline"/>
        </w:rPr>
      </w:pPr>
      <w:r w:rsidDel="00000000" w:rsidR="00000000" w:rsidRPr="00000000">
        <w:rPr>
          <w:sz w:val="20"/>
          <w:szCs w:val="20"/>
          <w:vertAlign w:val="baseline"/>
          <w:rtl w:val="0"/>
        </w:rPr>
        <w:t xml:space="preserve">Depende del volumen a infundir y de la duración de la perfusión. Para el cálculo de las gotas/minuto se debe tener en cuenta el tamaño del goteo (el c.c. es sinónimo de ml.): </w:t>
      </w:r>
    </w:p>
    <w:p w:rsidR="00000000" w:rsidDel="00000000" w:rsidP="00000000" w:rsidRDefault="00000000" w:rsidRPr="00000000" w14:paraId="00000227">
      <w:pPr>
        <w:numPr>
          <w:ilvl w:val="0"/>
          <w:numId w:val="14"/>
        </w:numPr>
        <w:tabs>
          <w:tab w:val="left" w:leader="none" w:pos="0"/>
        </w:tabs>
        <w:spacing w:after="40" w:before="20" w:line="360" w:lineRule="auto"/>
        <w:ind w:left="720" w:firstLine="414.00000000000006"/>
        <w:jc w:val="both"/>
        <w:rPr/>
      </w:pPr>
      <w:r w:rsidDel="00000000" w:rsidR="00000000" w:rsidRPr="00000000">
        <w:rPr>
          <w:b w:val="1"/>
          <w:bCs w:val="1"/>
          <w:sz w:val="20"/>
          <w:szCs w:val="20"/>
          <w:vertAlign w:val="baseline"/>
          <w:rtl w:val="0"/>
        </w:rPr>
        <w:t xml:space="preserve">Macrogoteo o goteo normal</w:t>
      </w:r>
      <w:r w:rsidDel="00000000" w:rsidR="00000000" w:rsidRPr="00000000">
        <w:rPr>
          <w:sz w:val="20"/>
          <w:szCs w:val="20"/>
          <w:vertAlign w:val="baseline"/>
          <w:rtl w:val="0"/>
        </w:rPr>
        <w:t xml:space="preserve">: 1 c.c. equivale a 20 gotas.</w:t>
      </w:r>
    </w:p>
    <w:p w:rsidR="00000000" w:rsidDel="00000000" w:rsidP="00000000" w:rsidRDefault="00000000" w:rsidRPr="00000000" w14:paraId="00000228">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                      Se utiliza para perfundir a mayor velocidad y mayores cantidades de solución. </w:t>
      </w:r>
    </w:p>
    <w:p w:rsidR="00000000" w:rsidDel="00000000" w:rsidP="00000000" w:rsidRDefault="00000000" w:rsidRPr="00000000" w14:paraId="00000229">
      <w:pPr>
        <w:numPr>
          <w:ilvl w:val="0"/>
          <w:numId w:val="71"/>
        </w:numPr>
        <w:tabs>
          <w:tab w:val="left" w:leader="none" w:pos="0"/>
        </w:tabs>
        <w:spacing w:after="40" w:before="20" w:line="360" w:lineRule="auto"/>
        <w:ind w:left="1068" w:firstLine="65.99999999999994"/>
        <w:jc w:val="both"/>
        <w:rPr/>
      </w:pPr>
      <w:r w:rsidDel="00000000" w:rsidR="00000000" w:rsidRPr="00000000">
        <w:rPr>
          <w:b w:val="1"/>
          <w:bCs w:val="1"/>
          <w:sz w:val="20"/>
          <w:szCs w:val="20"/>
          <w:vertAlign w:val="baseline"/>
          <w:rtl w:val="0"/>
        </w:rPr>
        <w:t xml:space="preserve">Microgoteo</w:t>
      </w:r>
      <w:r w:rsidDel="00000000" w:rsidR="00000000" w:rsidRPr="00000000">
        <w:rPr>
          <w:sz w:val="20"/>
          <w:szCs w:val="20"/>
          <w:vertAlign w:val="baseline"/>
          <w:rtl w:val="0"/>
        </w:rPr>
        <w:t xml:space="preserve">: 1 c.c. equivale a 60 microgotas.</w:t>
      </w:r>
    </w:p>
    <w:p w:rsidR="00000000" w:rsidDel="00000000" w:rsidP="00000000" w:rsidRDefault="00000000" w:rsidRPr="00000000" w14:paraId="0000022A">
      <w:pPr>
        <w:spacing w:after="40" w:before="20" w:line="360" w:lineRule="auto"/>
        <w:ind w:left="1418" w:hanging="284.00000000000006"/>
        <w:jc w:val="both"/>
        <w:rPr>
          <w:sz w:val="20"/>
          <w:szCs w:val="20"/>
          <w:vertAlign w:val="baseline"/>
        </w:rPr>
      </w:pPr>
      <w:r w:rsidDel="00000000" w:rsidR="00000000" w:rsidRPr="00000000">
        <w:rPr>
          <w:sz w:val="20"/>
          <w:szCs w:val="20"/>
          <w:vertAlign w:val="baseline"/>
          <w:rtl w:val="0"/>
        </w:rPr>
        <w:t xml:space="preserve">     Se utiliza para administrar pequeñas cantidades de solución, un fármaco a ritmo controlado o para mantener permeable una vía venosa.</w:t>
      </w:r>
    </w:p>
    <w:p w:rsidR="00000000" w:rsidDel="00000000" w:rsidP="00000000" w:rsidRDefault="00000000" w:rsidRPr="00000000" w14:paraId="0000022B">
      <w:pPr>
        <w:spacing w:after="40" w:before="20" w:line="360" w:lineRule="auto"/>
        <w:ind w:left="725" w:hanging="360"/>
        <w:jc w:val="center"/>
        <w:rPr>
          <w:sz w:val="20"/>
          <w:szCs w:val="20"/>
          <w:vertAlign w:val="baseline"/>
        </w:rPr>
      </w:pPr>
      <w:r w:rsidDel="00000000" w:rsidR="00000000" w:rsidRPr="00000000">
        <w:rPr>
          <w:sz w:val="20"/>
          <w:szCs w:val="20"/>
          <w:vertAlign w:val="baseline"/>
          <w:rtl w:val="0"/>
        </w:rPr>
        <w:t xml:space="preserve">1 gota o macrogota = 3 microgotas.</w:t>
      </w:r>
    </w:p>
    <w:p w:rsidR="00000000" w:rsidDel="00000000" w:rsidP="00000000" w:rsidRDefault="00000000" w:rsidRPr="00000000" w14:paraId="0000022C">
      <w:pPr>
        <w:numPr>
          <w:ilvl w:val="0"/>
          <w:numId w:val="71"/>
        </w:numPr>
        <w:spacing w:after="40" w:before="20" w:line="360" w:lineRule="auto"/>
        <w:ind w:left="1418" w:hanging="284.00000000000006"/>
        <w:jc w:val="both"/>
        <w:rPr/>
      </w:pPr>
      <w:r w:rsidDel="00000000" w:rsidR="00000000" w:rsidRPr="00000000">
        <w:rPr>
          <w:b w:val="1"/>
          <w:bCs w:val="1"/>
          <w:sz w:val="20"/>
          <w:szCs w:val="20"/>
          <w:vertAlign w:val="baseline"/>
          <w:rtl w:val="0"/>
        </w:rPr>
        <w:t xml:space="preserve">Dosi-flow</w:t>
      </w:r>
      <w:r w:rsidDel="00000000" w:rsidR="00000000" w:rsidRPr="00000000">
        <w:rPr>
          <w:sz w:val="20"/>
          <w:szCs w:val="20"/>
          <w:vertAlign w:val="baseline"/>
          <w:rtl w:val="0"/>
        </w:rPr>
        <w:t xml:space="preserve">. Tiene una rueda que controla el volumen de infusión en ml/h. Se utiliza cuando se pone suero con medicación, para controlar de forma exacta la velocidad de infusión.   </w:t>
      </w:r>
    </w:p>
    <w:p w:rsidR="00000000" w:rsidDel="00000000" w:rsidP="00000000" w:rsidRDefault="00000000" w:rsidRPr="00000000" w14:paraId="0000022D">
      <w:pPr>
        <w:tabs>
          <w:tab w:val="left" w:leader="none" w:pos="709"/>
        </w:tabs>
        <w:spacing w:after="40" w:before="20" w:line="360" w:lineRule="auto"/>
        <w:jc w:val="both"/>
        <w:rPr>
          <w:sz w:val="20"/>
          <w:szCs w:val="20"/>
          <w:vertAlign w:val="baseline"/>
        </w:rPr>
      </w:pPr>
      <w:r w:rsidDel="00000000" w:rsidR="00000000" w:rsidRPr="00000000">
        <w:rPr>
          <w:sz w:val="20"/>
          <w:szCs w:val="20"/>
          <w:vertAlign w:val="baseline"/>
          <w:rtl w:val="0"/>
        </w:rPr>
        <w:t xml:space="preserve">               Ejemplo: calcular las gotas/minuto para pasar </w:t>
      </w:r>
      <w:r w:rsidDel="00000000" w:rsidR="00000000" w:rsidRPr="00000000">
        <w:rPr>
          <w:b w:val="1"/>
          <w:bCs w:val="1"/>
          <w:sz w:val="20"/>
          <w:szCs w:val="20"/>
          <w:vertAlign w:val="baseline"/>
          <w:rtl w:val="0"/>
        </w:rPr>
        <w:t xml:space="preserve">500 c.c. en dos horas</w:t>
      </w:r>
      <w:r w:rsidDel="00000000" w:rsidR="00000000" w:rsidRPr="00000000">
        <w:rPr>
          <w:sz w:val="20"/>
          <w:szCs w:val="20"/>
          <w:vertAlign w:val="baseline"/>
          <w:rtl w:val="0"/>
        </w:rPr>
        <w:t xml:space="preserve">.</w:t>
      </w:r>
    </w:p>
    <w:p w:rsidR="00000000" w:rsidDel="00000000" w:rsidP="00000000" w:rsidRDefault="00000000" w:rsidRPr="00000000" w14:paraId="0000022E">
      <w:pPr>
        <w:numPr>
          <w:ilvl w:val="0"/>
          <w:numId w:val="74"/>
        </w:numPr>
        <w:spacing w:after="40" w:before="20" w:line="360" w:lineRule="auto"/>
        <w:ind w:left="1440" w:hanging="360"/>
        <w:jc w:val="both"/>
        <w:rPr>
          <w:sz w:val="20"/>
          <w:szCs w:val="20"/>
        </w:rPr>
      </w:pPr>
      <w:r w:rsidDel="00000000" w:rsidR="00000000" w:rsidRPr="00000000">
        <w:rPr>
          <w:sz w:val="20"/>
          <w:szCs w:val="20"/>
          <w:vertAlign w:val="baseline"/>
          <w:rtl w:val="0"/>
        </w:rPr>
        <w:t xml:space="preserve"> Por macrogoteo.</w:t>
      </w:r>
    </w:p>
    <w:p w:rsidR="00000000" w:rsidDel="00000000" w:rsidP="00000000" w:rsidRDefault="00000000" w:rsidRPr="00000000" w14:paraId="0000022F">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               1 c.c. equivale a 20 gotas: 500 c.c. x 20 = 10.000 gotas.</w:t>
      </w:r>
    </w:p>
    <w:p w:rsidR="00000000" w:rsidDel="00000000" w:rsidP="00000000" w:rsidRDefault="00000000" w:rsidRPr="00000000" w14:paraId="00000230">
      <w:pPr>
        <w:spacing w:after="40" w:before="20" w:line="360" w:lineRule="auto"/>
        <w:ind w:left="304" w:firstLine="405.00000000000006"/>
        <w:jc w:val="both"/>
        <w:rPr>
          <w:sz w:val="20"/>
          <w:szCs w:val="20"/>
          <w:vertAlign w:val="baseline"/>
        </w:rPr>
      </w:pPr>
      <w:r w:rsidDel="00000000" w:rsidR="00000000" w:rsidRPr="00000000">
        <w:rPr>
          <w:sz w:val="20"/>
          <w:szCs w:val="20"/>
          <w:vertAlign w:val="baseline"/>
          <w:rtl w:val="0"/>
        </w:rPr>
        <w:t xml:space="preserve">               2 horas = 2x 60 minutos = 120 minutos.</w:t>
      </w:r>
    </w:p>
    <w:p w:rsidR="00000000" w:rsidDel="00000000" w:rsidP="00000000" w:rsidRDefault="00000000" w:rsidRPr="00000000" w14:paraId="00000231">
      <w:pPr>
        <w:spacing w:after="40" w:before="20" w:line="360" w:lineRule="auto"/>
        <w:ind w:left="304" w:firstLine="405.00000000000006"/>
        <w:jc w:val="both"/>
        <w:rPr>
          <w:sz w:val="20"/>
          <w:szCs w:val="20"/>
          <w:vertAlign w:val="baseline"/>
        </w:rPr>
      </w:pPr>
      <w:r w:rsidDel="00000000" w:rsidR="00000000" w:rsidRPr="00000000">
        <w:rPr>
          <w:sz w:val="20"/>
          <w:szCs w:val="20"/>
          <w:vertAlign w:val="baseline"/>
          <w:rtl w:val="0"/>
        </w:rPr>
        <w:t xml:space="preserve">               10.000 gotas/120 minutos = </w:t>
      </w:r>
      <w:r w:rsidDel="00000000" w:rsidR="00000000" w:rsidRPr="00000000">
        <w:rPr>
          <w:b w:val="1"/>
          <w:bCs w:val="1"/>
          <w:sz w:val="20"/>
          <w:szCs w:val="20"/>
          <w:vertAlign w:val="baseline"/>
          <w:rtl w:val="0"/>
        </w:rPr>
        <w:t xml:space="preserve">80 gotas/minuto</w:t>
      </w:r>
      <w:r w:rsidDel="00000000" w:rsidR="00000000" w:rsidRPr="00000000">
        <w:rPr>
          <w:sz w:val="20"/>
          <w:szCs w:val="20"/>
          <w:vertAlign w:val="baseline"/>
          <w:rtl w:val="0"/>
        </w:rPr>
        <w:t xml:space="preserve">.</w:t>
      </w:r>
    </w:p>
    <w:p w:rsidR="00000000" w:rsidDel="00000000" w:rsidP="00000000" w:rsidRDefault="00000000" w:rsidRPr="00000000" w14:paraId="00000232">
      <w:pPr>
        <w:numPr>
          <w:ilvl w:val="0"/>
          <w:numId w:val="74"/>
        </w:numPr>
        <w:tabs>
          <w:tab w:val="left" w:leader="none" w:pos="0"/>
        </w:tabs>
        <w:spacing w:after="40" w:before="20" w:line="360" w:lineRule="auto"/>
        <w:ind w:left="1440" w:hanging="360"/>
        <w:jc w:val="both"/>
        <w:rPr>
          <w:sz w:val="20"/>
          <w:szCs w:val="20"/>
        </w:rPr>
      </w:pPr>
      <w:r w:rsidDel="00000000" w:rsidR="00000000" w:rsidRPr="00000000">
        <w:rPr>
          <w:sz w:val="20"/>
          <w:szCs w:val="20"/>
          <w:vertAlign w:val="baseline"/>
          <w:rtl w:val="0"/>
        </w:rPr>
        <w:t xml:space="preserve"> Por microgoteo.</w:t>
      </w:r>
    </w:p>
    <w:p w:rsidR="00000000" w:rsidDel="00000000" w:rsidP="00000000" w:rsidRDefault="00000000" w:rsidRPr="00000000" w14:paraId="00000233">
      <w:pPr>
        <w:spacing w:after="40" w:before="20" w:line="360" w:lineRule="auto"/>
        <w:ind w:left="304" w:firstLine="405.00000000000006"/>
        <w:jc w:val="both"/>
        <w:rPr>
          <w:sz w:val="20"/>
          <w:szCs w:val="20"/>
          <w:vertAlign w:val="baseline"/>
        </w:rPr>
      </w:pPr>
      <w:r w:rsidDel="00000000" w:rsidR="00000000" w:rsidRPr="00000000">
        <w:rPr>
          <w:sz w:val="20"/>
          <w:szCs w:val="20"/>
          <w:vertAlign w:val="baseline"/>
          <w:rtl w:val="0"/>
        </w:rPr>
        <w:t xml:space="preserve">               1 c.c. equivale a 60 gotas: 500 c.c. x 60 = 30.000 gotas.</w:t>
      </w:r>
    </w:p>
    <w:p w:rsidR="00000000" w:rsidDel="00000000" w:rsidP="00000000" w:rsidRDefault="00000000" w:rsidRPr="00000000" w14:paraId="00000234">
      <w:pPr>
        <w:spacing w:after="40" w:before="20" w:line="360" w:lineRule="auto"/>
        <w:ind w:left="304" w:firstLine="405.00000000000006"/>
        <w:jc w:val="both"/>
        <w:rPr>
          <w:sz w:val="20"/>
          <w:szCs w:val="20"/>
          <w:vertAlign w:val="baseline"/>
        </w:rPr>
      </w:pPr>
      <w:r w:rsidDel="00000000" w:rsidR="00000000" w:rsidRPr="00000000">
        <w:rPr>
          <w:sz w:val="20"/>
          <w:szCs w:val="20"/>
          <w:vertAlign w:val="baseline"/>
          <w:rtl w:val="0"/>
        </w:rPr>
        <w:t xml:space="preserve">               2 horas = 2 x 60 minutos = 120 minutos.</w:t>
      </w:r>
    </w:p>
    <w:p w:rsidR="00000000" w:rsidDel="00000000" w:rsidP="00000000" w:rsidRDefault="00000000" w:rsidRPr="00000000" w14:paraId="00000235">
      <w:pPr>
        <w:spacing w:after="40" w:before="20" w:line="360" w:lineRule="auto"/>
        <w:ind w:firstLine="709"/>
        <w:jc w:val="both"/>
        <w:rPr>
          <w:sz w:val="20"/>
          <w:szCs w:val="20"/>
          <w:vertAlign w:val="baseline"/>
        </w:rPr>
      </w:pPr>
      <w:r w:rsidDel="00000000" w:rsidR="00000000" w:rsidRPr="00000000">
        <w:rPr>
          <w:sz w:val="20"/>
          <w:szCs w:val="20"/>
          <w:vertAlign w:val="baseline"/>
          <w:rtl w:val="0"/>
        </w:rPr>
        <w:t xml:space="preserve">               30.000 gotas/120 minutos = </w:t>
      </w:r>
      <w:r w:rsidDel="00000000" w:rsidR="00000000" w:rsidRPr="00000000">
        <w:rPr>
          <w:b w:val="1"/>
          <w:bCs w:val="1"/>
          <w:sz w:val="20"/>
          <w:szCs w:val="20"/>
          <w:vertAlign w:val="baseline"/>
          <w:rtl w:val="0"/>
        </w:rPr>
        <w:t xml:space="preserve">250 gotas/minuto.</w:t>
      </w:r>
      <w:r w:rsidDel="00000000" w:rsidR="00000000" w:rsidRPr="00000000">
        <w:rPr>
          <w:rtl w:val="0"/>
        </w:rPr>
      </w:r>
    </w:p>
    <w:p w:rsidR="00000000" w:rsidDel="00000000" w:rsidP="00000000" w:rsidRDefault="00000000" w:rsidRPr="00000000" w14:paraId="00000236">
      <w:pPr>
        <w:spacing w:after="40" w:before="20" w:line="360" w:lineRule="auto"/>
        <w:ind w:left="709" w:firstLine="0"/>
        <w:jc w:val="both"/>
        <w:rPr>
          <w:sz w:val="20"/>
          <w:szCs w:val="20"/>
          <w:vertAlign w:val="baseline"/>
        </w:rPr>
      </w:pPr>
      <w:r w:rsidDel="00000000" w:rsidR="00000000" w:rsidRPr="00000000">
        <w:rPr>
          <w:sz w:val="20"/>
          <w:szCs w:val="20"/>
          <w:vertAlign w:val="baseline"/>
          <w:rtl w:val="0"/>
        </w:rPr>
        <w:t xml:space="preserve">Las bombas de perfusión regulan de forma automática la perfusión programada. Disponen de un sistema de perfusión y alarmas ópticas y acústicas que advierten de anomalías que interrumpen la perfusión de la misma. Hay dos tipos de bombas de infusión:</w:t>
      </w:r>
    </w:p>
    <w:p w:rsidR="00000000" w:rsidDel="00000000" w:rsidP="00000000" w:rsidRDefault="00000000" w:rsidRPr="00000000" w14:paraId="00000237">
      <w:pPr>
        <w:numPr>
          <w:ilvl w:val="0"/>
          <w:numId w:val="39"/>
        </w:numPr>
        <w:spacing w:after="40" w:before="20" w:line="360" w:lineRule="auto"/>
        <w:ind w:left="1418" w:hanging="425"/>
        <w:jc w:val="both"/>
        <w:rPr/>
      </w:pPr>
      <w:r w:rsidDel="00000000" w:rsidR="00000000" w:rsidRPr="00000000">
        <w:rPr>
          <w:i w:val="1"/>
          <w:iCs w:val="1"/>
          <w:sz w:val="20"/>
          <w:szCs w:val="20"/>
          <w:vertAlign w:val="baseline"/>
          <w:rtl w:val="0"/>
        </w:rPr>
        <w:t xml:space="preserve">Bomba de jeringa automática</w:t>
      </w:r>
      <w:r w:rsidDel="00000000" w:rsidR="00000000" w:rsidRPr="00000000">
        <w:rPr>
          <w:sz w:val="20"/>
          <w:szCs w:val="20"/>
          <w:vertAlign w:val="baseline"/>
          <w:rtl w:val="0"/>
        </w:rPr>
        <w:t xml:space="preserve">. </w:t>
      </w:r>
    </w:p>
    <w:p w:rsidR="00000000" w:rsidDel="00000000" w:rsidP="00000000" w:rsidRDefault="00000000" w:rsidRPr="00000000" w14:paraId="00000238">
      <w:pPr>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Consta de una jeringa automática conectada al tubo de infusión. Su émbolo es empujado por una presión constante a una velocidad controlada. La jeringa permite administrar volúmenes pequeños de modo muy lento. Útiles en situaciones en que no puede existir una sobrecarga de líquidos, especialmente en niños y neonatos.</w:t>
      </w:r>
    </w:p>
    <w:p w:rsidR="00000000" w:rsidDel="00000000" w:rsidP="00000000" w:rsidRDefault="00000000" w:rsidRPr="00000000" w14:paraId="00000239">
      <w:pPr>
        <w:numPr>
          <w:ilvl w:val="0"/>
          <w:numId w:val="39"/>
        </w:numPr>
        <w:spacing w:after="40" w:before="20" w:line="360" w:lineRule="auto"/>
        <w:ind w:left="720" w:firstLine="273"/>
        <w:jc w:val="both"/>
        <w:rPr/>
      </w:pPr>
      <w:r w:rsidDel="00000000" w:rsidR="00000000" w:rsidRPr="00000000">
        <w:rPr>
          <w:i w:val="1"/>
          <w:iCs w:val="1"/>
          <w:sz w:val="20"/>
          <w:szCs w:val="20"/>
          <w:vertAlign w:val="baseline"/>
          <w:rtl w:val="0"/>
        </w:rPr>
        <w:t xml:space="preserve">Bomba peristáltica</w:t>
      </w:r>
      <w:r w:rsidDel="00000000" w:rsidR="00000000" w:rsidRPr="00000000">
        <w:rPr>
          <w:sz w:val="20"/>
          <w:szCs w:val="20"/>
          <w:vertAlign w:val="baseline"/>
          <w:rtl w:val="0"/>
        </w:rPr>
        <w:t xml:space="preserve">. </w:t>
      </w:r>
    </w:p>
    <w:p w:rsidR="00000000" w:rsidDel="00000000" w:rsidP="00000000" w:rsidRDefault="00000000" w:rsidRPr="00000000" w14:paraId="0000023A">
      <w:pPr>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Controla el flujo mediante la presión que se ejerce sobre el sistema o tubo intravenoso. Funciona comprimiendo y liberando dicho tubo de forma lineal o rotatoria. Permite perfundir con mucha exactitud un determinado volumen de líquido.</w:t>
      </w:r>
    </w:p>
    <w:p w:rsidR="00000000" w:rsidDel="00000000" w:rsidP="00000000" w:rsidRDefault="00000000" w:rsidRPr="00000000" w14:paraId="0000023B">
      <w:pPr>
        <w:spacing w:after="40" w:before="20" w:line="360" w:lineRule="auto"/>
        <w:ind w:left="709" w:firstLine="0"/>
        <w:jc w:val="both"/>
        <w:rPr>
          <w:i w:val="0"/>
          <w:iCs w:val="0"/>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Tipos de soluciones intravenosas.</w:t>
      </w:r>
      <w:r w:rsidDel="00000000" w:rsidR="00000000" w:rsidRPr="00000000">
        <w:rPr>
          <w:rtl w:val="0"/>
        </w:rPr>
      </w:r>
    </w:p>
    <w:p w:rsidR="00000000" w:rsidDel="00000000" w:rsidP="00000000" w:rsidRDefault="00000000" w:rsidRPr="00000000" w14:paraId="0000023C">
      <w:pPr>
        <w:spacing w:after="40" w:before="20" w:line="360" w:lineRule="auto"/>
        <w:jc w:val="both"/>
        <w:rPr>
          <w:b w:val="0"/>
          <w:bCs w:val="0"/>
          <w:sz w:val="20"/>
          <w:szCs w:val="20"/>
          <w:vertAlign w:val="baseline"/>
        </w:rPr>
      </w:pPr>
      <w:r w:rsidDel="00000000" w:rsidR="00000000" w:rsidRPr="00000000">
        <w:rPr>
          <w:sz w:val="20"/>
          <w:szCs w:val="20"/>
          <w:vertAlign w:val="baseline"/>
          <w:rtl w:val="0"/>
        </w:rPr>
        <w:t xml:space="preserve">                     1.  </w:t>
      </w:r>
      <w:r w:rsidDel="00000000" w:rsidR="00000000" w:rsidRPr="00000000">
        <w:rPr>
          <w:b w:val="1"/>
          <w:bCs w:val="1"/>
          <w:sz w:val="20"/>
          <w:szCs w:val="20"/>
          <w:vertAlign w:val="baseline"/>
          <w:rtl w:val="0"/>
        </w:rPr>
        <w:t xml:space="preserve">Cristaloides. </w:t>
      </w:r>
      <w:r w:rsidDel="00000000" w:rsidR="00000000" w:rsidRPr="00000000">
        <w:rPr>
          <w:rtl w:val="0"/>
        </w:rPr>
      </w:r>
    </w:p>
    <w:p w:rsidR="00000000" w:rsidDel="00000000" w:rsidP="00000000" w:rsidRDefault="00000000" w:rsidRPr="00000000" w14:paraId="0000023D">
      <w:pPr>
        <w:spacing w:after="40" w:before="20" w:line="360" w:lineRule="auto"/>
        <w:ind w:left="1276" w:firstLine="0"/>
        <w:jc w:val="both"/>
        <w:rPr>
          <w:b w:val="0"/>
          <w:bCs w:val="0"/>
          <w:sz w:val="20"/>
          <w:szCs w:val="20"/>
          <w:vertAlign w:val="baseline"/>
        </w:rPr>
      </w:pPr>
      <w:r w:rsidDel="00000000" w:rsidR="00000000" w:rsidRPr="00000000">
        <w:rPr>
          <w:sz w:val="20"/>
          <w:szCs w:val="20"/>
          <w:vertAlign w:val="baseline"/>
          <w:rtl w:val="0"/>
        </w:rPr>
        <w:t xml:space="preserve">Rellenan el espacio intravascular y el intersticial. Se utilizan para el tratamiento inicial del shock.</w:t>
      </w:r>
      <w:r w:rsidDel="00000000" w:rsidR="00000000" w:rsidRPr="00000000">
        <w:rPr>
          <w:rtl w:val="0"/>
        </w:rPr>
      </w:r>
    </w:p>
    <w:p w:rsidR="00000000" w:rsidDel="00000000" w:rsidP="00000000" w:rsidRDefault="00000000" w:rsidRPr="00000000" w14:paraId="0000023E">
      <w:pPr>
        <w:spacing w:after="40" w:before="20" w:line="360" w:lineRule="auto"/>
        <w:ind w:left="1276" w:firstLine="0"/>
        <w:jc w:val="both"/>
        <w:rPr>
          <w:b w:val="0"/>
          <w:bCs w:val="0"/>
          <w:sz w:val="20"/>
          <w:szCs w:val="20"/>
          <w:vertAlign w:val="baseline"/>
        </w:rPr>
      </w:pPr>
      <w:r w:rsidDel="00000000" w:rsidR="00000000" w:rsidRPr="00000000">
        <w:rPr>
          <w:sz w:val="20"/>
          <w:szCs w:val="20"/>
          <w:vertAlign w:val="baseline"/>
          <w:rtl w:val="0"/>
        </w:rPr>
        <w:t xml:space="preserve">Contienen diferentes mezclas de agua y sales. Permanecen un corto tiempo en el sistema circulatorio, pasando rápidamente a las células.</w:t>
      </w:r>
      <w:r w:rsidDel="00000000" w:rsidR="00000000" w:rsidRPr="00000000">
        <w:rPr>
          <w:rtl w:val="0"/>
        </w:rPr>
      </w:r>
    </w:p>
    <w:p w:rsidR="00000000" w:rsidDel="00000000" w:rsidP="00000000" w:rsidRDefault="00000000" w:rsidRPr="00000000" w14:paraId="0000023F">
      <w:pPr>
        <w:numPr>
          <w:ilvl w:val="0"/>
          <w:numId w:val="39"/>
        </w:numPr>
        <w:tabs>
          <w:tab w:val="left" w:leader="none" w:pos="1843"/>
        </w:tabs>
        <w:spacing w:after="40" w:before="20" w:line="360" w:lineRule="auto"/>
        <w:ind w:left="720" w:firstLine="840"/>
        <w:jc w:val="both"/>
        <w:rPr/>
      </w:pPr>
      <w:r w:rsidDel="00000000" w:rsidR="00000000" w:rsidRPr="00000000">
        <w:rPr>
          <w:sz w:val="20"/>
          <w:szCs w:val="20"/>
          <w:vertAlign w:val="baseline"/>
          <w:rtl w:val="0"/>
        </w:rPr>
        <w:t xml:space="preserve">Isotónicas. </w:t>
      </w:r>
    </w:p>
    <w:p w:rsidR="00000000" w:rsidDel="00000000" w:rsidP="00000000" w:rsidRDefault="00000000" w:rsidRPr="00000000" w14:paraId="00000240">
      <w:pPr>
        <w:tabs>
          <w:tab w:val="left" w:leader="none" w:pos="1843"/>
          <w:tab w:val="left" w:leader="none" w:pos="2410"/>
        </w:tabs>
        <w:spacing w:after="40" w:before="20" w:line="360" w:lineRule="auto"/>
        <w:ind w:left="1843" w:firstLine="0"/>
        <w:jc w:val="both"/>
        <w:rPr>
          <w:sz w:val="20"/>
          <w:szCs w:val="20"/>
          <w:vertAlign w:val="baseline"/>
        </w:rPr>
      </w:pPr>
      <w:r w:rsidDel="00000000" w:rsidR="00000000" w:rsidRPr="00000000">
        <w:rPr>
          <w:sz w:val="20"/>
          <w:szCs w:val="20"/>
          <w:vertAlign w:val="baseline"/>
          <w:rtl w:val="0"/>
        </w:rPr>
        <w:t xml:space="preserve">Osmolaridad igual que el plasma. Hidratan el espacio vascular e intersticial. Puede ser suero fisiológico (el más usado, utilizado en la reposición de líquidos), Ringer, Ringer lactato (agua y electrolitos en concentración similar al plasma). </w:t>
      </w:r>
    </w:p>
    <w:p w:rsidR="00000000" w:rsidDel="00000000" w:rsidP="00000000" w:rsidRDefault="00000000" w:rsidRPr="00000000" w14:paraId="00000241">
      <w:pPr>
        <w:numPr>
          <w:ilvl w:val="0"/>
          <w:numId w:val="39"/>
        </w:numPr>
        <w:tabs>
          <w:tab w:val="left" w:leader="none" w:pos="1843"/>
        </w:tabs>
        <w:spacing w:after="40" w:before="20" w:line="360" w:lineRule="auto"/>
        <w:ind w:left="1843" w:hanging="283.0000000000001"/>
        <w:jc w:val="both"/>
        <w:rPr/>
      </w:pPr>
      <w:r w:rsidDel="00000000" w:rsidR="00000000" w:rsidRPr="00000000">
        <w:rPr>
          <w:sz w:val="20"/>
          <w:szCs w:val="20"/>
          <w:vertAlign w:val="baseline"/>
          <w:rtl w:val="0"/>
        </w:rPr>
        <w:t xml:space="preserve">Hipotónicas. </w:t>
      </w:r>
    </w:p>
    <w:p w:rsidR="00000000" w:rsidDel="00000000" w:rsidP="00000000" w:rsidRDefault="00000000" w:rsidRPr="00000000" w14:paraId="00000242">
      <w:pPr>
        <w:tabs>
          <w:tab w:val="left" w:leader="none" w:pos="1843"/>
        </w:tabs>
        <w:spacing w:after="40" w:before="20" w:line="360" w:lineRule="auto"/>
        <w:ind w:left="1843" w:firstLine="0"/>
        <w:jc w:val="both"/>
        <w:rPr>
          <w:sz w:val="20"/>
          <w:szCs w:val="20"/>
          <w:vertAlign w:val="baseline"/>
        </w:rPr>
      </w:pPr>
      <w:r w:rsidDel="00000000" w:rsidR="00000000" w:rsidRPr="00000000">
        <w:rPr>
          <w:sz w:val="20"/>
          <w:szCs w:val="20"/>
          <w:vertAlign w:val="baseline"/>
          <w:rtl w:val="0"/>
        </w:rPr>
        <w:t xml:space="preserve">Osmolaridad menor que el plasma. Hidratan más el espacio intersticial que el vascular. Puede ser dextrosa y suero glucosalino.</w:t>
      </w:r>
    </w:p>
    <w:p w:rsidR="00000000" w:rsidDel="00000000" w:rsidP="00000000" w:rsidRDefault="00000000" w:rsidRPr="00000000" w14:paraId="00000243">
      <w:pPr>
        <w:numPr>
          <w:ilvl w:val="0"/>
          <w:numId w:val="39"/>
        </w:numPr>
        <w:tabs>
          <w:tab w:val="left" w:leader="none" w:pos="1843"/>
        </w:tabs>
        <w:spacing w:after="40" w:before="20" w:line="360" w:lineRule="auto"/>
        <w:ind w:left="1843" w:hanging="283.0000000000001"/>
        <w:jc w:val="both"/>
        <w:rPr/>
      </w:pPr>
      <w:r w:rsidDel="00000000" w:rsidR="00000000" w:rsidRPr="00000000">
        <w:rPr>
          <w:sz w:val="20"/>
          <w:szCs w:val="20"/>
          <w:vertAlign w:val="baseline"/>
          <w:rtl w:val="0"/>
        </w:rPr>
        <w:t xml:space="preserve">Hipertónicas. </w:t>
      </w:r>
    </w:p>
    <w:p w:rsidR="00000000" w:rsidDel="00000000" w:rsidP="00000000" w:rsidRDefault="00000000" w:rsidRPr="00000000" w14:paraId="00000244">
      <w:pPr>
        <w:tabs>
          <w:tab w:val="left" w:leader="none" w:pos="1843"/>
        </w:tabs>
        <w:spacing w:after="40" w:before="20" w:line="360" w:lineRule="auto"/>
        <w:ind w:left="1843" w:firstLine="0"/>
        <w:jc w:val="both"/>
        <w:rPr>
          <w:sz w:val="20"/>
          <w:szCs w:val="20"/>
          <w:vertAlign w:val="baseline"/>
        </w:rPr>
      </w:pPr>
      <w:r w:rsidDel="00000000" w:rsidR="00000000" w:rsidRPr="00000000">
        <w:rPr>
          <w:sz w:val="20"/>
          <w:szCs w:val="20"/>
          <w:vertAlign w:val="baseline"/>
          <w:rtl w:val="0"/>
        </w:rPr>
        <w:t xml:space="preserve">Osmolaridad mayor que el plasma. Hidratan más el espacio vascular que el intersticial. Destaca el suero salino hipertónico.</w:t>
      </w:r>
    </w:p>
    <w:p w:rsidR="00000000" w:rsidDel="00000000" w:rsidP="00000000" w:rsidRDefault="00000000" w:rsidRPr="00000000" w14:paraId="00000245">
      <w:pPr>
        <w:spacing w:after="40" w:before="20" w:line="360" w:lineRule="auto"/>
        <w:ind w:left="1276" w:firstLine="0"/>
        <w:jc w:val="both"/>
        <w:rPr>
          <w:sz w:val="20"/>
          <w:szCs w:val="20"/>
          <w:vertAlign w:val="baseline"/>
        </w:rPr>
      </w:pPr>
      <w:r w:rsidDel="00000000" w:rsidR="00000000" w:rsidRPr="00000000">
        <w:rPr>
          <w:sz w:val="20"/>
          <w:szCs w:val="20"/>
          <w:vertAlign w:val="baseline"/>
          <w:rtl w:val="0"/>
        </w:rPr>
        <w:t xml:space="preserve">Los cristaloides, por su composición pueden ser:</w:t>
      </w:r>
    </w:p>
    <w:p w:rsidR="00000000" w:rsidDel="00000000" w:rsidP="00000000" w:rsidRDefault="00000000" w:rsidRPr="00000000" w14:paraId="00000246">
      <w:pPr>
        <w:numPr>
          <w:ilvl w:val="0"/>
          <w:numId w:val="39"/>
        </w:numPr>
        <w:tabs>
          <w:tab w:val="left" w:leader="none" w:pos="1138"/>
          <w:tab w:val="left" w:leader="none" w:pos="1843"/>
        </w:tabs>
        <w:spacing w:after="40" w:before="20" w:line="360" w:lineRule="auto"/>
        <w:ind w:left="720" w:firstLine="840"/>
        <w:jc w:val="both"/>
        <w:rPr/>
      </w:pPr>
      <w:r w:rsidDel="00000000" w:rsidR="00000000" w:rsidRPr="00000000">
        <w:rPr>
          <w:sz w:val="20"/>
          <w:szCs w:val="20"/>
          <w:vertAlign w:val="baseline"/>
          <w:rtl w:val="0"/>
        </w:rPr>
        <w:t xml:space="preserve">Salinos. Tiene por objeto el aporte de agua, sodio y cloro.</w:t>
      </w:r>
    </w:p>
    <w:p w:rsidR="00000000" w:rsidDel="00000000" w:rsidP="00000000" w:rsidRDefault="00000000" w:rsidRPr="00000000" w14:paraId="00000247">
      <w:pPr>
        <w:numPr>
          <w:ilvl w:val="0"/>
          <w:numId w:val="74"/>
        </w:numPr>
        <w:tabs>
          <w:tab w:val="left" w:leader="none" w:pos="1138"/>
        </w:tabs>
        <w:spacing w:after="40" w:before="20" w:line="360" w:lineRule="auto"/>
        <w:ind w:left="2410" w:hanging="425"/>
        <w:jc w:val="both"/>
        <w:rPr>
          <w:sz w:val="20"/>
          <w:szCs w:val="20"/>
        </w:rPr>
      </w:pPr>
      <w:r w:rsidDel="00000000" w:rsidR="00000000" w:rsidRPr="00000000">
        <w:rPr>
          <w:sz w:val="20"/>
          <w:szCs w:val="20"/>
          <w:vertAlign w:val="baseline"/>
          <w:rtl w:val="0"/>
        </w:rPr>
        <w:t xml:space="preserve">Suero fisiológico (0,9%). Solución isotónica. Indicado en pérdidas de líquido con alcalosis metabólica (vómitos).</w:t>
      </w:r>
    </w:p>
    <w:p w:rsidR="00000000" w:rsidDel="00000000" w:rsidP="00000000" w:rsidRDefault="00000000" w:rsidRPr="00000000" w14:paraId="00000248">
      <w:pPr>
        <w:numPr>
          <w:ilvl w:val="0"/>
          <w:numId w:val="74"/>
        </w:numPr>
        <w:tabs>
          <w:tab w:val="left" w:leader="none" w:pos="1138"/>
        </w:tabs>
        <w:spacing w:after="40" w:before="20" w:line="360" w:lineRule="auto"/>
        <w:ind w:left="2410" w:hanging="425"/>
        <w:jc w:val="both"/>
        <w:rPr>
          <w:sz w:val="20"/>
          <w:szCs w:val="20"/>
        </w:rPr>
      </w:pPr>
      <w:r w:rsidDel="00000000" w:rsidR="00000000" w:rsidRPr="00000000">
        <w:rPr>
          <w:sz w:val="20"/>
          <w:szCs w:val="20"/>
          <w:vertAlign w:val="baseline"/>
          <w:rtl w:val="0"/>
        </w:rPr>
        <w:t xml:space="preserve">Suero hipertónico (3%). En estados de hiponatremia.</w:t>
      </w:r>
    </w:p>
    <w:p w:rsidR="00000000" w:rsidDel="00000000" w:rsidP="00000000" w:rsidRDefault="00000000" w:rsidRPr="00000000" w14:paraId="00000249">
      <w:pPr>
        <w:numPr>
          <w:ilvl w:val="0"/>
          <w:numId w:val="39"/>
        </w:numPr>
        <w:tabs>
          <w:tab w:val="left" w:leader="none" w:pos="1138"/>
          <w:tab w:val="left" w:leader="none" w:pos="1843"/>
        </w:tabs>
        <w:spacing w:after="40" w:before="20" w:line="360" w:lineRule="auto"/>
        <w:ind w:left="720" w:firstLine="840"/>
        <w:jc w:val="both"/>
        <w:rPr/>
      </w:pPr>
      <w:r w:rsidDel="00000000" w:rsidR="00000000" w:rsidRPr="00000000">
        <w:rPr>
          <w:sz w:val="20"/>
          <w:szCs w:val="20"/>
          <w:vertAlign w:val="baseline"/>
          <w:rtl w:val="0"/>
        </w:rPr>
        <w:t xml:space="preserve">Polielectrolíticos. Soluciones isotónicas cuyo objeto es suministrar agua y electrolitos.   </w:t>
      </w:r>
    </w:p>
    <w:p w:rsidR="00000000" w:rsidDel="00000000" w:rsidP="00000000" w:rsidRDefault="00000000" w:rsidRPr="00000000" w14:paraId="0000024A">
      <w:pPr>
        <w:numPr>
          <w:ilvl w:val="0"/>
          <w:numId w:val="75"/>
        </w:numPr>
        <w:tabs>
          <w:tab w:val="left" w:leader="none" w:pos="1138"/>
          <w:tab w:val="left" w:leader="none" w:pos="2410"/>
        </w:tabs>
        <w:spacing w:after="40" w:before="20" w:line="360" w:lineRule="auto"/>
        <w:ind w:left="1895" w:firstLine="90"/>
        <w:jc w:val="both"/>
        <w:rPr>
          <w:sz w:val="20"/>
          <w:szCs w:val="20"/>
        </w:rPr>
      </w:pPr>
      <w:r w:rsidDel="00000000" w:rsidR="00000000" w:rsidRPr="00000000">
        <w:rPr>
          <w:sz w:val="20"/>
          <w:szCs w:val="20"/>
          <w:vertAlign w:val="baseline"/>
          <w:rtl w:val="0"/>
        </w:rPr>
        <w:t xml:space="preserve">Ringer lactato. Solución isotónica. Indicado en deshidratación extracelular.</w:t>
      </w:r>
    </w:p>
    <w:p w:rsidR="00000000" w:rsidDel="00000000" w:rsidP="00000000" w:rsidRDefault="00000000" w:rsidRPr="00000000" w14:paraId="0000024B">
      <w:pPr>
        <w:numPr>
          <w:ilvl w:val="0"/>
          <w:numId w:val="39"/>
        </w:numPr>
        <w:tabs>
          <w:tab w:val="left" w:leader="none" w:pos="1138"/>
          <w:tab w:val="left" w:leader="none" w:pos="1843"/>
        </w:tabs>
        <w:spacing w:after="40" w:before="20" w:line="360" w:lineRule="auto"/>
        <w:ind w:left="720" w:firstLine="840"/>
        <w:jc w:val="both"/>
        <w:rPr/>
      </w:pPr>
      <w:r w:rsidDel="00000000" w:rsidR="00000000" w:rsidRPr="00000000">
        <w:rPr>
          <w:sz w:val="20"/>
          <w:szCs w:val="20"/>
          <w:vertAlign w:val="baseline"/>
          <w:rtl w:val="0"/>
        </w:rPr>
        <w:t xml:space="preserve">Glucosalinos. Su objeto es la reposición de agua, electrolitos y calorías.</w:t>
      </w:r>
    </w:p>
    <w:p w:rsidR="00000000" w:rsidDel="00000000" w:rsidP="00000000" w:rsidRDefault="00000000" w:rsidRPr="00000000" w14:paraId="0000024C">
      <w:pPr>
        <w:numPr>
          <w:ilvl w:val="0"/>
          <w:numId w:val="75"/>
        </w:numPr>
        <w:tabs>
          <w:tab w:val="left" w:leader="none" w:pos="1138"/>
          <w:tab w:val="left" w:leader="none" w:pos="2410"/>
        </w:tabs>
        <w:spacing w:after="40" w:before="20" w:line="360" w:lineRule="auto"/>
        <w:ind w:left="2410" w:hanging="425"/>
        <w:jc w:val="both"/>
        <w:rPr>
          <w:sz w:val="20"/>
          <w:szCs w:val="20"/>
        </w:rPr>
      </w:pPr>
      <w:r w:rsidDel="00000000" w:rsidR="00000000" w:rsidRPr="00000000">
        <w:rPr>
          <w:sz w:val="20"/>
          <w:szCs w:val="20"/>
          <w:vertAlign w:val="baseline"/>
          <w:rtl w:val="0"/>
        </w:rPr>
        <w:t xml:space="preserve">Glucosalino. Solución hipotónica. Indicado en el aporte hídrico del coma hiperosmolar con glucemia inferior a 300 mg/dl.</w:t>
      </w:r>
    </w:p>
    <w:p w:rsidR="00000000" w:rsidDel="00000000" w:rsidP="00000000" w:rsidRDefault="00000000" w:rsidRPr="00000000" w14:paraId="0000024D">
      <w:pPr>
        <w:numPr>
          <w:ilvl w:val="0"/>
          <w:numId w:val="39"/>
        </w:numPr>
        <w:tabs>
          <w:tab w:val="left" w:leader="none" w:pos="1138"/>
          <w:tab w:val="left" w:leader="none" w:pos="1843"/>
        </w:tabs>
        <w:spacing w:after="40" w:before="20" w:line="360" w:lineRule="auto"/>
        <w:ind w:left="1843" w:hanging="283.0000000000001"/>
        <w:jc w:val="both"/>
        <w:rPr/>
      </w:pPr>
      <w:r w:rsidDel="00000000" w:rsidR="00000000" w:rsidRPr="00000000">
        <w:rPr>
          <w:sz w:val="20"/>
          <w:szCs w:val="20"/>
          <w:vertAlign w:val="baseline"/>
          <w:rtl w:val="0"/>
        </w:rPr>
        <w:t xml:space="preserve">Glucosados. Su objeto es el aporte de agua y glucosa. No se administran con sangre por poder provocar hemolisis de los hematíes.</w:t>
      </w:r>
    </w:p>
    <w:p w:rsidR="00000000" w:rsidDel="00000000" w:rsidP="00000000" w:rsidRDefault="00000000" w:rsidRPr="00000000" w14:paraId="0000024E">
      <w:pPr>
        <w:numPr>
          <w:ilvl w:val="0"/>
          <w:numId w:val="75"/>
        </w:numPr>
        <w:tabs>
          <w:tab w:val="left" w:leader="none" w:pos="1138"/>
          <w:tab w:val="left" w:leader="none" w:pos="2410"/>
        </w:tabs>
        <w:spacing w:after="40" w:before="20" w:line="360" w:lineRule="auto"/>
        <w:ind w:left="2410" w:hanging="425"/>
        <w:jc w:val="both"/>
        <w:rPr>
          <w:sz w:val="20"/>
          <w:szCs w:val="20"/>
        </w:rPr>
      </w:pPr>
      <w:r w:rsidDel="00000000" w:rsidR="00000000" w:rsidRPr="00000000">
        <w:rPr>
          <w:sz w:val="20"/>
          <w:szCs w:val="20"/>
          <w:vertAlign w:val="baseline"/>
          <w:rtl w:val="0"/>
        </w:rPr>
        <w:t xml:space="preserve">Glucosado al 5%. Solución isotónica. Para tratamiento de estados que cursen con deshidratación, mantenimiento de la vía venosa.</w:t>
      </w:r>
    </w:p>
    <w:p w:rsidR="00000000" w:rsidDel="00000000" w:rsidP="00000000" w:rsidRDefault="00000000" w:rsidRPr="00000000" w14:paraId="0000024F">
      <w:pPr>
        <w:numPr>
          <w:ilvl w:val="0"/>
          <w:numId w:val="75"/>
        </w:numPr>
        <w:tabs>
          <w:tab w:val="left" w:leader="none" w:pos="1138"/>
          <w:tab w:val="left" w:leader="none" w:pos="2410"/>
        </w:tabs>
        <w:spacing w:after="40" w:before="20" w:line="360" w:lineRule="auto"/>
        <w:ind w:left="2410" w:hanging="425"/>
        <w:jc w:val="both"/>
        <w:rPr>
          <w:sz w:val="20"/>
          <w:szCs w:val="20"/>
        </w:rPr>
      </w:pPr>
      <w:r w:rsidDel="00000000" w:rsidR="00000000" w:rsidRPr="00000000">
        <w:rPr>
          <w:sz w:val="20"/>
          <w:szCs w:val="20"/>
          <w:vertAlign w:val="baseline"/>
          <w:rtl w:val="0"/>
        </w:rPr>
        <w:t xml:space="preserve">Glucosado al 10%. Solución hipertónica. Para tratamiento de estados que cursen con deshidratación, mantenimiento de la vía venosa.</w:t>
      </w:r>
    </w:p>
    <w:p w:rsidR="00000000" w:rsidDel="00000000" w:rsidP="00000000" w:rsidRDefault="00000000" w:rsidRPr="00000000" w14:paraId="00000250">
      <w:pPr>
        <w:numPr>
          <w:ilvl w:val="0"/>
          <w:numId w:val="75"/>
        </w:numPr>
        <w:tabs>
          <w:tab w:val="left" w:leader="none" w:pos="1138"/>
          <w:tab w:val="left" w:leader="none" w:pos="2410"/>
        </w:tabs>
        <w:spacing w:after="40" w:before="20" w:line="360" w:lineRule="auto"/>
        <w:ind w:left="2410" w:hanging="425"/>
        <w:jc w:val="both"/>
        <w:rPr>
          <w:sz w:val="20"/>
          <w:szCs w:val="20"/>
        </w:rPr>
      </w:pPr>
      <w:r w:rsidDel="00000000" w:rsidR="00000000" w:rsidRPr="00000000">
        <w:rPr>
          <w:sz w:val="20"/>
          <w:szCs w:val="20"/>
          <w:vertAlign w:val="baseline"/>
          <w:rtl w:val="0"/>
        </w:rPr>
        <w:t xml:space="preserve">Glucosado de alta concentración (20-50%). Soluciones hipertónicas. Para cuando se requiere aporte calórico máximo con restricción en la administración de líquidos.</w:t>
      </w:r>
    </w:p>
    <w:p w:rsidR="00000000" w:rsidDel="00000000" w:rsidP="00000000" w:rsidRDefault="00000000" w:rsidRPr="00000000" w14:paraId="00000251">
      <w:pPr>
        <w:numPr>
          <w:ilvl w:val="0"/>
          <w:numId w:val="39"/>
        </w:numPr>
        <w:tabs>
          <w:tab w:val="left" w:leader="none" w:pos="1138"/>
          <w:tab w:val="left" w:leader="none" w:pos="1843"/>
        </w:tabs>
        <w:spacing w:after="40" w:before="20" w:line="360" w:lineRule="auto"/>
        <w:ind w:left="720" w:firstLine="840"/>
        <w:jc w:val="both"/>
        <w:rPr/>
      </w:pPr>
      <w:r w:rsidDel="00000000" w:rsidR="00000000" w:rsidRPr="00000000">
        <w:rPr>
          <w:sz w:val="20"/>
          <w:szCs w:val="20"/>
          <w:vertAlign w:val="baseline"/>
          <w:rtl w:val="0"/>
        </w:rPr>
        <w:t xml:space="preserve">Correctores del pH. Para los desequilibrios ácido-base.</w:t>
      </w:r>
    </w:p>
    <w:p w:rsidR="00000000" w:rsidDel="00000000" w:rsidP="00000000" w:rsidRDefault="00000000" w:rsidRPr="00000000" w14:paraId="00000252">
      <w:pPr>
        <w:numPr>
          <w:ilvl w:val="0"/>
          <w:numId w:val="76"/>
        </w:numPr>
        <w:tabs>
          <w:tab w:val="left" w:leader="none" w:pos="1138"/>
          <w:tab w:val="left" w:leader="none" w:pos="2410"/>
        </w:tabs>
        <w:spacing w:after="40" w:before="20" w:line="360" w:lineRule="auto"/>
        <w:ind w:left="1895" w:firstLine="90"/>
        <w:jc w:val="both"/>
        <w:rPr>
          <w:sz w:val="20"/>
          <w:szCs w:val="20"/>
        </w:rPr>
      </w:pPr>
      <w:r w:rsidDel="00000000" w:rsidR="00000000" w:rsidRPr="00000000">
        <w:rPr>
          <w:sz w:val="20"/>
          <w:szCs w:val="20"/>
          <w:vertAlign w:val="baseline"/>
          <w:rtl w:val="0"/>
        </w:rPr>
        <w:t xml:space="preserve">Bicarbonato 1M. En estados con acidosis metabólica.</w:t>
      </w:r>
    </w:p>
    <w:p w:rsidR="00000000" w:rsidDel="00000000" w:rsidP="00000000" w:rsidRDefault="00000000" w:rsidRPr="00000000" w14:paraId="00000253">
      <w:pPr>
        <w:numPr>
          <w:ilvl w:val="0"/>
          <w:numId w:val="76"/>
        </w:numPr>
        <w:tabs>
          <w:tab w:val="left" w:leader="none" w:pos="1138"/>
          <w:tab w:val="left" w:leader="none" w:pos="2410"/>
          <w:tab w:val="left" w:leader="none" w:pos="2552"/>
        </w:tabs>
        <w:spacing w:after="40" w:before="20" w:line="360" w:lineRule="auto"/>
        <w:ind w:left="1895" w:firstLine="90"/>
        <w:jc w:val="both"/>
        <w:rPr>
          <w:sz w:val="20"/>
          <w:szCs w:val="20"/>
        </w:rPr>
      </w:pPr>
      <w:r w:rsidDel="00000000" w:rsidR="00000000" w:rsidRPr="00000000">
        <w:rPr>
          <w:sz w:val="20"/>
          <w:szCs w:val="20"/>
          <w:vertAlign w:val="baseline"/>
          <w:rtl w:val="0"/>
        </w:rPr>
        <w:t xml:space="preserve">Bicarbonato 1/6 M. En estados con acidosis metabólica.</w:t>
      </w:r>
    </w:p>
    <w:p w:rsidR="00000000" w:rsidDel="00000000" w:rsidP="00000000" w:rsidRDefault="00000000" w:rsidRPr="00000000" w14:paraId="00000254">
      <w:pPr>
        <w:numPr>
          <w:ilvl w:val="0"/>
          <w:numId w:val="76"/>
        </w:numPr>
        <w:tabs>
          <w:tab w:val="left" w:leader="none" w:pos="1138"/>
          <w:tab w:val="left" w:leader="none" w:pos="2410"/>
          <w:tab w:val="left" w:leader="none" w:pos="2552"/>
        </w:tabs>
        <w:spacing w:after="40" w:before="20" w:line="360" w:lineRule="auto"/>
        <w:ind w:left="2410" w:hanging="425"/>
        <w:jc w:val="both"/>
        <w:rPr>
          <w:sz w:val="20"/>
          <w:szCs w:val="20"/>
        </w:rPr>
      </w:pPr>
      <w:r w:rsidDel="00000000" w:rsidR="00000000" w:rsidRPr="00000000">
        <w:rPr>
          <w:sz w:val="20"/>
          <w:szCs w:val="20"/>
          <w:vertAlign w:val="baseline"/>
          <w:rtl w:val="0"/>
        </w:rPr>
        <w:t xml:space="preserve">Cloruro amónico 1/6 M. En estados con alcalosis metabólica por vómitos que no se controlan con suero salino y potasio.</w:t>
      </w:r>
    </w:p>
    <w:p w:rsidR="00000000" w:rsidDel="00000000" w:rsidP="00000000" w:rsidRDefault="00000000" w:rsidRPr="00000000" w14:paraId="00000255">
      <w:pPr>
        <w:tabs>
          <w:tab w:val="left" w:leader="none" w:pos="213"/>
        </w:tabs>
        <w:spacing w:after="40" w:before="20" w:line="360" w:lineRule="auto"/>
        <w:ind w:left="-63" w:firstLine="1056"/>
        <w:jc w:val="both"/>
        <w:rPr>
          <w:sz w:val="20"/>
          <w:szCs w:val="20"/>
          <w:vertAlign w:val="baseline"/>
        </w:rPr>
      </w:pPr>
      <w:r w:rsidDel="00000000" w:rsidR="00000000" w:rsidRPr="00000000">
        <w:rPr>
          <w:sz w:val="20"/>
          <w:szCs w:val="20"/>
          <w:vertAlign w:val="baseline"/>
          <w:rtl w:val="0"/>
        </w:rPr>
        <w:t xml:space="preserve"> 2.    </w:t>
      </w:r>
      <w:r w:rsidDel="00000000" w:rsidR="00000000" w:rsidRPr="00000000">
        <w:rPr>
          <w:b w:val="1"/>
          <w:bCs w:val="1"/>
          <w:sz w:val="20"/>
          <w:szCs w:val="20"/>
          <w:vertAlign w:val="baseline"/>
          <w:rtl w:val="0"/>
        </w:rPr>
        <w:t xml:space="preserve">Coloides (expansores plasmáticos). </w:t>
      </w:r>
      <w:r w:rsidDel="00000000" w:rsidR="00000000" w:rsidRPr="00000000">
        <w:rPr>
          <w:sz w:val="20"/>
          <w:szCs w:val="20"/>
          <w:vertAlign w:val="baseline"/>
          <w:rtl w:val="0"/>
        </w:rPr>
        <w:t xml:space="preserve">Contienen partículas no disueltas.</w:t>
      </w:r>
    </w:p>
    <w:p w:rsidR="00000000" w:rsidDel="00000000" w:rsidP="00000000" w:rsidRDefault="00000000" w:rsidRPr="00000000" w14:paraId="00000256">
      <w:pPr>
        <w:spacing w:after="40" w:before="20" w:line="360" w:lineRule="auto"/>
        <w:ind w:left="1418" w:hanging="13.000000000000114"/>
        <w:jc w:val="both"/>
        <w:rPr>
          <w:sz w:val="20"/>
          <w:szCs w:val="20"/>
          <w:vertAlign w:val="baseline"/>
        </w:rPr>
      </w:pPr>
      <w:r w:rsidDel="00000000" w:rsidR="00000000" w:rsidRPr="00000000">
        <w:rPr>
          <w:sz w:val="20"/>
          <w:szCs w:val="20"/>
          <w:vertAlign w:val="baseline"/>
          <w:rtl w:val="0"/>
        </w:rPr>
        <w:t xml:space="preserve">Contienen proteínas de elevado peso molecular que aumentan la presión osmótica del plasma. Su finalidad es aumentar la volemia. Atraen líquido al espacio intravascular desde el intersticio. Hay dos tipos de coloides:</w:t>
      </w:r>
    </w:p>
    <w:p w:rsidR="00000000" w:rsidDel="00000000" w:rsidP="00000000" w:rsidRDefault="00000000" w:rsidRPr="00000000" w14:paraId="00000257">
      <w:pPr>
        <w:numPr>
          <w:ilvl w:val="0"/>
          <w:numId w:val="39"/>
        </w:numPr>
        <w:tabs>
          <w:tab w:val="left" w:leader="none" w:pos="1985"/>
        </w:tabs>
        <w:spacing w:after="40" w:before="20" w:line="360" w:lineRule="auto"/>
        <w:ind w:left="1985" w:hanging="284.00000000000006"/>
        <w:jc w:val="both"/>
        <w:rPr/>
      </w:pPr>
      <w:r w:rsidDel="00000000" w:rsidR="00000000" w:rsidRPr="00000000">
        <w:rPr>
          <w:sz w:val="20"/>
          <w:szCs w:val="20"/>
          <w:vertAlign w:val="baseline"/>
          <w:rtl w:val="0"/>
        </w:rPr>
        <w:t xml:space="preserve">Derivados de componentes sanguíneos. La albúmina está indicada para el tratamiento de hipovolemia severa, poco utilizado por las posibles reacciones alérgicas.</w:t>
      </w:r>
    </w:p>
    <w:p w:rsidR="00000000" w:rsidDel="00000000" w:rsidP="00000000" w:rsidRDefault="00000000" w:rsidRPr="00000000" w14:paraId="00000258">
      <w:pPr>
        <w:numPr>
          <w:ilvl w:val="0"/>
          <w:numId w:val="39"/>
        </w:numPr>
        <w:tabs>
          <w:tab w:val="left" w:leader="none" w:pos="1985"/>
        </w:tabs>
        <w:spacing w:after="40" w:before="20" w:line="360" w:lineRule="auto"/>
        <w:ind w:left="1985" w:hanging="284.00000000000006"/>
        <w:jc w:val="both"/>
        <w:rPr/>
      </w:pPr>
      <w:r w:rsidDel="00000000" w:rsidR="00000000" w:rsidRPr="00000000">
        <w:rPr>
          <w:sz w:val="20"/>
          <w:szCs w:val="20"/>
          <w:vertAlign w:val="baseline"/>
          <w:rtl w:val="0"/>
        </w:rPr>
        <w:t xml:space="preserve">Coloides artificiales. </w:t>
      </w:r>
    </w:p>
    <w:p w:rsidR="00000000" w:rsidDel="00000000" w:rsidP="00000000" w:rsidRDefault="00000000" w:rsidRPr="00000000" w14:paraId="00000259">
      <w:pPr>
        <w:numPr>
          <w:ilvl w:val="0"/>
          <w:numId w:val="77"/>
        </w:numPr>
        <w:tabs>
          <w:tab w:val="left" w:leader="none" w:pos="2694"/>
        </w:tabs>
        <w:spacing w:after="40" w:before="20" w:line="360" w:lineRule="auto"/>
        <w:ind w:left="2694" w:hanging="284.00000000000006"/>
        <w:jc w:val="both"/>
        <w:rPr>
          <w:sz w:val="20"/>
          <w:szCs w:val="20"/>
        </w:rPr>
      </w:pPr>
      <w:r w:rsidDel="00000000" w:rsidR="00000000" w:rsidRPr="00000000">
        <w:rPr>
          <w:sz w:val="20"/>
          <w:szCs w:val="20"/>
          <w:vertAlign w:val="baseline"/>
          <w:rtl w:val="0"/>
        </w:rPr>
        <w:t xml:space="preserve">Dextranos. Son polisacáridos formados por cadenas de glucosa. El RHEOMACRODEX está indicado en estados de shock.</w:t>
      </w:r>
    </w:p>
    <w:p w:rsidR="00000000" w:rsidDel="00000000" w:rsidP="00000000" w:rsidRDefault="00000000" w:rsidRPr="00000000" w14:paraId="0000025A">
      <w:pPr>
        <w:numPr>
          <w:ilvl w:val="0"/>
          <w:numId w:val="77"/>
        </w:numPr>
        <w:tabs>
          <w:tab w:val="left" w:leader="none" w:pos="2694"/>
        </w:tabs>
        <w:spacing w:after="40" w:before="20" w:line="360" w:lineRule="auto"/>
        <w:ind w:left="2694" w:hanging="284.00000000000006"/>
        <w:jc w:val="both"/>
        <w:rPr>
          <w:sz w:val="20"/>
          <w:szCs w:val="20"/>
        </w:rPr>
      </w:pPr>
      <w:r w:rsidDel="00000000" w:rsidR="00000000" w:rsidRPr="00000000">
        <w:rPr>
          <w:sz w:val="20"/>
          <w:szCs w:val="20"/>
          <w:vertAlign w:val="baseline"/>
          <w:rtl w:val="0"/>
        </w:rPr>
        <w:t xml:space="preserve">Gelatinas. Son polipéptidos procedentes de la degradación del colágeno animal. El HEMOCE es menos efectivo que los dextranos como expansores plasmáticos, aunque su efectividad es mayor que la albúmina.</w:t>
      </w:r>
    </w:p>
    <w:p w:rsidR="00000000" w:rsidDel="00000000" w:rsidP="00000000" w:rsidRDefault="00000000" w:rsidRPr="00000000" w14:paraId="0000025B">
      <w:pPr>
        <w:numPr>
          <w:ilvl w:val="0"/>
          <w:numId w:val="77"/>
        </w:numPr>
        <w:tabs>
          <w:tab w:val="left" w:leader="none" w:pos="2694"/>
        </w:tabs>
        <w:spacing w:after="40" w:before="20" w:line="360" w:lineRule="auto"/>
        <w:ind w:left="2694" w:hanging="284.00000000000006"/>
        <w:jc w:val="both"/>
        <w:rPr>
          <w:sz w:val="20"/>
          <w:szCs w:val="20"/>
        </w:rPr>
      </w:pPr>
      <w:r w:rsidDel="00000000" w:rsidR="00000000" w:rsidRPr="00000000">
        <w:rPr>
          <w:sz w:val="20"/>
          <w:szCs w:val="20"/>
          <w:vertAlign w:val="baseline"/>
          <w:rtl w:val="0"/>
        </w:rPr>
        <w:t xml:space="preserve">Almidones. Son polímeros de amilopectina y amilasa. Su efectividad como expansores es similar a los dextranos. (EXPAFUSÍN, ESTERIL).</w:t>
      </w:r>
    </w:p>
    <w:p w:rsidR="00000000" w:rsidDel="00000000" w:rsidP="00000000" w:rsidRDefault="00000000" w:rsidRPr="00000000" w14:paraId="0000025C">
      <w:pPr>
        <w:spacing w:after="40" w:before="20" w:line="360" w:lineRule="auto"/>
        <w:ind w:left="851" w:firstLine="0"/>
        <w:jc w:val="both"/>
        <w:rPr>
          <w:i w:val="0"/>
          <w:iCs w:val="0"/>
          <w:sz w:val="20"/>
          <w:szCs w:val="20"/>
          <w:vertAlign w:val="baseline"/>
        </w:rPr>
      </w:pPr>
      <w:r w:rsidDel="00000000" w:rsidR="00000000" w:rsidRPr="00000000">
        <w:rPr>
          <w:i w:val="1"/>
          <w:iCs w:val="1"/>
          <w:sz w:val="20"/>
          <w:szCs w:val="20"/>
          <w:vertAlign w:val="baseline"/>
          <w:rtl w:val="0"/>
        </w:rPr>
        <w:t xml:space="preserve">Cambio del frasco de perfusión.</w:t>
      </w:r>
      <w:r w:rsidDel="00000000" w:rsidR="00000000" w:rsidRPr="00000000">
        <w:rPr>
          <w:rtl w:val="0"/>
        </w:rPr>
      </w:r>
    </w:p>
    <w:p w:rsidR="00000000" w:rsidDel="00000000" w:rsidP="00000000" w:rsidRDefault="00000000" w:rsidRPr="00000000" w14:paraId="0000025D">
      <w:pPr>
        <w:numPr>
          <w:ilvl w:val="0"/>
          <w:numId w:val="15"/>
        </w:numPr>
        <w:tabs>
          <w:tab w:val="left" w:leader="none" w:pos="-360"/>
        </w:tabs>
        <w:spacing w:after="40" w:before="20" w:line="360" w:lineRule="auto"/>
        <w:ind w:left="720" w:firstLine="414.00000000000006"/>
        <w:jc w:val="both"/>
        <w:rPr/>
      </w:pPr>
      <w:r w:rsidDel="00000000" w:rsidR="00000000" w:rsidRPr="00000000">
        <w:rPr>
          <w:sz w:val="20"/>
          <w:szCs w:val="20"/>
          <w:vertAlign w:val="baseline"/>
          <w:rtl w:val="0"/>
        </w:rPr>
        <w:t xml:space="preserve">No esperar que el frasco se vacíe completamente para evitar que el sistema se llene de aire.</w:t>
      </w:r>
    </w:p>
    <w:p w:rsidR="00000000" w:rsidDel="00000000" w:rsidP="00000000" w:rsidRDefault="00000000" w:rsidRPr="00000000" w14:paraId="0000025E">
      <w:pPr>
        <w:numPr>
          <w:ilvl w:val="0"/>
          <w:numId w:val="15"/>
        </w:numPr>
        <w:tabs>
          <w:tab w:val="left" w:leader="none" w:pos="-360"/>
        </w:tabs>
        <w:spacing w:after="40" w:before="20" w:line="360" w:lineRule="auto"/>
        <w:ind w:left="720" w:firstLine="414.00000000000006"/>
        <w:jc w:val="both"/>
        <w:rPr/>
      </w:pPr>
      <w:r w:rsidDel="00000000" w:rsidR="00000000" w:rsidRPr="00000000">
        <w:rPr>
          <w:sz w:val="20"/>
          <w:szCs w:val="20"/>
          <w:vertAlign w:val="baseline"/>
          <w:rtl w:val="0"/>
        </w:rPr>
        <w:t xml:space="preserve">Desinfectar el tapón de goma con antiséptico.</w:t>
      </w:r>
    </w:p>
    <w:p w:rsidR="00000000" w:rsidDel="00000000" w:rsidP="00000000" w:rsidRDefault="00000000" w:rsidRPr="00000000" w14:paraId="0000025F">
      <w:pPr>
        <w:numPr>
          <w:ilvl w:val="0"/>
          <w:numId w:val="15"/>
        </w:numPr>
        <w:tabs>
          <w:tab w:val="left" w:leader="none" w:pos="-360"/>
        </w:tabs>
        <w:spacing w:after="40" w:before="20" w:line="360" w:lineRule="auto"/>
        <w:ind w:left="720" w:firstLine="414.00000000000006"/>
        <w:jc w:val="both"/>
        <w:rPr/>
      </w:pPr>
      <w:r w:rsidDel="00000000" w:rsidR="00000000" w:rsidRPr="00000000">
        <w:rPr>
          <w:sz w:val="20"/>
          <w:szCs w:val="20"/>
          <w:vertAlign w:val="baseline"/>
          <w:rtl w:val="0"/>
        </w:rPr>
        <w:t xml:space="preserve">Cerrar la llave del suero terminado.</w:t>
      </w:r>
    </w:p>
    <w:p w:rsidR="00000000" w:rsidDel="00000000" w:rsidP="00000000" w:rsidRDefault="00000000" w:rsidRPr="00000000" w14:paraId="00000260">
      <w:pPr>
        <w:numPr>
          <w:ilvl w:val="0"/>
          <w:numId w:val="15"/>
        </w:numPr>
        <w:tabs>
          <w:tab w:val="left" w:leader="none" w:pos="-360"/>
        </w:tabs>
        <w:spacing w:after="40" w:before="20" w:line="360" w:lineRule="auto"/>
        <w:ind w:left="720" w:firstLine="414.00000000000006"/>
        <w:jc w:val="both"/>
        <w:rPr/>
      </w:pPr>
      <w:r w:rsidDel="00000000" w:rsidR="00000000" w:rsidRPr="00000000">
        <w:rPr>
          <w:sz w:val="20"/>
          <w:szCs w:val="20"/>
          <w:vertAlign w:val="baseline"/>
          <w:rtl w:val="0"/>
        </w:rPr>
        <w:t xml:space="preserve">Comprobar los datos del nuevo frasco y colgarlo del portasueros.</w:t>
      </w:r>
    </w:p>
    <w:p w:rsidR="00000000" w:rsidDel="00000000" w:rsidP="00000000" w:rsidRDefault="00000000" w:rsidRPr="00000000" w14:paraId="00000261">
      <w:pPr>
        <w:numPr>
          <w:ilvl w:val="0"/>
          <w:numId w:val="15"/>
        </w:numPr>
        <w:tabs>
          <w:tab w:val="left" w:leader="none" w:pos="-360"/>
        </w:tabs>
        <w:spacing w:after="40" w:before="20" w:line="360" w:lineRule="auto"/>
        <w:ind w:left="1418" w:hanging="284.00000000000006"/>
        <w:jc w:val="both"/>
        <w:rPr/>
      </w:pPr>
      <w:r w:rsidDel="00000000" w:rsidR="00000000" w:rsidRPr="00000000">
        <w:rPr>
          <w:sz w:val="20"/>
          <w:szCs w:val="20"/>
          <w:vertAlign w:val="baseline"/>
          <w:rtl w:val="0"/>
        </w:rPr>
        <w:t xml:space="preserve">Pinzar el tubo de perfusión con una pinza de Kocher o de Pean, colocando una gasa intermedia para no erosionar el sistema de perfusión.</w:t>
      </w:r>
    </w:p>
    <w:p w:rsidR="00000000" w:rsidDel="00000000" w:rsidP="00000000" w:rsidRDefault="00000000" w:rsidRPr="00000000" w14:paraId="00000262">
      <w:pPr>
        <w:numPr>
          <w:ilvl w:val="0"/>
          <w:numId w:val="15"/>
        </w:numPr>
        <w:tabs>
          <w:tab w:val="left" w:leader="none" w:pos="-360"/>
        </w:tabs>
        <w:spacing w:after="40" w:before="20" w:line="360" w:lineRule="auto"/>
        <w:ind w:left="720" w:firstLine="414.00000000000006"/>
        <w:jc w:val="both"/>
        <w:rPr/>
      </w:pPr>
      <w:r w:rsidDel="00000000" w:rsidR="00000000" w:rsidRPr="00000000">
        <w:rPr>
          <w:sz w:val="20"/>
          <w:szCs w:val="20"/>
          <w:vertAlign w:val="baseline"/>
          <w:rtl w:val="0"/>
        </w:rPr>
        <w:t xml:space="preserve">Descolgar el frasco vacío y colocar el nuevo frasco.</w:t>
      </w:r>
    </w:p>
    <w:p w:rsidR="00000000" w:rsidDel="00000000" w:rsidP="00000000" w:rsidRDefault="00000000" w:rsidRPr="00000000" w14:paraId="00000263">
      <w:pPr>
        <w:numPr>
          <w:ilvl w:val="0"/>
          <w:numId w:val="15"/>
        </w:numPr>
        <w:tabs>
          <w:tab w:val="left" w:leader="none" w:pos="-360"/>
        </w:tabs>
        <w:spacing w:after="40" w:before="20" w:line="360" w:lineRule="auto"/>
        <w:ind w:left="720" w:firstLine="414.00000000000006"/>
        <w:jc w:val="both"/>
        <w:rPr/>
      </w:pPr>
      <w:r w:rsidDel="00000000" w:rsidR="00000000" w:rsidRPr="00000000">
        <w:rPr>
          <w:sz w:val="20"/>
          <w:szCs w:val="20"/>
          <w:vertAlign w:val="baseline"/>
          <w:rtl w:val="0"/>
        </w:rPr>
        <w:t xml:space="preserve">Extraer la pinza y marcar la pauta en el gotero, de forma manual o en la bomba de perfusión.</w:t>
      </w:r>
    </w:p>
    <w:p w:rsidR="00000000" w:rsidDel="00000000" w:rsidP="00000000" w:rsidRDefault="00000000" w:rsidRPr="00000000" w14:paraId="00000264">
      <w:pPr>
        <w:spacing w:after="40" w:before="20" w:line="360" w:lineRule="auto"/>
        <w:ind w:left="851" w:firstLine="12.999999999999972"/>
        <w:jc w:val="both"/>
        <w:rPr>
          <w:i w:val="0"/>
          <w:iCs w:val="0"/>
          <w:sz w:val="20"/>
          <w:szCs w:val="20"/>
          <w:vertAlign w:val="baseline"/>
        </w:rPr>
      </w:pPr>
      <w:r w:rsidDel="00000000" w:rsidR="00000000" w:rsidRPr="00000000">
        <w:rPr>
          <w:i w:val="1"/>
          <w:iCs w:val="1"/>
          <w:sz w:val="20"/>
          <w:szCs w:val="20"/>
          <w:vertAlign w:val="baseline"/>
          <w:rtl w:val="0"/>
        </w:rPr>
        <w:t xml:space="preserve">Complicaciones de la venoclisis.</w:t>
      </w:r>
      <w:r w:rsidDel="00000000" w:rsidR="00000000" w:rsidRPr="00000000">
        <w:rPr>
          <w:rtl w:val="0"/>
        </w:rPr>
      </w:r>
    </w:p>
    <w:p w:rsidR="00000000" w:rsidDel="00000000" w:rsidP="00000000" w:rsidRDefault="00000000" w:rsidRPr="00000000" w14:paraId="00000265">
      <w:pPr>
        <w:numPr>
          <w:ilvl w:val="0"/>
          <w:numId w:val="79"/>
        </w:numPr>
        <w:spacing w:after="40" w:before="20" w:line="360" w:lineRule="auto"/>
        <w:ind w:left="1728" w:hanging="594"/>
        <w:jc w:val="both"/>
        <w:rPr/>
      </w:pPr>
      <w:r w:rsidDel="00000000" w:rsidR="00000000" w:rsidRPr="00000000">
        <w:rPr>
          <w:sz w:val="20"/>
          <w:szCs w:val="20"/>
          <w:vertAlign w:val="baseline"/>
          <w:rtl w:val="0"/>
        </w:rPr>
        <w:t xml:space="preserve">Complicaciones locales en el punto de punción.</w:t>
      </w:r>
    </w:p>
    <w:p w:rsidR="00000000" w:rsidDel="00000000" w:rsidP="00000000" w:rsidRDefault="00000000" w:rsidRPr="00000000" w14:paraId="00000266">
      <w:pPr>
        <w:spacing w:after="40" w:before="20" w:line="360" w:lineRule="auto"/>
        <w:ind w:left="1418" w:firstLine="13.000000000000114"/>
        <w:jc w:val="both"/>
        <w:rPr>
          <w:sz w:val="20"/>
          <w:szCs w:val="20"/>
          <w:vertAlign w:val="baseline"/>
        </w:rPr>
      </w:pPr>
      <w:r w:rsidDel="00000000" w:rsidR="00000000" w:rsidRPr="00000000">
        <w:rPr>
          <w:sz w:val="20"/>
          <w:szCs w:val="20"/>
          <w:vertAlign w:val="baseline"/>
          <w:rtl w:val="0"/>
        </w:rPr>
        <w:t xml:space="preserve">Destaca la </w:t>
      </w:r>
      <w:r w:rsidDel="00000000" w:rsidR="00000000" w:rsidRPr="00000000">
        <w:rPr>
          <w:b w:val="1"/>
          <w:bCs w:val="1"/>
          <w:sz w:val="20"/>
          <w:szCs w:val="20"/>
          <w:vertAlign w:val="baseline"/>
          <w:rtl w:val="0"/>
        </w:rPr>
        <w:t xml:space="preserve">flebitis </w:t>
      </w:r>
      <w:r w:rsidDel="00000000" w:rsidR="00000000" w:rsidRPr="00000000">
        <w:rPr>
          <w:sz w:val="20"/>
          <w:szCs w:val="20"/>
          <w:vertAlign w:val="baseline"/>
          <w:rtl w:val="0"/>
        </w:rPr>
        <w:t xml:space="preserve">caracterizada por la inflamación de la pared endotelial de los vasos sanguíneos, a veces acompañada de la formación de </w:t>
      </w:r>
      <w:r w:rsidDel="00000000" w:rsidR="00000000" w:rsidRPr="00000000">
        <w:rPr>
          <w:b w:val="1"/>
          <w:bCs w:val="1"/>
          <w:sz w:val="20"/>
          <w:szCs w:val="20"/>
          <w:vertAlign w:val="baseline"/>
          <w:rtl w:val="0"/>
        </w:rPr>
        <w:t xml:space="preserve">trombos</w:t>
      </w:r>
      <w:r w:rsidDel="00000000" w:rsidR="00000000" w:rsidRPr="00000000">
        <w:rPr>
          <w:sz w:val="20"/>
          <w:szCs w:val="20"/>
          <w:vertAlign w:val="baseline"/>
          <w:rtl w:val="0"/>
        </w:rPr>
        <w:t xml:space="preserve">. Se caracteriza por la presencia de dolor, rubor, tumefacción e induración del trayecto venoso. Para reducir el riesgo de flebitis, el catéter deberá tener el </w:t>
      </w:r>
      <w:r w:rsidDel="00000000" w:rsidR="00000000" w:rsidRPr="00000000">
        <w:rPr>
          <w:b w:val="1"/>
          <w:bCs w:val="1"/>
          <w:sz w:val="20"/>
          <w:szCs w:val="20"/>
          <w:vertAlign w:val="baseline"/>
          <w:rtl w:val="0"/>
        </w:rPr>
        <w:t xml:space="preserve">menor diámetro posible</w:t>
      </w:r>
      <w:r w:rsidDel="00000000" w:rsidR="00000000" w:rsidRPr="00000000">
        <w:rPr>
          <w:sz w:val="20"/>
          <w:szCs w:val="20"/>
          <w:vertAlign w:val="baseline"/>
          <w:rtl w:val="0"/>
        </w:rPr>
        <w:t xml:space="preserve"> (24 G en lactantes a 16 G en intervenciones de cirugía mayor en adultos).</w:t>
      </w:r>
    </w:p>
    <w:p w:rsidR="00000000" w:rsidDel="00000000" w:rsidP="00000000" w:rsidRDefault="00000000" w:rsidRPr="00000000" w14:paraId="00000267">
      <w:pPr>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La </w:t>
      </w:r>
      <w:r w:rsidDel="00000000" w:rsidR="00000000" w:rsidRPr="00000000">
        <w:rPr>
          <w:b w:val="1"/>
          <w:bCs w:val="1"/>
          <w:sz w:val="20"/>
          <w:szCs w:val="20"/>
          <w:vertAlign w:val="baseline"/>
          <w:rtl w:val="0"/>
        </w:rPr>
        <w:t xml:space="preserve">infiltración</w:t>
      </w:r>
      <w:r w:rsidDel="00000000" w:rsidR="00000000" w:rsidRPr="00000000">
        <w:rPr>
          <w:sz w:val="20"/>
          <w:szCs w:val="20"/>
          <w:vertAlign w:val="baseline"/>
          <w:rtl w:val="0"/>
        </w:rPr>
        <w:t xml:space="preserve"> se produce cuando el catéter atraviesa la vena y contacta con el tejido subcutáneo.</w:t>
      </w:r>
    </w:p>
    <w:p w:rsidR="00000000" w:rsidDel="00000000" w:rsidP="00000000" w:rsidRDefault="00000000" w:rsidRPr="00000000" w14:paraId="00000268">
      <w:pPr>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La </w:t>
      </w:r>
      <w:r w:rsidDel="00000000" w:rsidR="00000000" w:rsidRPr="00000000">
        <w:rPr>
          <w:b w:val="1"/>
          <w:bCs w:val="1"/>
          <w:sz w:val="20"/>
          <w:szCs w:val="20"/>
          <w:vertAlign w:val="baseline"/>
          <w:rtl w:val="0"/>
        </w:rPr>
        <w:t xml:space="preserve">extravasación</w:t>
      </w:r>
      <w:r w:rsidDel="00000000" w:rsidR="00000000" w:rsidRPr="00000000">
        <w:rPr>
          <w:sz w:val="20"/>
          <w:szCs w:val="20"/>
          <w:vertAlign w:val="baseline"/>
          <w:rtl w:val="0"/>
        </w:rPr>
        <w:t xml:space="preserve"> consiste en la salida de líquido intravenoso hacia los tejidos circundantes. Se caracteriza por inflamación de la zona, tirantez, frialdad y posiblemente pérdida de líquido por el punto de punción. Ante una extravasación se debe interrumpir inmediatamente la perfusión, hielo en la zona (si es líquido isotónico el calor local puede reducir las molestias) y elevación de la extremidad afectada.</w:t>
      </w:r>
    </w:p>
    <w:p w:rsidR="00000000" w:rsidDel="00000000" w:rsidP="00000000" w:rsidRDefault="00000000" w:rsidRPr="00000000" w14:paraId="00000269">
      <w:pPr>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La </w:t>
      </w:r>
      <w:r w:rsidDel="00000000" w:rsidR="00000000" w:rsidRPr="00000000">
        <w:rPr>
          <w:b w:val="1"/>
          <w:bCs w:val="1"/>
          <w:sz w:val="20"/>
          <w:szCs w:val="20"/>
          <w:vertAlign w:val="baseline"/>
          <w:rtl w:val="0"/>
        </w:rPr>
        <w:t xml:space="preserve">oclusión</w:t>
      </w:r>
      <w:r w:rsidDel="00000000" w:rsidR="00000000" w:rsidRPr="00000000">
        <w:rPr>
          <w:sz w:val="20"/>
          <w:szCs w:val="20"/>
          <w:vertAlign w:val="baseline"/>
          <w:rtl w:val="0"/>
        </w:rPr>
        <w:t xml:space="preserve"> del catéter puede deberse a compresión externa, acodamiento, coágulo de sangre o medicación precipitada. Si hay coágulo se aspira con una jeringa antes de retirar el catéter e insertar uno nuevo.</w:t>
      </w:r>
    </w:p>
    <w:p w:rsidR="00000000" w:rsidDel="00000000" w:rsidP="00000000" w:rsidRDefault="00000000" w:rsidRPr="00000000" w14:paraId="0000026A">
      <w:pPr>
        <w:numPr>
          <w:ilvl w:val="0"/>
          <w:numId w:val="79"/>
        </w:numPr>
        <w:tabs>
          <w:tab w:val="left" w:leader="none" w:pos="-1384"/>
          <w:tab w:val="left" w:leader="none" w:pos="-374"/>
        </w:tabs>
        <w:spacing w:after="40" w:before="20" w:line="360" w:lineRule="auto"/>
        <w:ind w:left="1728" w:hanging="594"/>
        <w:jc w:val="both"/>
        <w:rPr/>
      </w:pPr>
      <w:r w:rsidDel="00000000" w:rsidR="00000000" w:rsidRPr="00000000">
        <w:rPr>
          <w:sz w:val="20"/>
          <w:szCs w:val="20"/>
          <w:vertAlign w:val="baseline"/>
          <w:rtl w:val="0"/>
        </w:rPr>
        <w:t xml:space="preserve">Complicaciones por la composición del suero.</w:t>
      </w:r>
    </w:p>
    <w:p w:rsidR="00000000" w:rsidDel="00000000" w:rsidP="00000000" w:rsidRDefault="00000000" w:rsidRPr="00000000" w14:paraId="0000026B">
      <w:pPr>
        <w:spacing w:after="40" w:before="20" w:line="360" w:lineRule="auto"/>
        <w:ind w:left="284" w:firstLine="0"/>
        <w:jc w:val="both"/>
        <w:rPr>
          <w:sz w:val="20"/>
          <w:szCs w:val="20"/>
          <w:vertAlign w:val="baseline"/>
        </w:rPr>
      </w:pPr>
      <w:r w:rsidDel="00000000" w:rsidR="00000000" w:rsidRPr="00000000">
        <w:rPr>
          <w:sz w:val="20"/>
          <w:szCs w:val="20"/>
          <w:vertAlign w:val="baseline"/>
          <w:rtl w:val="0"/>
        </w:rPr>
        <w:t xml:space="preserve">                       El suero hipertónico en una vena de pequeño calibre puede provocar </w:t>
      </w:r>
      <w:r w:rsidDel="00000000" w:rsidR="00000000" w:rsidRPr="00000000">
        <w:rPr>
          <w:b w:val="1"/>
          <w:bCs w:val="1"/>
          <w:sz w:val="20"/>
          <w:szCs w:val="20"/>
          <w:vertAlign w:val="baseline"/>
          <w:rtl w:val="0"/>
        </w:rPr>
        <w:t xml:space="preserve">necrosis tisular</w:t>
      </w:r>
      <w:r w:rsidDel="00000000" w:rsidR="00000000" w:rsidRPr="00000000">
        <w:rPr>
          <w:sz w:val="20"/>
          <w:szCs w:val="20"/>
          <w:vertAlign w:val="baseline"/>
          <w:rtl w:val="0"/>
        </w:rPr>
        <w:t xml:space="preserve">.</w:t>
      </w:r>
    </w:p>
    <w:p w:rsidR="00000000" w:rsidDel="00000000" w:rsidP="00000000" w:rsidRDefault="00000000" w:rsidRPr="00000000" w14:paraId="0000026C">
      <w:pPr>
        <w:numPr>
          <w:ilvl w:val="0"/>
          <w:numId w:val="79"/>
        </w:numPr>
        <w:tabs>
          <w:tab w:val="left" w:leader="none" w:pos="-1384"/>
        </w:tabs>
        <w:spacing w:after="40" w:before="20" w:line="360" w:lineRule="auto"/>
        <w:ind w:left="1728" w:hanging="594"/>
        <w:jc w:val="both"/>
        <w:rPr/>
      </w:pPr>
      <w:r w:rsidDel="00000000" w:rsidR="00000000" w:rsidRPr="00000000">
        <w:rPr>
          <w:sz w:val="20"/>
          <w:szCs w:val="20"/>
          <w:vertAlign w:val="baseline"/>
          <w:rtl w:val="0"/>
        </w:rPr>
        <w:t xml:space="preserve">Complicaciones generales.</w:t>
      </w:r>
    </w:p>
    <w:p w:rsidR="00000000" w:rsidDel="00000000" w:rsidP="00000000" w:rsidRDefault="00000000" w:rsidRPr="00000000" w14:paraId="0000026D">
      <w:pPr>
        <w:tabs>
          <w:tab w:val="left" w:leader="none" w:pos="-1384"/>
        </w:tabs>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El escalofrío intenso y el aumento de temperatura son síntomas de shock anafiláctico. La disnea de aparición súbita puede indicar embolismo pulmonar.</w:t>
      </w:r>
    </w:p>
    <w:p w:rsidR="00000000" w:rsidDel="00000000" w:rsidP="00000000" w:rsidRDefault="00000000" w:rsidRPr="00000000" w14:paraId="0000026E">
      <w:pPr>
        <w:numPr>
          <w:ilvl w:val="0"/>
          <w:numId w:val="79"/>
        </w:numPr>
        <w:spacing w:after="40" w:before="20" w:line="360" w:lineRule="auto"/>
        <w:ind w:left="1728" w:hanging="594"/>
        <w:jc w:val="both"/>
        <w:rPr/>
      </w:pPr>
      <w:r w:rsidDel="00000000" w:rsidR="00000000" w:rsidRPr="00000000">
        <w:rPr>
          <w:sz w:val="20"/>
          <w:szCs w:val="20"/>
          <w:vertAlign w:val="baseline"/>
          <w:rtl w:val="0"/>
        </w:rPr>
        <w:t xml:space="preserve">Complicaciones infecciosas.</w:t>
      </w:r>
    </w:p>
    <w:p w:rsidR="00000000" w:rsidDel="00000000" w:rsidP="00000000" w:rsidRDefault="00000000" w:rsidRPr="00000000" w14:paraId="0000026F">
      <w:pPr>
        <w:numPr>
          <w:ilvl w:val="0"/>
          <w:numId w:val="80"/>
        </w:numPr>
        <w:spacing w:after="40" w:before="20" w:line="360" w:lineRule="auto"/>
        <w:ind w:left="2127" w:hanging="425.99999999999994"/>
        <w:jc w:val="both"/>
        <w:rPr>
          <w:sz w:val="20"/>
          <w:szCs w:val="20"/>
        </w:rPr>
      </w:pPr>
      <w:r w:rsidDel="00000000" w:rsidR="00000000" w:rsidRPr="00000000">
        <w:rPr>
          <w:i w:val="1"/>
          <w:iCs w:val="1"/>
          <w:sz w:val="20"/>
          <w:szCs w:val="20"/>
          <w:vertAlign w:val="baseline"/>
          <w:rtl w:val="0"/>
        </w:rPr>
        <w:t xml:space="preserve">Contaminación del catéter</w:t>
      </w:r>
      <w:r w:rsidDel="00000000" w:rsidR="00000000" w:rsidRPr="00000000">
        <w:rPr>
          <w:sz w:val="20"/>
          <w:szCs w:val="20"/>
          <w:vertAlign w:val="baseline"/>
          <w:rtl w:val="0"/>
        </w:rPr>
        <w:t xml:space="preserve">. El recuento de gérmenes es inferior a 15 unidades formadoras de colonias en el cultivo de la punta del catéter.</w:t>
      </w:r>
    </w:p>
    <w:p w:rsidR="00000000" w:rsidDel="00000000" w:rsidP="00000000" w:rsidRDefault="00000000" w:rsidRPr="00000000" w14:paraId="00000270">
      <w:pPr>
        <w:numPr>
          <w:ilvl w:val="0"/>
          <w:numId w:val="80"/>
        </w:numPr>
        <w:spacing w:after="40" w:before="20" w:line="360" w:lineRule="auto"/>
        <w:ind w:left="2127" w:hanging="425.99999999999994"/>
        <w:jc w:val="both"/>
        <w:rPr>
          <w:sz w:val="20"/>
          <w:szCs w:val="20"/>
        </w:rPr>
      </w:pPr>
      <w:r w:rsidDel="00000000" w:rsidR="00000000" w:rsidRPr="00000000">
        <w:rPr>
          <w:i w:val="1"/>
          <w:iCs w:val="1"/>
          <w:sz w:val="20"/>
          <w:szCs w:val="20"/>
          <w:vertAlign w:val="baseline"/>
          <w:rtl w:val="0"/>
        </w:rPr>
        <w:t xml:space="preserve">Colonización del catéter.</w:t>
      </w:r>
      <w:r w:rsidDel="00000000" w:rsidR="00000000" w:rsidRPr="00000000">
        <w:rPr>
          <w:sz w:val="20"/>
          <w:szCs w:val="20"/>
          <w:vertAlign w:val="baseline"/>
          <w:rtl w:val="0"/>
        </w:rPr>
        <w:t xml:space="preserve"> Cuando el recuento es igual o mayor de 15 unidades formadoras de colonias en el cultivo de la punta del catéter, en ausencia de manifestaciones clínicas.</w:t>
      </w:r>
    </w:p>
    <w:p w:rsidR="00000000" w:rsidDel="00000000" w:rsidP="00000000" w:rsidRDefault="00000000" w:rsidRPr="00000000" w14:paraId="00000271">
      <w:pPr>
        <w:numPr>
          <w:ilvl w:val="0"/>
          <w:numId w:val="80"/>
        </w:numPr>
        <w:spacing w:after="40" w:before="20" w:line="360" w:lineRule="auto"/>
        <w:ind w:left="2127" w:hanging="425.99999999999994"/>
        <w:jc w:val="both"/>
        <w:rPr>
          <w:sz w:val="20"/>
          <w:szCs w:val="20"/>
        </w:rPr>
      </w:pPr>
      <w:r w:rsidDel="00000000" w:rsidR="00000000" w:rsidRPr="00000000">
        <w:rPr>
          <w:i w:val="1"/>
          <w:iCs w:val="1"/>
          <w:sz w:val="20"/>
          <w:szCs w:val="20"/>
          <w:vertAlign w:val="baseline"/>
          <w:rtl w:val="0"/>
        </w:rPr>
        <w:t xml:space="preserve">Bacteriemia relacionada con el catéter</w:t>
      </w:r>
      <w:r w:rsidDel="00000000" w:rsidR="00000000" w:rsidRPr="00000000">
        <w:rPr>
          <w:sz w:val="20"/>
          <w:szCs w:val="20"/>
          <w:vertAlign w:val="baseline"/>
          <w:rtl w:val="0"/>
        </w:rPr>
        <w:t xml:space="preserve">. Cuando se aísla el mismo germen en la punta del catéter y en una muestra de sangre periférica, con síntomas acompañantes y en ausencia de otro foco infeccioso evidente.</w:t>
      </w:r>
    </w:p>
    <w:p w:rsidR="00000000" w:rsidDel="00000000" w:rsidP="00000000" w:rsidRDefault="00000000" w:rsidRPr="00000000" w14:paraId="00000272">
      <w:pPr>
        <w:numPr>
          <w:ilvl w:val="0"/>
          <w:numId w:val="80"/>
        </w:numPr>
        <w:spacing w:after="40" w:before="20" w:line="360" w:lineRule="auto"/>
        <w:ind w:left="2127" w:hanging="425.99999999999994"/>
        <w:jc w:val="both"/>
        <w:rPr>
          <w:sz w:val="20"/>
          <w:szCs w:val="20"/>
        </w:rPr>
      </w:pPr>
      <w:r w:rsidDel="00000000" w:rsidR="00000000" w:rsidRPr="00000000">
        <w:rPr>
          <w:i w:val="1"/>
          <w:iCs w:val="1"/>
          <w:sz w:val="20"/>
          <w:szCs w:val="20"/>
          <w:vertAlign w:val="baseline"/>
          <w:rtl w:val="0"/>
        </w:rPr>
        <w:t xml:space="preserve">Sepsis relacionada con el catéter</w:t>
      </w:r>
      <w:r w:rsidDel="00000000" w:rsidR="00000000" w:rsidRPr="00000000">
        <w:rPr>
          <w:sz w:val="20"/>
          <w:szCs w:val="20"/>
          <w:vertAlign w:val="baseline"/>
          <w:rtl w:val="0"/>
        </w:rPr>
        <w:t xml:space="preserve">. Se define por la asociación de disfunción de uno o varios órganos a la colonización del catéter.</w:t>
      </w:r>
    </w:p>
    <w:p w:rsidR="00000000" w:rsidDel="00000000" w:rsidP="00000000" w:rsidRDefault="00000000" w:rsidRPr="00000000" w14:paraId="00000273">
      <w:pPr>
        <w:tabs>
          <w:tab w:val="left" w:leader="none" w:pos="-150"/>
        </w:tabs>
        <w:spacing w:after="40" w:before="20" w:line="360" w:lineRule="auto"/>
        <w:ind w:left="1418" w:firstLine="0"/>
        <w:jc w:val="both"/>
        <w:rPr>
          <w:sz w:val="20"/>
          <w:szCs w:val="20"/>
          <w:vertAlign w:val="baseline"/>
        </w:rPr>
      </w:pPr>
      <w:r w:rsidDel="00000000" w:rsidR="00000000" w:rsidRPr="00000000">
        <w:rPr>
          <w:sz w:val="20"/>
          <w:szCs w:val="20"/>
          <w:vertAlign w:val="baseline"/>
          <w:rtl w:val="0"/>
        </w:rPr>
        <w:t xml:space="preserve">Los catéteres insertados en los miembros inferiores se infectan más que los insertados en los miembros superiores. Los insertados en el antebrazo y flexura del codo, presentan mayor índice de infección que en la mano. Respecto a los catéteres centrales, los insertados en la femoral se infectan más que en la yugular y éstos más que los insertados en subclavia.</w:t>
      </w:r>
    </w:p>
    <w:p w:rsidR="00000000" w:rsidDel="00000000" w:rsidP="00000000" w:rsidRDefault="00000000" w:rsidRPr="00000000" w14:paraId="00000274">
      <w:pPr>
        <w:spacing w:after="40" w:before="20" w:line="360" w:lineRule="auto"/>
        <w:ind w:left="-438"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Normas generales para la administración de medicamentos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preparación de medicamentos se deben observar las siguientes normas:</w:t>
      </w:r>
    </w:p>
    <w:p w:rsidR="00000000" w:rsidDel="00000000" w:rsidP="00000000" w:rsidRDefault="00000000" w:rsidRPr="00000000" w14:paraId="00000276">
      <w:pPr>
        <w:numPr>
          <w:ilvl w:val="0"/>
          <w:numId w:val="5"/>
        </w:numPr>
        <w:spacing w:after="40" w:before="20" w:line="360" w:lineRule="auto"/>
        <w:ind w:left="142" w:hanging="284"/>
        <w:jc w:val="both"/>
        <w:rPr>
          <w:sz w:val="20"/>
          <w:szCs w:val="20"/>
        </w:rPr>
      </w:pPr>
      <w:r w:rsidDel="00000000" w:rsidR="00000000" w:rsidRPr="00000000">
        <w:rPr>
          <w:sz w:val="20"/>
          <w:szCs w:val="20"/>
          <w:vertAlign w:val="baseline"/>
          <w:rtl w:val="0"/>
        </w:rPr>
        <w:t xml:space="preserve">Comprobar los </w:t>
      </w:r>
      <w:r w:rsidDel="00000000" w:rsidR="00000000" w:rsidRPr="00000000">
        <w:rPr>
          <w:b w:val="1"/>
          <w:bCs w:val="1"/>
          <w:sz w:val="20"/>
          <w:szCs w:val="20"/>
          <w:vertAlign w:val="baseline"/>
          <w:rtl w:val="0"/>
        </w:rPr>
        <w:t xml:space="preserve">cinco correctos</w:t>
      </w:r>
      <w:r w:rsidDel="00000000" w:rsidR="00000000" w:rsidRPr="00000000">
        <w:rPr>
          <w:sz w:val="20"/>
          <w:szCs w:val="20"/>
          <w:vertAlign w:val="baseline"/>
          <w:rtl w:val="0"/>
        </w:rPr>
        <w:t xml:space="preserve">: medicamento correcto, paciente correcto, dosis correcta, hora correcta y vía de administración correcta.</w:t>
      </w:r>
    </w:p>
    <w:p w:rsidR="00000000" w:rsidDel="00000000" w:rsidP="00000000" w:rsidRDefault="00000000" w:rsidRPr="00000000" w14:paraId="00000277">
      <w:pPr>
        <w:numPr>
          <w:ilvl w:val="0"/>
          <w:numId w:val="5"/>
        </w:numPr>
        <w:spacing w:after="40" w:before="20" w:line="360" w:lineRule="auto"/>
        <w:ind w:left="0" w:hanging="163"/>
        <w:jc w:val="both"/>
        <w:rPr>
          <w:sz w:val="20"/>
          <w:szCs w:val="20"/>
        </w:rPr>
      </w:pPr>
      <w:r w:rsidDel="00000000" w:rsidR="00000000" w:rsidRPr="00000000">
        <w:rPr>
          <w:sz w:val="20"/>
          <w:szCs w:val="20"/>
          <w:vertAlign w:val="baseline"/>
          <w:rtl w:val="0"/>
        </w:rPr>
        <w:t xml:space="preserve">   Comprobar en la gráfica del enfermo si éste tiene alergias, insistiendo antes de administrarle el medicamento.</w:t>
      </w:r>
    </w:p>
    <w:p w:rsidR="00000000" w:rsidDel="00000000" w:rsidP="00000000" w:rsidRDefault="00000000" w:rsidRPr="00000000" w14:paraId="00000278">
      <w:pPr>
        <w:numPr>
          <w:ilvl w:val="0"/>
          <w:numId w:val="5"/>
        </w:numPr>
        <w:spacing w:after="40" w:before="20" w:line="360" w:lineRule="auto"/>
        <w:ind w:left="150" w:hanging="325"/>
        <w:jc w:val="both"/>
        <w:rPr>
          <w:sz w:val="20"/>
          <w:szCs w:val="20"/>
        </w:rPr>
      </w:pPr>
      <w:r w:rsidDel="00000000" w:rsidR="00000000" w:rsidRPr="00000000">
        <w:rPr>
          <w:sz w:val="20"/>
          <w:szCs w:val="20"/>
          <w:vertAlign w:val="baseline"/>
          <w:rtl w:val="0"/>
        </w:rPr>
        <w:t xml:space="preserve">   Informar al paciente la técnica a realizar. Cerciorarse de que la dosis no ha sido administrada previamente por otra persona.</w:t>
      </w:r>
    </w:p>
    <w:p w:rsidR="00000000" w:rsidDel="00000000" w:rsidP="00000000" w:rsidRDefault="00000000" w:rsidRPr="00000000" w14:paraId="00000279">
      <w:pPr>
        <w:numPr>
          <w:ilvl w:val="0"/>
          <w:numId w:val="5"/>
        </w:numPr>
        <w:spacing w:after="40" w:before="20" w:line="360" w:lineRule="auto"/>
        <w:ind w:left="175" w:hanging="338"/>
        <w:jc w:val="both"/>
        <w:rPr>
          <w:sz w:val="20"/>
          <w:szCs w:val="20"/>
        </w:rPr>
      </w:pPr>
      <w:r w:rsidDel="00000000" w:rsidR="00000000" w:rsidRPr="00000000">
        <w:rPr>
          <w:sz w:val="20"/>
          <w:szCs w:val="20"/>
          <w:vertAlign w:val="baseline"/>
          <w:rtl w:val="0"/>
        </w:rPr>
        <w:t xml:space="preserve">   Asegurarse de que el paciente se ha tomado la medicación y observar posibles reacciones adversas. Los medicamentos intramusculares que no puedan mezclarse en la misma jeringa deben inyectarse en puntos diferentes. </w:t>
      </w:r>
    </w:p>
    <w:p w:rsidR="00000000" w:rsidDel="00000000" w:rsidP="00000000" w:rsidRDefault="00000000" w:rsidRPr="00000000" w14:paraId="0000027A">
      <w:pPr>
        <w:numPr>
          <w:ilvl w:val="0"/>
          <w:numId w:val="5"/>
        </w:numPr>
        <w:spacing w:after="40" w:before="20" w:line="360" w:lineRule="auto"/>
        <w:ind w:left="150" w:hanging="313"/>
        <w:jc w:val="both"/>
        <w:rPr>
          <w:sz w:val="20"/>
          <w:szCs w:val="20"/>
        </w:rPr>
      </w:pPr>
      <w:r w:rsidDel="00000000" w:rsidR="00000000" w:rsidRPr="00000000">
        <w:rPr>
          <w:sz w:val="20"/>
          <w:szCs w:val="20"/>
          <w:vertAlign w:val="baseline"/>
          <w:rtl w:val="0"/>
        </w:rPr>
        <w:t xml:space="preserve">   Registrar en hoja de aplicación terapéutica según metodología. Los medicamentos se administrarán con una diferencia no mayor a 30 minutos respecto a la hora en que se ordenan. Los antibióticos y quimioterápicos se administrarán a la hora en que se ordenan para que los niveles sanguíneos sean constantes.</w:t>
      </w:r>
    </w:p>
    <w:p w:rsidR="00000000" w:rsidDel="00000000" w:rsidP="00000000" w:rsidRDefault="00000000" w:rsidRPr="00000000" w14:paraId="0000027B">
      <w:pPr>
        <w:numPr>
          <w:ilvl w:val="0"/>
          <w:numId w:val="5"/>
        </w:numPr>
        <w:spacing w:after="40" w:before="20" w:line="360" w:lineRule="auto"/>
        <w:ind w:left="138" w:hanging="313"/>
        <w:jc w:val="both"/>
        <w:rPr>
          <w:sz w:val="20"/>
          <w:szCs w:val="20"/>
        </w:rPr>
      </w:pPr>
      <w:r w:rsidDel="00000000" w:rsidR="00000000" w:rsidRPr="00000000">
        <w:rPr>
          <w:sz w:val="20"/>
          <w:szCs w:val="20"/>
          <w:vertAlign w:val="baseline"/>
          <w:rtl w:val="0"/>
        </w:rPr>
        <w:t xml:space="preserve">   Para evitar la incompatibilidad en la administración de dos medicamentos, se deben separar las tomas un mínimo de dos horas.</w:t>
      </w:r>
    </w:p>
    <w:p w:rsidR="00000000" w:rsidDel="00000000" w:rsidP="00000000" w:rsidRDefault="00000000" w:rsidRPr="00000000" w14:paraId="0000027C">
      <w:pPr>
        <w:numPr>
          <w:ilvl w:val="0"/>
          <w:numId w:val="5"/>
        </w:numPr>
        <w:spacing w:after="40" w:before="20" w:line="360" w:lineRule="auto"/>
        <w:ind w:left="0" w:hanging="188"/>
        <w:jc w:val="both"/>
        <w:rPr>
          <w:sz w:val="20"/>
          <w:szCs w:val="20"/>
        </w:rPr>
      </w:pPr>
      <w:r w:rsidDel="00000000" w:rsidR="00000000" w:rsidRPr="00000000">
        <w:rPr>
          <w:sz w:val="20"/>
          <w:szCs w:val="20"/>
          <w:vertAlign w:val="baseline"/>
          <w:rtl w:val="0"/>
        </w:rPr>
        <w:t xml:space="preserve">   Si se ha producido algún error, debe comunicarse de inmediato. </w:t>
      </w:r>
    </w:p>
    <w:p w:rsidR="00000000" w:rsidDel="00000000" w:rsidP="00000000" w:rsidRDefault="00000000" w:rsidRPr="00000000" w14:paraId="0000027D">
      <w:pPr>
        <w:numPr>
          <w:ilvl w:val="0"/>
          <w:numId w:val="5"/>
        </w:numPr>
        <w:spacing w:after="40" w:before="20" w:line="360" w:lineRule="auto"/>
        <w:ind w:left="0" w:hanging="188"/>
        <w:jc w:val="both"/>
        <w:rPr>
          <w:sz w:val="20"/>
          <w:szCs w:val="20"/>
        </w:rPr>
      </w:pPr>
      <w:r w:rsidDel="00000000" w:rsidR="00000000" w:rsidRPr="00000000">
        <w:rPr>
          <w:sz w:val="20"/>
          <w:szCs w:val="20"/>
          <w:vertAlign w:val="baseline"/>
          <w:rtl w:val="0"/>
        </w:rPr>
        <w:t xml:space="preserve">   Se debe revisar el nombre del medicamento </w:t>
      </w:r>
      <w:r w:rsidDel="00000000" w:rsidR="00000000" w:rsidRPr="00000000">
        <w:rPr>
          <w:b w:val="1"/>
          <w:bCs w:val="1"/>
          <w:sz w:val="20"/>
          <w:szCs w:val="20"/>
          <w:vertAlign w:val="baseline"/>
          <w:rtl w:val="0"/>
        </w:rPr>
        <w:t xml:space="preserve">3 veces</w:t>
      </w:r>
      <w:r w:rsidDel="00000000" w:rsidR="00000000" w:rsidRPr="00000000">
        <w:rPr>
          <w:sz w:val="20"/>
          <w:szCs w:val="20"/>
          <w:vertAlign w:val="baseline"/>
          <w:rtl w:val="0"/>
        </w:rPr>
        <w:t xml:space="preserve"> antes de administrarlo, al pedirlo, al recibirlo y al administrarlo.</w:t>
      </w:r>
    </w:p>
    <w:p w:rsidR="00000000" w:rsidDel="00000000" w:rsidP="00000000" w:rsidRDefault="00000000" w:rsidRPr="00000000" w14:paraId="0000027E">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El término </w:t>
      </w:r>
      <w:r w:rsidDel="00000000" w:rsidR="00000000" w:rsidRPr="00000000">
        <w:rPr>
          <w:b w:val="1"/>
          <w:bCs w:val="1"/>
          <w:sz w:val="20"/>
          <w:szCs w:val="20"/>
          <w:vertAlign w:val="baseline"/>
          <w:rtl w:val="0"/>
        </w:rPr>
        <w:t xml:space="preserve">cumplimiento del tratamiento</w:t>
      </w:r>
      <w:r w:rsidDel="00000000" w:rsidR="00000000" w:rsidRPr="00000000">
        <w:rPr>
          <w:sz w:val="20"/>
          <w:szCs w:val="20"/>
          <w:vertAlign w:val="baseline"/>
          <w:rtl w:val="0"/>
        </w:rPr>
        <w:t xml:space="preserve"> implica un grado de respuesta al tratamiento. El término </w:t>
      </w:r>
      <w:r w:rsidDel="00000000" w:rsidR="00000000" w:rsidRPr="00000000">
        <w:rPr>
          <w:b w:val="1"/>
          <w:bCs w:val="1"/>
          <w:sz w:val="20"/>
          <w:szCs w:val="20"/>
          <w:vertAlign w:val="baseline"/>
          <w:rtl w:val="0"/>
        </w:rPr>
        <w:t xml:space="preserve">adherencia al tratamiento</w:t>
      </w:r>
      <w:r w:rsidDel="00000000" w:rsidR="00000000" w:rsidRPr="00000000">
        <w:rPr>
          <w:sz w:val="20"/>
          <w:szCs w:val="20"/>
          <w:vertAlign w:val="baseline"/>
          <w:rtl w:val="0"/>
        </w:rPr>
        <w:t xml:space="preserve"> implica además una participación activa y supone un compromiso entre el personal sanitario y el paciente. Para una buena adherencia al tratamiento, la información escrita acerca del tratamiento debe acompañarse siempre a la verbal. La </w:t>
      </w:r>
      <w:r w:rsidDel="00000000" w:rsidR="00000000" w:rsidRPr="00000000">
        <w:rPr>
          <w:b w:val="1"/>
          <w:bCs w:val="1"/>
          <w:sz w:val="20"/>
          <w:szCs w:val="20"/>
          <w:vertAlign w:val="baseline"/>
          <w:rtl w:val="0"/>
        </w:rPr>
        <w:t xml:space="preserve">persistencia</w:t>
      </w:r>
      <w:r w:rsidDel="00000000" w:rsidR="00000000" w:rsidRPr="00000000">
        <w:rPr>
          <w:sz w:val="20"/>
          <w:szCs w:val="20"/>
          <w:vertAlign w:val="baseline"/>
          <w:rtl w:val="0"/>
        </w:rPr>
        <w:t xml:space="preserve"> implica tomar la medicación a lo largo del tiempo.</w:t>
      </w:r>
    </w:p>
    <w:p w:rsidR="00000000" w:rsidDel="00000000" w:rsidP="00000000" w:rsidRDefault="00000000" w:rsidRPr="00000000" w14:paraId="0000027F">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Receptor</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0">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Es una macromolécula que, al interaccionar con el fármaco produce una serie de alteraciones bioquímicas que determinan el efecto farmacológico.</w:t>
      </w:r>
    </w:p>
    <w:p w:rsidR="00000000" w:rsidDel="00000000" w:rsidP="00000000" w:rsidRDefault="00000000" w:rsidRPr="00000000" w14:paraId="00000281">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Eficacia</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82">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Capacidad de unirse al receptor para modificarlo y producir un efecto.</w:t>
      </w:r>
    </w:p>
    <w:p w:rsidR="00000000" w:rsidDel="00000000" w:rsidP="00000000" w:rsidRDefault="00000000" w:rsidRPr="00000000" w14:paraId="00000283">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Afinidad</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4">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Capacidad de unirse al receptor mediante enlaces.</w:t>
      </w:r>
    </w:p>
    <w:p w:rsidR="00000000" w:rsidDel="00000000" w:rsidP="00000000" w:rsidRDefault="00000000" w:rsidRPr="00000000" w14:paraId="00000285">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Especificidad</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6">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Capacidad para unirse a determinados receptores.</w:t>
      </w:r>
    </w:p>
    <w:p w:rsidR="00000000" w:rsidDel="00000000" w:rsidP="00000000" w:rsidRDefault="00000000" w:rsidRPr="00000000" w14:paraId="00000287">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Interacción</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8">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Reacción que se establece entre el fármaco y el receptor o modificación que experimenta la acción de un fármaco por la administración simultánea de otro.</w:t>
      </w:r>
    </w:p>
    <w:p w:rsidR="00000000" w:rsidDel="00000000" w:rsidP="00000000" w:rsidRDefault="00000000" w:rsidRPr="00000000" w14:paraId="00000289">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Sinergia</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A">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Interacción entre dos fármacos, que produce mayor acción farmacológica que si actuaran independientemente.</w:t>
      </w:r>
    </w:p>
    <w:p w:rsidR="00000000" w:rsidDel="00000000" w:rsidP="00000000" w:rsidRDefault="00000000" w:rsidRPr="00000000" w14:paraId="0000028B">
      <w:pPr>
        <w:spacing w:after="40" w:before="20" w:line="360" w:lineRule="auto"/>
        <w:ind w:left="-450" w:firstLine="12.999999999999972"/>
        <w:jc w:val="both"/>
        <w:rPr>
          <w:sz w:val="20"/>
          <w:szCs w:val="20"/>
          <w:vertAlign w:val="baseline"/>
        </w:rPr>
      </w:pPr>
      <w:r w:rsidDel="00000000" w:rsidR="00000000" w:rsidRPr="00000000">
        <w:rPr>
          <w:rtl w:val="0"/>
        </w:rPr>
      </w:r>
    </w:p>
    <w:p w:rsidR="00000000" w:rsidDel="00000000" w:rsidP="00000000" w:rsidRDefault="00000000" w:rsidRPr="00000000" w14:paraId="0000028C">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Margen terapéutico</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D">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Rango de concentración en el cual se obtiene la eficacia de un fármaco. Se establece entre la concentración máxima tolerada y la concentración mínima eficaz.</w:t>
      </w:r>
    </w:p>
    <w:p w:rsidR="00000000" w:rsidDel="00000000" w:rsidP="00000000" w:rsidRDefault="00000000" w:rsidRPr="00000000" w14:paraId="0000028E">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Medicamentos de uso compasivo</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8F">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Consiste en la utilización en pacientes aislados y al margen de un ensayo clínico, de productos en fase de investigación, así como la utilización de especialidades farmacéuticas para indicaciones o condiciones de uso distintas de las autorizadas cuando el médico, bajo su exclusiva responsabilidad, considera indispensable para su utilización. No se dispensan en Oficinas de Farmacia, dispensándose sólo en hospitales.</w:t>
      </w:r>
    </w:p>
    <w:p w:rsidR="00000000" w:rsidDel="00000000" w:rsidP="00000000" w:rsidRDefault="00000000" w:rsidRPr="00000000" w14:paraId="00000290">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Medicamentos huérfanos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91">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Destinados a la prevención, diagnóstico o tratamiento de enfermedades que afectan a menos de 5 personas por cada 10.000 en la Unión Europea (</w:t>
      </w:r>
      <w:r w:rsidDel="00000000" w:rsidR="00000000" w:rsidRPr="00000000">
        <w:rPr>
          <w:b w:val="1"/>
          <w:bCs w:val="1"/>
          <w:sz w:val="20"/>
          <w:szCs w:val="20"/>
          <w:vertAlign w:val="baseline"/>
          <w:rtl w:val="0"/>
        </w:rPr>
        <w:t xml:space="preserve">enfermedades raras</w:t>
      </w:r>
      <w:r w:rsidDel="00000000" w:rsidR="00000000" w:rsidRPr="00000000">
        <w:rPr>
          <w:sz w:val="20"/>
          <w:szCs w:val="20"/>
          <w:vertAlign w:val="baseline"/>
          <w:rtl w:val="0"/>
        </w:rPr>
        <w:t xml:space="preserve">). No se suelen comercializar.</w:t>
      </w:r>
    </w:p>
    <w:p w:rsidR="00000000" w:rsidDel="00000000" w:rsidP="00000000" w:rsidRDefault="00000000" w:rsidRPr="00000000" w14:paraId="00000292">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Medicamentos bioequivalentes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93">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Tienen el mismo principio activo a la misma concentración, misma forma de administración, se absorben en cantidad y velocidad similares y tienen igual eficacia y seguridad.</w:t>
      </w:r>
    </w:p>
    <w:p w:rsidR="00000000" w:rsidDel="00000000" w:rsidP="00000000" w:rsidRDefault="00000000" w:rsidRPr="00000000" w14:paraId="00000294">
      <w:pPr>
        <w:spacing w:after="40" w:before="20" w:line="360" w:lineRule="auto"/>
        <w:ind w:left="-450" w:firstLine="12.999999999999972"/>
        <w:jc w:val="both"/>
        <w:rPr>
          <w:b w:val="0"/>
          <w:bCs w:val="0"/>
          <w:sz w:val="20"/>
          <w:szCs w:val="20"/>
          <w:vertAlign w:val="baseline"/>
        </w:rPr>
      </w:pPr>
      <w:r w:rsidDel="00000000" w:rsidR="00000000" w:rsidRPr="00000000">
        <w:rPr>
          <w:b w:val="1"/>
          <w:bCs w:val="1"/>
          <w:sz w:val="20"/>
          <w:szCs w:val="20"/>
          <w:u w:val="single"/>
          <w:vertAlign w:val="baseline"/>
          <w:rtl w:val="0"/>
        </w:rPr>
        <w:t xml:space="preserve">Generación de medicamentos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95">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Los fármacos de primera generación son los medicamentos clásicos siendo los primeros que se comercializan para el tratamiento de una patología concreta. </w:t>
      </w:r>
    </w:p>
    <w:p w:rsidR="00000000" w:rsidDel="00000000" w:rsidP="00000000" w:rsidRDefault="00000000" w:rsidRPr="00000000" w14:paraId="00000296">
      <w:pPr>
        <w:spacing w:after="40" w:before="20" w:line="360" w:lineRule="auto"/>
        <w:ind w:left="-450" w:firstLine="12.999999999999972"/>
        <w:jc w:val="both"/>
        <w:rPr>
          <w:sz w:val="20"/>
          <w:szCs w:val="20"/>
          <w:vertAlign w:val="baseline"/>
        </w:rPr>
      </w:pPr>
      <w:r w:rsidDel="00000000" w:rsidR="00000000" w:rsidRPr="00000000">
        <w:rPr>
          <w:sz w:val="20"/>
          <w:szCs w:val="20"/>
          <w:vertAlign w:val="baseline"/>
          <w:rtl w:val="0"/>
        </w:rPr>
        <w:t xml:space="preserve">Los fármacos de segunda, tercera y cuarta generación tienen las siguientes características:</w:t>
      </w:r>
    </w:p>
    <w:p w:rsidR="00000000" w:rsidDel="00000000" w:rsidP="00000000" w:rsidRDefault="00000000" w:rsidRPr="00000000" w14:paraId="00000297">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Tienen más espectro de acción frente a la enfermedad. </w:t>
      </w:r>
    </w:p>
    <w:p w:rsidR="00000000" w:rsidDel="00000000" w:rsidP="00000000" w:rsidRDefault="00000000" w:rsidRPr="00000000" w14:paraId="00000298">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Tienen actividades terapéuticas añadidas a las anteriores.</w:t>
      </w:r>
    </w:p>
    <w:p w:rsidR="00000000" w:rsidDel="00000000" w:rsidP="00000000" w:rsidRDefault="00000000" w:rsidRPr="00000000" w14:paraId="00000299">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No atraviesan la barrera hematoencefálica.</w:t>
      </w:r>
    </w:p>
    <w:p w:rsidR="00000000" w:rsidDel="00000000" w:rsidP="00000000" w:rsidRDefault="00000000" w:rsidRPr="00000000" w14:paraId="0000029A">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Tienen menos efectos adversos.</w:t>
      </w:r>
    </w:p>
    <w:p w:rsidR="00000000" w:rsidDel="00000000" w:rsidP="00000000" w:rsidRDefault="00000000" w:rsidRPr="00000000" w14:paraId="0000029B">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Dirigidos a producir una actividad terapéutica concreta al añadirles o eliminarles moléculas.</w:t>
      </w:r>
    </w:p>
    <w:p w:rsidR="00000000" w:rsidDel="00000000" w:rsidP="00000000" w:rsidRDefault="00000000" w:rsidRPr="00000000" w14:paraId="0000029C">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Se pueden usar a dosis más pequeñas.</w:t>
      </w:r>
    </w:p>
    <w:p w:rsidR="00000000" w:rsidDel="00000000" w:rsidP="00000000" w:rsidRDefault="00000000" w:rsidRPr="00000000" w14:paraId="0000029D">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Su acción terapéutica es de mayor duración, disminuyendo los tiempos de tratamiento.</w:t>
      </w:r>
    </w:p>
    <w:p w:rsidR="00000000" w:rsidDel="00000000" w:rsidP="00000000" w:rsidRDefault="00000000" w:rsidRPr="00000000" w14:paraId="0000029E">
      <w:pPr>
        <w:numPr>
          <w:ilvl w:val="0"/>
          <w:numId w:val="35"/>
        </w:numPr>
        <w:spacing w:after="40" w:before="20" w:line="360" w:lineRule="auto"/>
        <w:ind w:left="283" w:hanging="360"/>
        <w:jc w:val="both"/>
        <w:rPr>
          <w:sz w:val="20"/>
          <w:szCs w:val="20"/>
        </w:rPr>
      </w:pPr>
      <w:r w:rsidDel="00000000" w:rsidR="00000000" w:rsidRPr="00000000">
        <w:rPr>
          <w:sz w:val="20"/>
          <w:szCs w:val="20"/>
          <w:vertAlign w:val="baseline"/>
          <w:rtl w:val="0"/>
        </w:rPr>
        <w:t xml:space="preserve">Suelen ser más caros que las generaciones anteriores.</w:t>
      </w:r>
    </w:p>
    <w:p w:rsidR="00000000" w:rsidDel="00000000" w:rsidP="00000000" w:rsidRDefault="00000000" w:rsidRPr="00000000" w14:paraId="0000029F">
      <w:pPr>
        <w:spacing w:after="40" w:before="20" w:line="360" w:lineRule="auto"/>
        <w:ind w:left="-425" w:firstLine="0"/>
        <w:jc w:val="both"/>
        <w:rPr>
          <w:b w:val="0"/>
          <w:bCs w:val="0"/>
          <w:sz w:val="20"/>
          <w:szCs w:val="20"/>
          <w:vertAlign w:val="baseline"/>
        </w:rPr>
      </w:pPr>
      <w:r w:rsidDel="00000000" w:rsidR="00000000" w:rsidRPr="00000000">
        <w:rPr>
          <w:b w:val="1"/>
          <w:bCs w:val="1"/>
          <w:sz w:val="20"/>
          <w:szCs w:val="20"/>
          <w:u w:val="single"/>
          <w:vertAlign w:val="baseline"/>
          <w:rtl w:val="0"/>
        </w:rPr>
        <w:t xml:space="preserve">Condiciones de almacenamiento y conservación de medicamentos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
          <w:tab w:val="left" w:leader="none" w:pos="6188"/>
        </w:tabs>
        <w:spacing w:after="40" w:before="20" w:line="360" w:lineRule="auto"/>
        <w:ind w:left="-4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Todo medicamento ha de conservarse en condiciones idóneas que impidan su alteración. Los laboratorios de especialidades farmacéuticas cuidan del acondicionamiento idóneo, por lo que la primera práctica a seguir es la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mantener los medicamentos en sus envases originales.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mayoría de los medicamentos se conservan a una temperatura entre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y 22º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medicamentos estarán almacenados de forma que en cualquier momento se puedan identificar: nombre registrado, composición, vía de administración, fecha de caducidad, lote y condiciones especiales de conservación, por lo que se deben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mantener los medicamentos en sus envases originales,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cuidando las condiciones ambientales de luz, humedad y temperatura.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cualquier suspensión oral extemporánea o solución liofilizada parenteral, una vez reconstituidas, se debe de escribir en la etiqueta la fecha de reconstitución, que teniendo en cuenta su tiempo de estabilidad reconstituido, nos dará el periodo de validez. Además, deberá tenerse en cuenta si precisa condiciones especiales de conservación (proteger de la luz, nevera etc.)</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unidosis de antisépticos se utilizarán una sola vez y de modo inmediato después de la apertura del envase. Los envases no abiertos tendrán una fecha de validez máxima de 6 meses a partir de la fecha de reenvasado.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las formas líquidas orales (jarabes, soluciones, suspensiones, etc.) se deberá anotar en el envase la fecha de apertura, no utilizándose cuando haya transcurrido más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 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desde la fecha de apertura. Las suspensiones reconstituidas sólo se utilizarán durante el plazo de validez que figure en su envase. </w:t>
      </w:r>
    </w:p>
    <w:p w:rsidR="00000000" w:rsidDel="00000000" w:rsidP="00000000" w:rsidRDefault="00000000" w:rsidRPr="00000000" w14:paraId="000002A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40" w:before="20" w:line="360" w:lineRule="auto"/>
        <w:ind w:left="284" w:right="0" w:hanging="28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Conservación de la insulina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Cuando se empiece un envase, se mantiene a temperatura ambiente (15-30ºC) en el periodo máximo de un mes. Si la temperatura ambiente fuera mayor, se precisa su conservación en nevera. La insulina de reserva se almacena en nevera, aunque si se congela hay que desecharla.</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Caducidad, termolabilidad y fotosensibilidad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una correcta conservación y dispensación los envases de los medicamentos llevan impresos unos símbolos cuyo significado es el siguiente: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284"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Caducidad inferior a cinco años. Actualmente, según la Ley del Medicamento, todos los medicamentos tienen que llevar fecha de caducidad.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Medicamento termolábil (Frigorífico).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Dispensación con receta médica.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Receta de psicótropo. También si la mitad izquierda del círculo es negra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325" w:right="0" w:firstLine="16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Marlett" w:cs="Marlett" w:eastAsia="Marlett" w:hAnsi="Marle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Receta de estupefaciente.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TLD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Tratamiento de larga duración o dispensación renovable.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Envase clínico.</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EFG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Especialidad farmacéutica genérica.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EFP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Especialidad farmacéutica publicitaria.</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Medicamento de diagnóstico hospitalario o de prescripción por determinados médicos especialistas.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Medicamento de uso hospitalario.</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ECM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Especial control médico.</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MTP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Medicamento tradicional a base de plantas.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 sol con una nube en un triángulo rojo indica fotosensibilidad.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5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 coche dentro de un triángulo rojo indica riesgo en la conducción.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hanging="4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Caducidad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284" w:right="0" w:hanging="7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Actualmente según la Ley del Medicamento, todos los medicamentos tienen que llevar fecha de caducidad.</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hanging="37.999999999999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Así mismo llevan impreso el lote con una letra que indica el año de fabricación.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fecha de caducidad se expresa por el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mes y año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figuran días, siendo el medicamento válido hasta el último día del mes que figure como fecha de caducidad.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hanging="12.99999999999997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medidas más adecuadas son:</w:t>
      </w:r>
    </w:p>
    <w:p w:rsidR="00000000" w:rsidDel="00000000" w:rsidP="00000000" w:rsidRDefault="00000000" w:rsidRPr="00000000" w14:paraId="000002B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720"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almacenar cantidades superiores a los máximos establecidos según las características de la unidad.</w:t>
      </w:r>
    </w:p>
    <w:p w:rsidR="00000000" w:rsidDel="00000000" w:rsidP="00000000" w:rsidRDefault="00000000" w:rsidRPr="00000000" w14:paraId="000002B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720"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Devolver a Farmacia diariamente aquellos medicamentos que no se utilicen.</w:t>
      </w:r>
    </w:p>
    <w:p w:rsidR="00000000" w:rsidDel="00000000" w:rsidP="00000000" w:rsidRDefault="00000000" w:rsidRPr="00000000" w14:paraId="000002B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142" w:right="0" w:hanging="28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Vigilar mensualmente que los medicamentos estén en periodo de validez, llevando un orden a fin de que 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utilicen antes los de fecha de caducidad más próxima.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Seguir para ellos la instrucción de trabajo establecida.</w:t>
      </w:r>
    </w:p>
    <w:p w:rsidR="00000000" w:rsidDel="00000000" w:rsidP="00000000" w:rsidRDefault="00000000" w:rsidRPr="00000000" w14:paraId="000002B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40" w:before="20" w:line="360" w:lineRule="auto"/>
        <w:ind w:left="720"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abrir ningún envase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medicamentos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sin antes comprobar que no existe otro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iguales características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 uso.</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40" w:before="20" w:line="360" w:lineRule="auto"/>
        <w:ind w:left="720"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medicamentos no se sacarán de sus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envases originales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mezclándolos en otro envase.</w:t>
      </w:r>
    </w:p>
    <w:p w:rsidR="00000000" w:rsidDel="00000000" w:rsidP="00000000" w:rsidRDefault="00000000" w:rsidRPr="00000000" w14:paraId="000002C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40" w:before="20" w:line="360" w:lineRule="auto"/>
        <w:ind w:left="720"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debe mantener en general la medicación en condiciones adecuadas de orden y limpieza.</w:t>
      </w:r>
    </w:p>
    <w:p w:rsidR="00000000" w:rsidDel="00000000" w:rsidP="00000000" w:rsidRDefault="00000000" w:rsidRPr="00000000" w14:paraId="000002C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40" w:before="20" w:line="360" w:lineRule="auto"/>
        <w:ind w:left="720"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colirios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una vez abiertos, tienen una caducidad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 a 30 días.</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firstLine="12.99999999999997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círculo con punta de flecha y una cruz en su interior hace referencia al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símbolo SIGRE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relativo a la gestión de medicamentos caducados a partir de las oficinas de farmacia.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hanging="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Termolabilidad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hanging="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mayoría de los medicamentos pueden conservarse a temperatura ambiente. Los medicamentos que precisan condiciones de temperatura distintas de la ambientales (20-22ºC) lo indican con un * y con una nota de manténgase en frigorífico o similar. La temperatura de conservación debe estar comprendida entre los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y 8ºC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nunca se guardarán medicamentos en el congelador ya que podría determinar en algunos casos su desnaturalización. </w:t>
      </w:r>
    </w:p>
    <w:p w:rsidR="00000000" w:rsidDel="00000000" w:rsidP="00000000" w:rsidRDefault="00000000" w:rsidRPr="00000000" w14:paraId="000002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184"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nevera es imprescindible que esté limpia.</w:t>
      </w:r>
    </w:p>
    <w:p w:rsidR="00000000" w:rsidDel="00000000" w:rsidP="00000000" w:rsidRDefault="00000000" w:rsidRPr="00000000" w14:paraId="000002C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184"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medicamentos estarán ordenados, identificados, fechados y cerrados (los viales perforados se sellarán con parafilm).</w:t>
      </w:r>
    </w:p>
    <w:p w:rsidR="00000000" w:rsidDel="00000000" w:rsidP="00000000" w:rsidRDefault="00000000" w:rsidRPr="00000000" w14:paraId="000002C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184"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formas líquidas siempre han de estar en posición vertical.</w:t>
      </w:r>
    </w:p>
    <w:p w:rsidR="00000000" w:rsidDel="00000000" w:rsidP="00000000" w:rsidRDefault="00000000" w:rsidRPr="00000000" w14:paraId="000002C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2"/>
        </w:tabs>
        <w:spacing w:after="40" w:before="20" w:line="360" w:lineRule="auto"/>
        <w:ind w:left="184"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procurará, que el almacenamiento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medicamentos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sea independiente del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alimentos y bebidas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ello no fuera posible, deberán estar en compartimentos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separados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40" w:before="20" w:line="360" w:lineRule="auto"/>
        <w:ind w:left="-4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Cadena del frío de las vacunas/medicamentos</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6" w:right="0" w:hanging="191.9999999999999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 refiere a aquellos medicamentos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vacunas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que hay que mantener de forma continua en una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temperatura entre 2 y 8ºC.</w:t>
      </w:r>
      <w:r w:rsidDel="00000000" w:rsidR="00000000" w:rsidRPr="00000000">
        <w:rPr>
          <w:rtl w:val="0"/>
        </w:rPr>
      </w:r>
    </w:p>
    <w:p w:rsidR="00000000" w:rsidDel="00000000" w:rsidP="00000000" w:rsidRDefault="00000000" w:rsidRPr="00000000" w14:paraId="000002CC">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Las </w:t>
      </w:r>
      <w:r w:rsidDel="00000000" w:rsidR="00000000" w:rsidRPr="00000000">
        <w:rPr>
          <w:b w:val="1"/>
          <w:bCs w:val="1"/>
          <w:sz w:val="20"/>
          <w:szCs w:val="20"/>
          <w:vertAlign w:val="baseline"/>
          <w:rtl w:val="0"/>
        </w:rPr>
        <w:t xml:space="preserve">vacunas</w:t>
      </w:r>
      <w:r w:rsidDel="00000000" w:rsidR="00000000" w:rsidRPr="00000000">
        <w:rPr>
          <w:sz w:val="20"/>
          <w:szCs w:val="20"/>
          <w:vertAlign w:val="baseline"/>
          <w:rtl w:val="0"/>
        </w:rPr>
        <w:t xml:space="preserve"> son preparados antigénicos modificados para que pierdan o atenúen su poder patógeno. Se obtienen a partir de microorganismos u otros agentes capaces de inducir inmunidad adquirida activa frente a determinadas enfermedades infecciosas con un mínimo riesgos de reacciones locales o generales.</w:t>
      </w:r>
    </w:p>
    <w:p w:rsidR="00000000" w:rsidDel="00000000" w:rsidP="00000000" w:rsidRDefault="00000000" w:rsidRPr="00000000" w14:paraId="000002CD">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Tras la vacunación se produce:</w:t>
      </w:r>
    </w:p>
    <w:p w:rsidR="00000000" w:rsidDel="00000000" w:rsidP="00000000" w:rsidRDefault="00000000" w:rsidRPr="00000000" w14:paraId="000002CE">
      <w:pPr>
        <w:numPr>
          <w:ilvl w:val="0"/>
          <w:numId w:val="40"/>
        </w:numPr>
        <w:spacing w:after="40" w:before="20" w:line="360" w:lineRule="auto"/>
        <w:ind w:left="294" w:hanging="360"/>
        <w:jc w:val="both"/>
        <w:rPr>
          <w:sz w:val="20"/>
          <w:szCs w:val="20"/>
        </w:rPr>
      </w:pPr>
      <w:r w:rsidDel="00000000" w:rsidR="00000000" w:rsidRPr="00000000">
        <w:rPr>
          <w:b w:val="1"/>
          <w:bCs w:val="1"/>
          <w:i w:val="1"/>
          <w:iCs w:val="1"/>
          <w:sz w:val="20"/>
          <w:szCs w:val="20"/>
          <w:vertAlign w:val="baseline"/>
          <w:rtl w:val="0"/>
        </w:rPr>
        <w:t xml:space="preserve">Respuesta primaria</w:t>
      </w:r>
      <w:r w:rsidDel="00000000" w:rsidR="00000000" w:rsidRPr="00000000">
        <w:rPr>
          <w:sz w:val="20"/>
          <w:szCs w:val="20"/>
          <w:vertAlign w:val="baseline"/>
          <w:rtl w:val="0"/>
        </w:rPr>
        <w:t xml:space="preserve">.</w:t>
      </w:r>
    </w:p>
    <w:p w:rsidR="00000000" w:rsidDel="00000000" w:rsidP="00000000" w:rsidRDefault="00000000" w:rsidRPr="00000000" w14:paraId="000002CF">
      <w:pPr>
        <w:spacing w:after="40" w:before="20" w:line="360" w:lineRule="auto"/>
        <w:ind w:left="294" w:firstLine="0"/>
        <w:jc w:val="both"/>
        <w:rPr>
          <w:sz w:val="20"/>
          <w:szCs w:val="20"/>
          <w:vertAlign w:val="baseline"/>
        </w:rPr>
      </w:pPr>
      <w:r w:rsidDel="00000000" w:rsidR="00000000" w:rsidRPr="00000000">
        <w:rPr>
          <w:sz w:val="20"/>
          <w:szCs w:val="20"/>
          <w:vertAlign w:val="baseline"/>
          <w:rtl w:val="0"/>
        </w:rPr>
        <w:t xml:space="preserve">La primera administración de la vacuna se sigue de un periodo de latencia (2-4 días) durante el cual no se detectan anticuerpos en suero. Después se produce la respuesta primaria en que aparecen anticuerpos, principalmente IgG, alcanzándose su máximo nivel entre 4 días y 4 semanas descendiendo posteriormente de forma progresiva. </w:t>
      </w:r>
    </w:p>
    <w:p w:rsidR="00000000" w:rsidDel="00000000" w:rsidP="00000000" w:rsidRDefault="00000000" w:rsidRPr="00000000" w14:paraId="000002D0">
      <w:pPr>
        <w:numPr>
          <w:ilvl w:val="0"/>
          <w:numId w:val="40"/>
        </w:numPr>
        <w:spacing w:after="40" w:before="20" w:line="360" w:lineRule="auto"/>
        <w:ind w:left="294" w:hanging="360"/>
        <w:jc w:val="both"/>
        <w:rPr>
          <w:sz w:val="20"/>
          <w:szCs w:val="20"/>
        </w:rPr>
      </w:pPr>
      <w:r w:rsidDel="00000000" w:rsidR="00000000" w:rsidRPr="00000000">
        <w:rPr>
          <w:b w:val="1"/>
          <w:bCs w:val="1"/>
          <w:i w:val="1"/>
          <w:iCs w:val="1"/>
          <w:sz w:val="20"/>
          <w:szCs w:val="20"/>
          <w:vertAlign w:val="baseline"/>
          <w:rtl w:val="0"/>
        </w:rPr>
        <w:t xml:space="preserve">Respuesta secundaria</w:t>
      </w:r>
      <w:r w:rsidDel="00000000" w:rsidR="00000000" w:rsidRPr="00000000">
        <w:rPr>
          <w:sz w:val="20"/>
          <w:szCs w:val="20"/>
          <w:vertAlign w:val="baseline"/>
          <w:rtl w:val="0"/>
        </w:rPr>
        <w:t xml:space="preserve">.</w:t>
      </w:r>
    </w:p>
    <w:p w:rsidR="00000000" w:rsidDel="00000000" w:rsidP="00000000" w:rsidRDefault="00000000" w:rsidRPr="00000000" w14:paraId="000002D1">
      <w:pPr>
        <w:spacing w:after="40" w:before="20" w:line="360" w:lineRule="auto"/>
        <w:ind w:left="294" w:firstLine="0"/>
        <w:jc w:val="both"/>
        <w:rPr>
          <w:sz w:val="20"/>
          <w:szCs w:val="20"/>
          <w:vertAlign w:val="baseline"/>
        </w:rPr>
      </w:pPr>
      <w:r w:rsidDel="00000000" w:rsidR="00000000" w:rsidRPr="00000000">
        <w:rPr>
          <w:sz w:val="20"/>
          <w:szCs w:val="20"/>
          <w:vertAlign w:val="baseline"/>
          <w:rtl w:val="0"/>
        </w:rPr>
        <w:t xml:space="preserve">Tras la respuesta primaria hay un periodo de memoria inmunológica en la que, si volvemos a administrar otra dosis de vacuna, se obtendrá una respuesta secundaria caracterizada por la producción de anticuerpos del tipo IgG, de forma más rápida y a concentraciones más altas, permaneciendo en suero mucho más tiempo.</w:t>
      </w:r>
    </w:p>
    <w:p w:rsidR="00000000" w:rsidDel="00000000" w:rsidP="00000000" w:rsidRDefault="00000000" w:rsidRPr="00000000" w14:paraId="000002D2">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Además de protección individual frente a las enfermedades infecciosas, las vacunas proporcionan protección colectiva o comunitaria (</w:t>
      </w:r>
      <w:r w:rsidDel="00000000" w:rsidR="00000000" w:rsidRPr="00000000">
        <w:rPr>
          <w:b w:val="1"/>
          <w:bCs w:val="1"/>
          <w:sz w:val="20"/>
          <w:szCs w:val="20"/>
          <w:vertAlign w:val="baseline"/>
          <w:rtl w:val="0"/>
        </w:rPr>
        <w:t xml:space="preserve">inmunidad de grupo</w:t>
      </w:r>
      <w:r w:rsidDel="00000000" w:rsidR="00000000" w:rsidRPr="00000000">
        <w:rPr>
          <w:sz w:val="20"/>
          <w:szCs w:val="20"/>
          <w:vertAlign w:val="baseline"/>
          <w:rtl w:val="0"/>
        </w:rPr>
        <w:t xml:space="preserve"> </w:t>
      </w:r>
      <w:r w:rsidDel="00000000" w:rsidR="00000000" w:rsidRPr="00000000">
        <w:rPr>
          <w:b w:val="1"/>
          <w:bCs w:val="1"/>
          <w:sz w:val="20"/>
          <w:szCs w:val="20"/>
          <w:vertAlign w:val="baseline"/>
          <w:rtl w:val="0"/>
        </w:rPr>
        <w:t xml:space="preserve">o de rebaño</w:t>
      </w:r>
      <w:r w:rsidDel="00000000" w:rsidR="00000000" w:rsidRPr="00000000">
        <w:rPr>
          <w:sz w:val="20"/>
          <w:szCs w:val="20"/>
          <w:vertAlign w:val="baseline"/>
          <w:rtl w:val="0"/>
        </w:rPr>
        <w:t xml:space="preserve">) que protege a la comunidad del riesgo de epidemia con protección indirecta a los no vacunados y haciendo posible la erradicación de la enfermedad cuando la tasa de inmunidad colectiva es suficiente para interrumpir la transmisión.</w:t>
      </w:r>
    </w:p>
    <w:p w:rsidR="00000000" w:rsidDel="00000000" w:rsidP="00000000" w:rsidRDefault="00000000" w:rsidRPr="00000000" w14:paraId="000002D3">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Las vacunas difieren en eficacia, es decir, en la capacidad para producir una respuesta inmune en la población susceptible. Según la O.M.S. la vacuna antidiftérica, antitetánica, antipoliomielítica y antisarampionosa poseen una eficacia del 95% y la de antipertussis del 80%.</w:t>
      </w:r>
    </w:p>
    <w:p w:rsidR="00000000" w:rsidDel="00000000" w:rsidP="00000000" w:rsidRDefault="00000000" w:rsidRPr="00000000" w14:paraId="000002D4">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Las vacunas se clasifican:</w:t>
      </w:r>
    </w:p>
    <w:p w:rsidR="00000000" w:rsidDel="00000000" w:rsidP="00000000" w:rsidRDefault="00000000" w:rsidRPr="00000000" w14:paraId="000002D5">
      <w:pPr>
        <w:numPr>
          <w:ilvl w:val="0"/>
          <w:numId w:val="41"/>
        </w:numPr>
        <w:spacing w:after="40" w:before="20" w:line="360" w:lineRule="auto"/>
        <w:ind w:left="284" w:hanging="568"/>
        <w:jc w:val="both"/>
        <w:rPr>
          <w:sz w:val="20"/>
          <w:szCs w:val="20"/>
        </w:rPr>
      </w:pPr>
      <w:r w:rsidDel="00000000" w:rsidR="00000000" w:rsidRPr="00000000">
        <w:rPr>
          <w:sz w:val="20"/>
          <w:szCs w:val="20"/>
          <w:vertAlign w:val="baseline"/>
          <w:rtl w:val="0"/>
        </w:rPr>
        <w:t xml:space="preserve">Según el origen del material utilizado en bacterianas y virales.</w:t>
      </w:r>
    </w:p>
    <w:p w:rsidR="00000000" w:rsidDel="00000000" w:rsidP="00000000" w:rsidRDefault="00000000" w:rsidRPr="00000000" w14:paraId="000002D6">
      <w:pPr>
        <w:numPr>
          <w:ilvl w:val="0"/>
          <w:numId w:val="41"/>
        </w:numPr>
        <w:spacing w:after="40" w:before="20" w:line="360" w:lineRule="auto"/>
        <w:ind w:left="284" w:hanging="568"/>
        <w:jc w:val="both"/>
        <w:rPr>
          <w:sz w:val="20"/>
          <w:szCs w:val="20"/>
        </w:rPr>
      </w:pPr>
      <w:r w:rsidDel="00000000" w:rsidR="00000000" w:rsidRPr="00000000">
        <w:rPr>
          <w:sz w:val="20"/>
          <w:szCs w:val="20"/>
          <w:vertAlign w:val="baseline"/>
          <w:rtl w:val="0"/>
        </w:rPr>
        <w:t xml:space="preserve">Según el tipo de material utilizado.</w:t>
      </w:r>
    </w:p>
    <w:p w:rsidR="00000000" w:rsidDel="00000000" w:rsidP="00000000" w:rsidRDefault="00000000" w:rsidRPr="00000000" w14:paraId="000002D7">
      <w:pPr>
        <w:numPr>
          <w:ilvl w:val="0"/>
          <w:numId w:val="40"/>
        </w:numPr>
        <w:spacing w:after="40" w:before="20" w:line="360" w:lineRule="auto"/>
        <w:ind w:left="426" w:hanging="284"/>
        <w:jc w:val="both"/>
        <w:rPr>
          <w:sz w:val="20"/>
          <w:szCs w:val="20"/>
        </w:rPr>
      </w:pPr>
      <w:r w:rsidDel="00000000" w:rsidR="00000000" w:rsidRPr="00000000">
        <w:rPr>
          <w:b w:val="1"/>
          <w:bCs w:val="1"/>
          <w:i w:val="1"/>
          <w:iCs w:val="1"/>
          <w:sz w:val="20"/>
          <w:szCs w:val="20"/>
          <w:vertAlign w:val="baseline"/>
          <w:rtl w:val="0"/>
        </w:rPr>
        <w:t xml:space="preserve">Vivas atenuadas</w:t>
      </w:r>
      <w:r w:rsidDel="00000000" w:rsidR="00000000" w:rsidRPr="00000000">
        <w:rPr>
          <w:sz w:val="20"/>
          <w:szCs w:val="20"/>
          <w:vertAlign w:val="baseline"/>
          <w:rtl w:val="0"/>
        </w:rPr>
        <w:t xml:space="preserve">.</w:t>
      </w:r>
    </w:p>
    <w:p w:rsidR="00000000" w:rsidDel="00000000" w:rsidP="00000000" w:rsidRDefault="00000000" w:rsidRPr="00000000" w14:paraId="000002D8">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Compuestas por microorganismos que han perdido su virulencia mediante el pase seriado por diversos medios de cultivo (células de riñón de mono para poliovirus tipo Sabin, células de embrión de pollo para virus del sarampión).</w:t>
      </w:r>
    </w:p>
    <w:p w:rsidR="00000000" w:rsidDel="00000000" w:rsidP="00000000" w:rsidRDefault="00000000" w:rsidRPr="00000000" w14:paraId="000002D9">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Producen inmunidad intensa y de larga duración. Suele ser suficiente una dosis, salvo que se administre por vía oral (polio tipo Sabin). Contraindicadas en embarazo e inmunodeprimidos.</w:t>
      </w:r>
    </w:p>
    <w:p w:rsidR="00000000" w:rsidDel="00000000" w:rsidP="00000000" w:rsidRDefault="00000000" w:rsidRPr="00000000" w14:paraId="000002DA">
      <w:pPr>
        <w:numPr>
          <w:ilvl w:val="0"/>
          <w:numId w:val="40"/>
        </w:numPr>
        <w:spacing w:after="40" w:before="20" w:line="360" w:lineRule="auto"/>
        <w:ind w:left="426" w:hanging="284"/>
        <w:jc w:val="both"/>
        <w:rPr>
          <w:sz w:val="20"/>
          <w:szCs w:val="20"/>
        </w:rPr>
      </w:pPr>
      <w:r w:rsidDel="00000000" w:rsidR="00000000" w:rsidRPr="00000000">
        <w:rPr>
          <w:b w:val="1"/>
          <w:bCs w:val="1"/>
          <w:i w:val="1"/>
          <w:iCs w:val="1"/>
          <w:sz w:val="20"/>
          <w:szCs w:val="20"/>
          <w:vertAlign w:val="baseline"/>
          <w:rtl w:val="0"/>
        </w:rPr>
        <w:t xml:space="preserve">Muertas o inactivadas</w:t>
      </w:r>
      <w:r w:rsidDel="00000000" w:rsidR="00000000" w:rsidRPr="00000000">
        <w:rPr>
          <w:sz w:val="20"/>
          <w:szCs w:val="20"/>
          <w:vertAlign w:val="baseline"/>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respuesta inmunitaria, en general es de menor intensidad y duración, necesitando varias dosis para mantener un nivel sérico adecuado de anticuerpos. Se suelen precisar dosis de recuerdo.</w:t>
      </w:r>
    </w:p>
    <w:p w:rsidR="00000000" w:rsidDel="00000000" w:rsidP="00000000" w:rsidRDefault="00000000" w:rsidRPr="00000000" w14:paraId="000002DC">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Pueden ser de varios tipos:</w:t>
      </w:r>
    </w:p>
    <w:p w:rsidR="00000000" w:rsidDel="00000000" w:rsidP="00000000" w:rsidRDefault="00000000" w:rsidRPr="00000000" w14:paraId="000002DD">
      <w:pPr>
        <w:numPr>
          <w:ilvl w:val="2"/>
          <w:numId w:val="2"/>
        </w:numPr>
        <w:tabs>
          <w:tab w:val="left" w:leader="none" w:pos="993"/>
        </w:tabs>
        <w:spacing w:after="40" w:before="20" w:line="360" w:lineRule="auto"/>
        <w:ind w:hanging="11"/>
        <w:jc w:val="both"/>
        <w:rPr>
          <w:sz w:val="20"/>
          <w:szCs w:val="20"/>
          <w:vertAlign w:val="baseline"/>
        </w:rPr>
      </w:pPr>
      <w:r w:rsidDel="00000000" w:rsidR="00000000" w:rsidRPr="00000000">
        <w:rPr>
          <w:i w:val="1"/>
          <w:iCs w:val="1"/>
          <w:sz w:val="20"/>
          <w:szCs w:val="20"/>
          <w:vertAlign w:val="baseline"/>
          <w:rtl w:val="0"/>
        </w:rPr>
        <w:t xml:space="preserve">Vacunas de microorganismos totales</w:t>
      </w:r>
      <w:r w:rsidDel="00000000" w:rsidR="00000000" w:rsidRPr="00000000">
        <w:rPr>
          <w:sz w:val="20"/>
          <w:szCs w:val="20"/>
          <w:vertAlign w:val="baseline"/>
          <w:rtl w:val="0"/>
        </w:rPr>
        <w:t xml:space="preserve"> (células enteras).</w:t>
      </w:r>
    </w:p>
    <w:p w:rsidR="00000000" w:rsidDel="00000000" w:rsidP="00000000" w:rsidRDefault="00000000" w:rsidRPr="00000000" w14:paraId="000002DE">
      <w:pPr>
        <w:numPr>
          <w:ilvl w:val="2"/>
          <w:numId w:val="2"/>
        </w:numPr>
        <w:tabs>
          <w:tab w:val="left" w:leader="none" w:pos="993"/>
        </w:tabs>
        <w:spacing w:after="40" w:before="20" w:line="360" w:lineRule="auto"/>
        <w:ind w:left="993" w:hanging="283.9999999999999"/>
        <w:jc w:val="both"/>
        <w:rPr>
          <w:sz w:val="20"/>
          <w:szCs w:val="20"/>
          <w:vertAlign w:val="baseline"/>
        </w:rPr>
      </w:pPr>
      <w:r w:rsidDel="00000000" w:rsidR="00000000" w:rsidRPr="00000000">
        <w:rPr>
          <w:i w:val="1"/>
          <w:iCs w:val="1"/>
          <w:sz w:val="20"/>
          <w:szCs w:val="20"/>
          <w:vertAlign w:val="baseline"/>
          <w:rtl w:val="0"/>
        </w:rPr>
        <w:t xml:space="preserve">Toxoides o anatoxinas</w:t>
      </w:r>
      <w:r w:rsidDel="00000000" w:rsidR="00000000" w:rsidRPr="00000000">
        <w:rPr>
          <w:sz w:val="20"/>
          <w:szCs w:val="20"/>
          <w:vertAlign w:val="baseline"/>
          <w:rtl w:val="0"/>
        </w:rPr>
        <w:t xml:space="preserve">. Se inactivan las toxinas con formol o calor, perdiendo su toxicidad, pero conservando su poder antigénico. Son de excelente calidad gracias a su pureza antigénica. Requieren varias dosis. Tétanos, difteria.</w:t>
      </w:r>
    </w:p>
    <w:p w:rsidR="00000000" w:rsidDel="00000000" w:rsidP="00000000" w:rsidRDefault="00000000" w:rsidRPr="00000000" w14:paraId="000002DF">
      <w:pPr>
        <w:numPr>
          <w:ilvl w:val="2"/>
          <w:numId w:val="2"/>
        </w:numPr>
        <w:tabs>
          <w:tab w:val="left" w:leader="none" w:pos="993"/>
        </w:tabs>
        <w:spacing w:after="40" w:before="20" w:line="360" w:lineRule="auto"/>
        <w:ind w:left="993" w:hanging="283.9999999999999"/>
        <w:jc w:val="both"/>
        <w:rPr>
          <w:sz w:val="20"/>
          <w:szCs w:val="20"/>
          <w:vertAlign w:val="baseline"/>
        </w:rPr>
      </w:pPr>
      <w:r w:rsidDel="00000000" w:rsidR="00000000" w:rsidRPr="00000000">
        <w:rPr>
          <w:i w:val="1"/>
          <w:iCs w:val="1"/>
          <w:sz w:val="20"/>
          <w:szCs w:val="20"/>
          <w:vertAlign w:val="baseline"/>
          <w:rtl w:val="0"/>
        </w:rPr>
        <w:t xml:space="preserve">Vacunas con antígenos purificados</w:t>
      </w:r>
      <w:r w:rsidDel="00000000" w:rsidR="00000000" w:rsidRPr="00000000">
        <w:rPr>
          <w:sz w:val="20"/>
          <w:szCs w:val="20"/>
          <w:vertAlign w:val="baseline"/>
          <w:rtl w:val="0"/>
        </w:rPr>
        <w:t xml:space="preserve">. Preparadas con antígenos inmunizantes de determinadas especias bacterianas y víricas. Polisacáridos capsulares del meningococo o neumococo, lipopolisacáridos de pseudomona aeruginosa, antígenos de superficie de la gripe.</w:t>
      </w:r>
    </w:p>
    <w:p w:rsidR="00000000" w:rsidDel="00000000" w:rsidP="00000000" w:rsidRDefault="00000000" w:rsidRPr="00000000" w14:paraId="000002E0">
      <w:pPr>
        <w:numPr>
          <w:ilvl w:val="2"/>
          <w:numId w:val="2"/>
        </w:numPr>
        <w:tabs>
          <w:tab w:val="left" w:leader="none" w:pos="993"/>
        </w:tabs>
        <w:spacing w:after="40" w:before="20" w:line="360" w:lineRule="auto"/>
        <w:ind w:hanging="11"/>
        <w:jc w:val="both"/>
        <w:rPr>
          <w:sz w:val="20"/>
          <w:szCs w:val="20"/>
          <w:vertAlign w:val="baseline"/>
        </w:rPr>
      </w:pPr>
      <w:r w:rsidDel="00000000" w:rsidR="00000000" w:rsidRPr="00000000">
        <w:rPr>
          <w:i w:val="1"/>
          <w:iCs w:val="1"/>
          <w:sz w:val="20"/>
          <w:szCs w:val="20"/>
          <w:vertAlign w:val="baseline"/>
          <w:rtl w:val="0"/>
        </w:rPr>
        <w:t xml:space="preserve">Acelulares</w:t>
      </w:r>
      <w:r w:rsidDel="00000000" w:rsidR="00000000" w:rsidRPr="00000000">
        <w:rPr>
          <w:sz w:val="20"/>
          <w:szCs w:val="20"/>
          <w:vertAlign w:val="baseline"/>
          <w:rtl w:val="0"/>
        </w:rPr>
        <w:t xml:space="preserve">. Anti-pertussis (toxoide y antígeno).</w:t>
      </w:r>
    </w:p>
    <w:p w:rsidR="00000000" w:rsidDel="00000000" w:rsidP="00000000" w:rsidRDefault="00000000" w:rsidRPr="00000000" w14:paraId="000002E1">
      <w:pPr>
        <w:numPr>
          <w:ilvl w:val="2"/>
          <w:numId w:val="2"/>
        </w:numPr>
        <w:tabs>
          <w:tab w:val="left" w:leader="none" w:pos="993"/>
        </w:tabs>
        <w:spacing w:after="40" w:before="20" w:line="360" w:lineRule="auto"/>
        <w:ind w:left="993" w:hanging="283.9999999999999"/>
        <w:jc w:val="both"/>
        <w:rPr>
          <w:sz w:val="20"/>
          <w:szCs w:val="20"/>
          <w:vertAlign w:val="baseline"/>
        </w:rPr>
      </w:pPr>
      <w:r w:rsidDel="00000000" w:rsidR="00000000" w:rsidRPr="00000000">
        <w:rPr>
          <w:i w:val="1"/>
          <w:iCs w:val="1"/>
          <w:sz w:val="20"/>
          <w:szCs w:val="20"/>
          <w:vertAlign w:val="baseline"/>
          <w:rtl w:val="0"/>
        </w:rPr>
        <w:t xml:space="preserve">Vacunas recombinantes o ingeniería genética</w:t>
      </w:r>
      <w:r w:rsidDel="00000000" w:rsidR="00000000" w:rsidRPr="00000000">
        <w:rPr>
          <w:sz w:val="20"/>
          <w:szCs w:val="20"/>
          <w:vertAlign w:val="baseline"/>
          <w:rtl w:val="0"/>
        </w:rPr>
        <w:t xml:space="preserve">. Vacunas seguras y eficaces realizada a partir de la clonación de genes que codifican una proteína antigénica específica en una célula huésped recombinante. Hepatitis B. </w:t>
      </w:r>
    </w:p>
    <w:p w:rsidR="00000000" w:rsidDel="00000000" w:rsidP="00000000" w:rsidRDefault="00000000" w:rsidRPr="00000000" w14:paraId="000002E2">
      <w:pPr>
        <w:tabs>
          <w:tab w:val="left" w:leader="none" w:pos="993"/>
        </w:tabs>
        <w:spacing w:after="40" w:before="20" w:line="360" w:lineRule="auto"/>
        <w:ind w:left="993" w:firstLine="0"/>
        <w:jc w:val="both"/>
        <w:rPr>
          <w:sz w:val="20"/>
          <w:szCs w:val="20"/>
          <w:vertAlign w:val="baseline"/>
        </w:rPr>
      </w:pPr>
      <w:r w:rsidDel="00000000" w:rsidR="00000000" w:rsidRPr="00000000">
        <w:rPr>
          <w:sz w:val="20"/>
          <w:szCs w:val="20"/>
          <w:vertAlign w:val="baseline"/>
          <w:rtl w:val="0"/>
        </w:rPr>
        <w:t xml:space="preserve">En el caso de la vacuna frente al </w:t>
      </w:r>
      <w:r w:rsidDel="00000000" w:rsidR="00000000" w:rsidRPr="00000000">
        <w:rPr>
          <w:b w:val="1"/>
          <w:bCs w:val="1"/>
          <w:i w:val="1"/>
          <w:iCs w:val="1"/>
          <w:sz w:val="20"/>
          <w:szCs w:val="20"/>
          <w:vertAlign w:val="baseline"/>
          <w:rtl w:val="0"/>
        </w:rPr>
        <w:t xml:space="preserve">COVID-19</w:t>
      </w:r>
      <w:r w:rsidDel="00000000" w:rsidR="00000000" w:rsidRPr="00000000">
        <w:rPr>
          <w:sz w:val="20"/>
          <w:szCs w:val="20"/>
          <w:vertAlign w:val="baseline"/>
          <w:rtl w:val="0"/>
        </w:rPr>
        <w:t xml:space="preserve"> destacan los siguientes procedimientos:</w:t>
      </w:r>
    </w:p>
    <w:p w:rsidR="00000000" w:rsidDel="00000000" w:rsidP="00000000" w:rsidRDefault="00000000" w:rsidRPr="00000000" w14:paraId="000002E3">
      <w:pPr>
        <w:numPr>
          <w:ilvl w:val="0"/>
          <w:numId w:val="82"/>
        </w:numPr>
        <w:tabs>
          <w:tab w:val="left" w:leader="none" w:pos="993"/>
        </w:tabs>
        <w:spacing w:after="40" w:before="20" w:line="360" w:lineRule="auto"/>
        <w:ind w:left="1764" w:hanging="360"/>
        <w:jc w:val="both"/>
        <w:rPr>
          <w:sz w:val="20"/>
          <w:szCs w:val="20"/>
        </w:rPr>
      </w:pPr>
      <w:r w:rsidDel="00000000" w:rsidR="00000000" w:rsidRPr="00000000">
        <w:rPr>
          <w:i w:val="1"/>
          <w:iCs w:val="1"/>
          <w:sz w:val="20"/>
          <w:szCs w:val="20"/>
          <w:vertAlign w:val="baseline"/>
          <w:rtl w:val="0"/>
        </w:rPr>
        <w:t xml:space="preserve">ARN mensajero</w:t>
      </w:r>
      <w:r w:rsidDel="00000000" w:rsidR="00000000" w:rsidRPr="00000000">
        <w:rPr>
          <w:sz w:val="20"/>
          <w:szCs w:val="20"/>
          <w:vertAlign w:val="baseline"/>
          <w:rtl w:val="0"/>
        </w:rPr>
        <w:t xml:space="preserve">. Utilizan ARN mensajero diseñado por ingeniería genética que contiene las instrucciones para la producción de proteínas del virus (proteína S), que desencadenan la respuesta inmune (Pfizer y Moderna)</w:t>
      </w:r>
    </w:p>
    <w:p w:rsidR="00000000" w:rsidDel="00000000" w:rsidP="00000000" w:rsidRDefault="00000000" w:rsidRPr="00000000" w14:paraId="000002E4">
      <w:pPr>
        <w:numPr>
          <w:ilvl w:val="0"/>
          <w:numId w:val="82"/>
        </w:numPr>
        <w:tabs>
          <w:tab w:val="left" w:leader="none" w:pos="993"/>
        </w:tabs>
        <w:spacing w:after="40" w:before="20" w:line="360" w:lineRule="auto"/>
        <w:ind w:left="1764" w:hanging="360"/>
        <w:jc w:val="both"/>
        <w:rPr>
          <w:sz w:val="20"/>
          <w:szCs w:val="20"/>
        </w:rPr>
      </w:pPr>
      <w:r w:rsidDel="00000000" w:rsidR="00000000" w:rsidRPr="00000000">
        <w:rPr>
          <w:i w:val="1"/>
          <w:iCs w:val="1"/>
          <w:sz w:val="20"/>
          <w:szCs w:val="20"/>
          <w:vertAlign w:val="baseline"/>
          <w:rtl w:val="0"/>
        </w:rPr>
        <w:t xml:space="preserve">Vectores químicos</w:t>
      </w:r>
      <w:r w:rsidDel="00000000" w:rsidR="00000000" w:rsidRPr="00000000">
        <w:rPr>
          <w:sz w:val="20"/>
          <w:szCs w:val="20"/>
          <w:vertAlign w:val="baseline"/>
          <w:rtl w:val="0"/>
        </w:rPr>
        <w:t xml:space="preserve">. Utilizan virus modificados genéticamente (adenovirus), para que no causen enfermedad, que transportan información para la producción de proteínas (proteína S) que desencadenan la respuesta inmune (Janssen, Astrazéneca). </w:t>
      </w:r>
    </w:p>
    <w:p w:rsidR="00000000" w:rsidDel="00000000" w:rsidP="00000000" w:rsidRDefault="00000000" w:rsidRPr="00000000" w14:paraId="000002E5">
      <w:pPr>
        <w:numPr>
          <w:ilvl w:val="0"/>
          <w:numId w:val="82"/>
        </w:numPr>
        <w:tabs>
          <w:tab w:val="left" w:leader="none" w:pos="993"/>
        </w:tabs>
        <w:spacing w:after="40" w:before="20" w:line="360" w:lineRule="auto"/>
        <w:ind w:left="1764" w:hanging="360"/>
        <w:jc w:val="both"/>
        <w:rPr>
          <w:sz w:val="20"/>
          <w:szCs w:val="20"/>
        </w:rPr>
      </w:pPr>
      <w:r w:rsidDel="00000000" w:rsidR="00000000" w:rsidRPr="00000000">
        <w:rPr>
          <w:i w:val="1"/>
          <w:iCs w:val="1"/>
          <w:sz w:val="20"/>
          <w:szCs w:val="20"/>
          <w:vertAlign w:val="baseline"/>
          <w:rtl w:val="0"/>
        </w:rPr>
        <w:t xml:space="preserve">Subunidades proteicas</w:t>
      </w:r>
      <w:r w:rsidDel="00000000" w:rsidR="00000000" w:rsidRPr="00000000">
        <w:rPr>
          <w:sz w:val="20"/>
          <w:szCs w:val="20"/>
          <w:vertAlign w:val="baseline"/>
          <w:rtl w:val="0"/>
        </w:rPr>
        <w:t xml:space="preserve">. Fragmentos de proteínas (de proteína S) que generan respuesta inmune (Novavax). Es una vacuna sintética. </w:t>
      </w:r>
    </w:p>
    <w:p w:rsidR="00000000" w:rsidDel="00000000" w:rsidP="00000000" w:rsidRDefault="00000000" w:rsidRPr="00000000" w14:paraId="000002E6">
      <w:pPr>
        <w:numPr>
          <w:ilvl w:val="2"/>
          <w:numId w:val="2"/>
        </w:numPr>
        <w:tabs>
          <w:tab w:val="left" w:leader="none" w:pos="993"/>
        </w:tabs>
        <w:spacing w:after="40" w:before="20" w:line="360" w:lineRule="auto"/>
        <w:ind w:hanging="11"/>
        <w:jc w:val="both"/>
        <w:rPr>
          <w:sz w:val="20"/>
          <w:szCs w:val="20"/>
          <w:vertAlign w:val="baseline"/>
        </w:rPr>
      </w:pPr>
      <w:r w:rsidDel="00000000" w:rsidR="00000000" w:rsidRPr="00000000">
        <w:rPr>
          <w:i w:val="1"/>
          <w:iCs w:val="1"/>
          <w:sz w:val="20"/>
          <w:szCs w:val="20"/>
          <w:vertAlign w:val="baseline"/>
          <w:rtl w:val="0"/>
        </w:rPr>
        <w:t xml:space="preserve">Vacunas sintéticas</w:t>
      </w:r>
      <w:r w:rsidDel="00000000" w:rsidR="00000000" w:rsidRPr="00000000">
        <w:rPr>
          <w:sz w:val="20"/>
          <w:szCs w:val="20"/>
          <w:vertAlign w:val="baseline"/>
          <w:rtl w:val="0"/>
        </w:rPr>
        <w:t xml:space="preserve">. Aminoácidos de una proteína obtenidos in vitro.</w:t>
      </w:r>
    </w:p>
    <w:p w:rsidR="00000000" w:rsidDel="00000000" w:rsidP="00000000" w:rsidRDefault="00000000" w:rsidRPr="00000000" w14:paraId="000002E7">
      <w:pPr>
        <w:spacing w:after="40" w:before="20" w:line="360" w:lineRule="auto"/>
        <w:ind w:hanging="426"/>
        <w:jc w:val="both"/>
        <w:rPr>
          <w:sz w:val="20"/>
          <w:szCs w:val="20"/>
          <w:vertAlign w:val="baseline"/>
        </w:rPr>
      </w:pPr>
      <w:r w:rsidDel="00000000" w:rsidR="00000000" w:rsidRPr="00000000">
        <w:rPr>
          <w:sz w:val="20"/>
          <w:szCs w:val="20"/>
          <w:vertAlign w:val="baseline"/>
          <w:rtl w:val="0"/>
        </w:rPr>
        <w:t xml:space="preserve">3.   Según su composición.</w:t>
      </w:r>
    </w:p>
    <w:p w:rsidR="00000000" w:rsidDel="00000000" w:rsidP="00000000" w:rsidRDefault="00000000" w:rsidRPr="00000000" w14:paraId="000002E8">
      <w:pPr>
        <w:numPr>
          <w:ilvl w:val="0"/>
          <w:numId w:val="40"/>
        </w:numPr>
        <w:spacing w:after="40" w:before="20" w:line="360" w:lineRule="auto"/>
        <w:ind w:left="426" w:hanging="284"/>
        <w:jc w:val="both"/>
        <w:rPr>
          <w:b w:val="0"/>
          <w:bCs w:val="0"/>
          <w:sz w:val="20"/>
          <w:szCs w:val="20"/>
        </w:rPr>
      </w:pPr>
      <w:r w:rsidDel="00000000" w:rsidR="00000000" w:rsidRPr="00000000">
        <w:rPr>
          <w:b w:val="1"/>
          <w:bCs w:val="1"/>
          <w:i w:val="1"/>
          <w:iCs w:val="1"/>
          <w:sz w:val="20"/>
          <w:szCs w:val="20"/>
          <w:vertAlign w:val="baseline"/>
          <w:rtl w:val="0"/>
        </w:rPr>
        <w:t xml:space="preserve">Monovalentes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E9">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Contienen un solo tipo antigénico (sarampión, rubéola).</w:t>
      </w:r>
    </w:p>
    <w:p w:rsidR="00000000" w:rsidDel="00000000" w:rsidP="00000000" w:rsidRDefault="00000000" w:rsidRPr="00000000" w14:paraId="000002EA">
      <w:pPr>
        <w:numPr>
          <w:ilvl w:val="0"/>
          <w:numId w:val="40"/>
        </w:numPr>
        <w:spacing w:after="40" w:before="20" w:line="360" w:lineRule="auto"/>
        <w:ind w:left="426" w:hanging="284"/>
        <w:jc w:val="both"/>
        <w:rPr>
          <w:b w:val="0"/>
          <w:bCs w:val="0"/>
          <w:sz w:val="20"/>
          <w:szCs w:val="20"/>
        </w:rPr>
      </w:pPr>
      <w:r w:rsidDel="00000000" w:rsidR="00000000" w:rsidRPr="00000000">
        <w:rPr>
          <w:b w:val="1"/>
          <w:bCs w:val="1"/>
          <w:i w:val="1"/>
          <w:iCs w:val="1"/>
          <w:sz w:val="20"/>
          <w:szCs w:val="20"/>
          <w:vertAlign w:val="baseline"/>
          <w:rtl w:val="0"/>
        </w:rPr>
        <w:t xml:space="preserve">Polivalentes</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2EB">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Necesarias cuando la especie se subdivide en varios tipos antigénicos que no inducen respuesta cruzada (poliomielitis con los subtipos 1, 2 y 3).</w:t>
      </w:r>
    </w:p>
    <w:p w:rsidR="00000000" w:rsidDel="00000000" w:rsidP="00000000" w:rsidRDefault="00000000" w:rsidRPr="00000000" w14:paraId="000002EC">
      <w:pPr>
        <w:numPr>
          <w:ilvl w:val="0"/>
          <w:numId w:val="40"/>
        </w:numPr>
        <w:spacing w:after="40" w:before="20" w:line="360" w:lineRule="auto"/>
        <w:ind w:left="426" w:hanging="284"/>
        <w:jc w:val="both"/>
        <w:rPr>
          <w:sz w:val="20"/>
          <w:szCs w:val="20"/>
        </w:rPr>
      </w:pPr>
      <w:r w:rsidDel="00000000" w:rsidR="00000000" w:rsidRPr="00000000">
        <w:rPr>
          <w:b w:val="1"/>
          <w:bCs w:val="1"/>
          <w:i w:val="1"/>
          <w:iCs w:val="1"/>
          <w:sz w:val="20"/>
          <w:szCs w:val="20"/>
          <w:vertAlign w:val="baseline"/>
          <w:rtl w:val="0"/>
        </w:rPr>
        <w:t xml:space="preserve">Combinadas</w:t>
      </w:r>
      <w:r w:rsidDel="00000000" w:rsidR="00000000" w:rsidRPr="00000000">
        <w:rPr>
          <w:b w:val="1"/>
          <w:bCs w:val="1"/>
          <w:sz w:val="20"/>
          <w:szCs w:val="20"/>
          <w:vertAlign w:val="baseline"/>
          <w:rtl w:val="0"/>
        </w:rPr>
        <w:t xml:space="preserve">.</w:t>
      </w:r>
      <w:r w:rsidDel="00000000" w:rsidR="00000000" w:rsidRPr="00000000">
        <w:rPr>
          <w:sz w:val="20"/>
          <w:szCs w:val="20"/>
          <w:vertAlign w:val="baseline"/>
          <w:rtl w:val="0"/>
        </w:rPr>
        <w:t xml:space="preserve"> Combinación de varios elementos antigénicos procedentes de distintos gérmenes (triple bacteriana DPT).</w:t>
      </w:r>
    </w:p>
    <w:p w:rsidR="00000000" w:rsidDel="00000000" w:rsidP="00000000" w:rsidRDefault="00000000" w:rsidRPr="00000000" w14:paraId="000002ED">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 4.   Según su aplicación:</w:t>
      </w:r>
    </w:p>
    <w:p w:rsidR="00000000" w:rsidDel="00000000" w:rsidP="00000000" w:rsidRDefault="00000000" w:rsidRPr="00000000" w14:paraId="000002EE">
      <w:pPr>
        <w:numPr>
          <w:ilvl w:val="0"/>
          <w:numId w:val="40"/>
        </w:numPr>
        <w:spacing w:after="40" w:before="20" w:line="360" w:lineRule="auto"/>
        <w:ind w:left="426" w:hanging="284"/>
        <w:jc w:val="both"/>
        <w:rPr>
          <w:sz w:val="20"/>
          <w:szCs w:val="20"/>
        </w:rPr>
      </w:pPr>
      <w:r w:rsidDel="00000000" w:rsidR="00000000" w:rsidRPr="00000000">
        <w:rPr>
          <w:b w:val="1"/>
          <w:bCs w:val="1"/>
          <w:i w:val="1"/>
          <w:iCs w:val="1"/>
          <w:sz w:val="20"/>
          <w:szCs w:val="20"/>
          <w:vertAlign w:val="baseline"/>
          <w:rtl w:val="0"/>
        </w:rPr>
        <w:t xml:space="preserve">Vacunas simultáneas</w:t>
      </w:r>
      <w:r w:rsidDel="00000000" w:rsidR="00000000" w:rsidRPr="00000000">
        <w:rPr>
          <w:sz w:val="20"/>
          <w:szCs w:val="20"/>
          <w:vertAlign w:val="baseline"/>
          <w:rtl w:val="0"/>
        </w:rPr>
        <w:t xml:space="preserve">.</w:t>
      </w:r>
    </w:p>
    <w:p w:rsidR="00000000" w:rsidDel="00000000" w:rsidP="00000000" w:rsidRDefault="00000000" w:rsidRPr="00000000" w14:paraId="000002EF">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Se administran en el mismo acto vacunal distintos agentes inmunógenos en distintos lugares de inyección.</w:t>
      </w:r>
    </w:p>
    <w:p w:rsidR="00000000" w:rsidDel="00000000" w:rsidP="00000000" w:rsidRDefault="00000000" w:rsidRPr="00000000" w14:paraId="000002F0">
      <w:pPr>
        <w:numPr>
          <w:ilvl w:val="0"/>
          <w:numId w:val="40"/>
        </w:numPr>
        <w:spacing w:after="40" w:before="20" w:line="360" w:lineRule="auto"/>
        <w:ind w:left="426" w:hanging="284"/>
        <w:jc w:val="both"/>
        <w:rPr>
          <w:b w:val="0"/>
          <w:bCs w:val="0"/>
          <w:i w:val="0"/>
          <w:iCs w:val="0"/>
          <w:sz w:val="20"/>
          <w:szCs w:val="20"/>
        </w:rPr>
      </w:pPr>
      <w:r w:rsidDel="00000000" w:rsidR="00000000" w:rsidRPr="00000000">
        <w:rPr>
          <w:b w:val="1"/>
          <w:bCs w:val="1"/>
          <w:i w:val="1"/>
          <w:iCs w:val="1"/>
          <w:sz w:val="20"/>
          <w:szCs w:val="20"/>
          <w:vertAlign w:val="baseline"/>
          <w:rtl w:val="0"/>
        </w:rPr>
        <w:t xml:space="preserve">Vacunas combinadas.</w:t>
      </w:r>
      <w:r w:rsidDel="00000000" w:rsidR="00000000" w:rsidRPr="00000000">
        <w:rPr>
          <w:rtl w:val="0"/>
        </w:rPr>
      </w:r>
    </w:p>
    <w:p w:rsidR="00000000" w:rsidDel="00000000" w:rsidP="00000000" w:rsidRDefault="00000000" w:rsidRPr="00000000" w14:paraId="000002F1">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Se combinan varios agentes inmunógenos en la misma jeringa antes de su inyección.</w:t>
      </w:r>
    </w:p>
    <w:p w:rsidR="00000000" w:rsidDel="00000000" w:rsidP="00000000" w:rsidRDefault="00000000" w:rsidRPr="00000000" w14:paraId="000002F2">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 5.   Según criterios sanitarios.</w:t>
      </w:r>
    </w:p>
    <w:p w:rsidR="00000000" w:rsidDel="00000000" w:rsidP="00000000" w:rsidRDefault="00000000" w:rsidRPr="00000000" w14:paraId="000002F3">
      <w:pPr>
        <w:numPr>
          <w:ilvl w:val="0"/>
          <w:numId w:val="40"/>
        </w:numPr>
        <w:spacing w:after="40" w:before="20" w:line="360" w:lineRule="auto"/>
        <w:ind w:left="426" w:hanging="284"/>
        <w:jc w:val="both"/>
        <w:rPr>
          <w:sz w:val="20"/>
          <w:szCs w:val="20"/>
        </w:rPr>
      </w:pPr>
      <w:r w:rsidDel="00000000" w:rsidR="00000000" w:rsidRPr="00000000">
        <w:rPr>
          <w:b w:val="1"/>
          <w:bCs w:val="1"/>
          <w:i w:val="1"/>
          <w:iCs w:val="1"/>
          <w:sz w:val="20"/>
          <w:szCs w:val="20"/>
          <w:vertAlign w:val="baseline"/>
          <w:rtl w:val="0"/>
        </w:rPr>
        <w:t xml:space="preserve">Vacunas sistemáticas</w:t>
      </w:r>
      <w:r w:rsidDel="00000000" w:rsidR="00000000" w:rsidRPr="00000000">
        <w:rPr>
          <w:sz w:val="20"/>
          <w:szCs w:val="20"/>
          <w:vertAlign w:val="baseline"/>
          <w:rtl w:val="0"/>
        </w:rPr>
        <w:t xml:space="preserve">.</w:t>
      </w:r>
    </w:p>
    <w:p w:rsidR="00000000" w:rsidDel="00000000" w:rsidP="00000000" w:rsidRDefault="00000000" w:rsidRPr="00000000" w14:paraId="000002F4">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Forman parte de un programa de Salud Pública y pretenden conseguir inmunidad de grupo, es decir, controlar y eliminar una enfermedad en la comunidad. Esta inmunidad de grupo es la que protege frente a epidemias. Se estructura en forma de calendario vacunal. </w:t>
      </w:r>
    </w:p>
    <w:p w:rsidR="00000000" w:rsidDel="00000000" w:rsidP="00000000" w:rsidRDefault="00000000" w:rsidRPr="00000000" w14:paraId="000002F5">
      <w:pPr>
        <w:numPr>
          <w:ilvl w:val="0"/>
          <w:numId w:val="40"/>
        </w:numPr>
        <w:spacing w:after="40" w:before="20" w:line="360" w:lineRule="auto"/>
        <w:ind w:left="426" w:hanging="284"/>
        <w:jc w:val="both"/>
        <w:rPr>
          <w:sz w:val="20"/>
          <w:szCs w:val="20"/>
        </w:rPr>
      </w:pPr>
      <w:r w:rsidDel="00000000" w:rsidR="00000000" w:rsidRPr="00000000">
        <w:rPr>
          <w:b w:val="1"/>
          <w:bCs w:val="1"/>
          <w:i w:val="1"/>
          <w:iCs w:val="1"/>
          <w:sz w:val="20"/>
          <w:szCs w:val="20"/>
          <w:vertAlign w:val="baseline"/>
          <w:rtl w:val="0"/>
        </w:rPr>
        <w:t xml:space="preserve">Vacunas optativas o no sistemáticas</w:t>
      </w:r>
      <w:r w:rsidDel="00000000" w:rsidR="00000000" w:rsidRPr="00000000">
        <w:rPr>
          <w:sz w:val="20"/>
          <w:szCs w:val="20"/>
          <w:vertAlign w:val="baseline"/>
          <w:rtl w:val="0"/>
        </w:rPr>
        <w:t xml:space="preserve">.</w:t>
      </w:r>
    </w:p>
    <w:p w:rsidR="00000000" w:rsidDel="00000000" w:rsidP="00000000" w:rsidRDefault="00000000" w:rsidRPr="00000000" w14:paraId="000002F6">
      <w:pPr>
        <w:spacing w:after="40" w:before="20" w:line="360" w:lineRule="auto"/>
        <w:ind w:left="426" w:firstLine="0"/>
        <w:jc w:val="both"/>
        <w:rPr>
          <w:sz w:val="20"/>
          <w:szCs w:val="20"/>
          <w:vertAlign w:val="baseline"/>
        </w:rPr>
      </w:pPr>
      <w:r w:rsidDel="00000000" w:rsidR="00000000" w:rsidRPr="00000000">
        <w:rPr>
          <w:sz w:val="20"/>
          <w:szCs w:val="20"/>
          <w:vertAlign w:val="baseline"/>
          <w:rtl w:val="0"/>
        </w:rPr>
        <w:t xml:space="preserve">No forman parte de un programa de Salud Pública. Se aplican en función de circunstancias individuales (factores de riesgo, profesión, enfermedades crónicas, etc.), circunstancias epidemiológicas determinadas (brotes epidémicos o contactos íntimos) o por viajes internacionales.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vacuna está contraindicada cuando el riesgo de complicaciones de la misma es mayor que el riesgo de padecer la enfermedad contra la que protege.</w:t>
      </w:r>
    </w:p>
    <w:p w:rsidR="00000000" w:rsidDel="00000000" w:rsidP="00000000" w:rsidRDefault="00000000" w:rsidRPr="00000000" w14:paraId="000002F8">
      <w:pPr>
        <w:spacing w:after="40" w:before="20" w:line="360" w:lineRule="auto"/>
        <w:ind w:left="-426" w:firstLine="0"/>
        <w:jc w:val="both"/>
        <w:rPr>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2F9">
      <w:pPr>
        <w:spacing w:after="40" w:before="20" w:line="360" w:lineRule="auto"/>
        <w:ind w:left="-426" w:firstLine="0"/>
        <w:jc w:val="both"/>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Contraindicaciones de las vacunas.</w:t>
      </w:r>
      <w:r w:rsidDel="00000000" w:rsidR="00000000" w:rsidRPr="00000000">
        <w:rPr>
          <w:rtl w:val="0"/>
        </w:rPr>
      </w:r>
    </w:p>
    <w:p w:rsidR="00000000" w:rsidDel="00000000" w:rsidP="00000000" w:rsidRDefault="00000000" w:rsidRPr="00000000" w14:paraId="000002FA">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Fiebre de más de </w:t>
      </w:r>
      <w:r w:rsidDel="00000000" w:rsidR="00000000" w:rsidRPr="00000000">
        <w:rPr>
          <w:b w:val="1"/>
          <w:bCs w:val="1"/>
          <w:sz w:val="20"/>
          <w:szCs w:val="20"/>
          <w:vertAlign w:val="baseline"/>
          <w:rtl w:val="0"/>
        </w:rPr>
        <w:t xml:space="preserve">38,5ºC</w:t>
      </w:r>
      <w:r w:rsidDel="00000000" w:rsidR="00000000" w:rsidRPr="00000000">
        <w:rPr>
          <w:sz w:val="20"/>
          <w:szCs w:val="20"/>
          <w:vertAlign w:val="baseline"/>
          <w:rtl w:val="0"/>
        </w:rPr>
        <w:t xml:space="preserve">.</w:t>
      </w:r>
    </w:p>
    <w:p w:rsidR="00000000" w:rsidDel="00000000" w:rsidP="00000000" w:rsidRDefault="00000000" w:rsidRPr="00000000" w14:paraId="000002FB">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Enfermedad aguda grave infecciosa o no infecciosa.</w:t>
      </w:r>
    </w:p>
    <w:p w:rsidR="00000000" w:rsidDel="00000000" w:rsidP="00000000" w:rsidRDefault="00000000" w:rsidRPr="00000000" w14:paraId="000002FC">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Alteraciones inmunitarias. Contraindicadas las vacunas vivas atenuadas. Las personas que conviven con inmunodeficientes y se tienen que vacunar de poliomielitis deben utilizar la vacuna inactivada (</w:t>
      </w:r>
      <w:r w:rsidDel="00000000" w:rsidR="00000000" w:rsidRPr="00000000">
        <w:rPr>
          <w:b w:val="1"/>
          <w:bCs w:val="1"/>
          <w:sz w:val="20"/>
          <w:szCs w:val="20"/>
          <w:vertAlign w:val="baseline"/>
          <w:rtl w:val="0"/>
        </w:rPr>
        <w:t xml:space="preserve">tipo Salk</w:t>
      </w:r>
      <w:r w:rsidDel="00000000" w:rsidR="00000000" w:rsidRPr="00000000">
        <w:rPr>
          <w:sz w:val="20"/>
          <w:szCs w:val="20"/>
          <w:vertAlign w:val="baseline"/>
          <w:rtl w:val="0"/>
        </w:rPr>
        <w:t xml:space="preserve">) y no la de virus atenuados (</w:t>
      </w:r>
      <w:r w:rsidDel="00000000" w:rsidR="00000000" w:rsidRPr="00000000">
        <w:rPr>
          <w:b w:val="1"/>
          <w:bCs w:val="1"/>
          <w:sz w:val="20"/>
          <w:szCs w:val="20"/>
          <w:vertAlign w:val="baseline"/>
          <w:rtl w:val="0"/>
        </w:rPr>
        <w:t xml:space="preserve">tipo Sabin</w:t>
      </w:r>
      <w:r w:rsidDel="00000000" w:rsidR="00000000" w:rsidRPr="00000000">
        <w:rPr>
          <w:sz w:val="20"/>
          <w:szCs w:val="20"/>
          <w:vertAlign w:val="baseline"/>
          <w:rtl w:val="0"/>
        </w:rPr>
        <w:t xml:space="preserve">). </w:t>
      </w:r>
    </w:p>
    <w:p w:rsidR="00000000" w:rsidDel="00000000" w:rsidP="00000000" w:rsidRDefault="00000000" w:rsidRPr="00000000" w14:paraId="000002FD">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Embarazo. No administrar vacunas de virus vivos atenuados. </w:t>
      </w:r>
    </w:p>
    <w:p w:rsidR="00000000" w:rsidDel="00000000" w:rsidP="00000000" w:rsidRDefault="00000000" w:rsidRPr="00000000" w14:paraId="000002FE">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Hipersensibilidad a los componentes de la vacuna. Si hay sensibilidad a las </w:t>
      </w:r>
      <w:r w:rsidDel="00000000" w:rsidR="00000000" w:rsidRPr="00000000">
        <w:rPr>
          <w:b w:val="1"/>
          <w:bCs w:val="1"/>
          <w:sz w:val="20"/>
          <w:szCs w:val="20"/>
          <w:vertAlign w:val="baseline"/>
          <w:rtl w:val="0"/>
        </w:rPr>
        <w:t xml:space="preserve">proteínas del huevo</w:t>
      </w:r>
      <w:r w:rsidDel="00000000" w:rsidR="00000000" w:rsidRPr="00000000">
        <w:rPr>
          <w:sz w:val="20"/>
          <w:szCs w:val="20"/>
          <w:vertAlign w:val="baseline"/>
          <w:rtl w:val="0"/>
        </w:rPr>
        <w:t xml:space="preserve"> no deben recibir vacunas producidas en huevos o embriones de pollo (gripe, hepatitis A, triple vírica, fiebre amarilla).</w:t>
      </w:r>
    </w:p>
    <w:p w:rsidR="00000000" w:rsidDel="00000000" w:rsidP="00000000" w:rsidRDefault="00000000" w:rsidRPr="00000000" w14:paraId="000002FF">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Reacciones severas a dosis previas.</w:t>
      </w:r>
    </w:p>
    <w:p w:rsidR="00000000" w:rsidDel="00000000" w:rsidP="00000000" w:rsidRDefault="00000000" w:rsidRPr="00000000" w14:paraId="00000300">
      <w:pPr>
        <w:numPr>
          <w:ilvl w:val="0"/>
          <w:numId w:val="40"/>
        </w:numPr>
        <w:spacing w:after="40" w:before="20" w:line="360" w:lineRule="auto"/>
        <w:ind w:left="294" w:hanging="360"/>
        <w:jc w:val="both"/>
        <w:rPr>
          <w:sz w:val="20"/>
          <w:szCs w:val="20"/>
        </w:rPr>
      </w:pPr>
      <w:r w:rsidDel="00000000" w:rsidR="00000000" w:rsidRPr="00000000">
        <w:rPr>
          <w:sz w:val="20"/>
          <w:szCs w:val="20"/>
          <w:vertAlign w:val="baseline"/>
          <w:rtl w:val="0"/>
        </w:rPr>
        <w:t xml:space="preserve">Administración previa de inmunoglobulinas o trasfusiones sanguíneas. Posponer la vacunación </w:t>
      </w:r>
      <w:r w:rsidDel="00000000" w:rsidR="00000000" w:rsidRPr="00000000">
        <w:rPr>
          <w:b w:val="1"/>
          <w:bCs w:val="1"/>
          <w:sz w:val="20"/>
          <w:szCs w:val="20"/>
          <w:vertAlign w:val="baseline"/>
          <w:rtl w:val="0"/>
        </w:rPr>
        <w:t xml:space="preserve">3 meses</w:t>
      </w:r>
      <w:r w:rsidDel="00000000" w:rsidR="00000000" w:rsidRPr="00000000">
        <w:rPr>
          <w:sz w:val="20"/>
          <w:szCs w:val="20"/>
          <w:vertAlign w:val="baseline"/>
          <w:rtl w:val="0"/>
        </w:rPr>
        <w:t xml:space="preserve"> para las vacunas atenuadas.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vacunas de gérmenes vivos atenuados requieren mantenerse entre estas temperaturas ya que si no afectaría a su poder inmunitario. La congelación puede producir su desnaturalización o precipitación. Las altas temperaturas pueden provocar crecimiento incontrolado de los gérmenes vivos de la vacuna.</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hanging="6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 define la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cadena del frío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la serie de elementos y actividades necesarios para garantizar la potencia inmunizante de las vacunas/medicamentos, desde su fabricación hasta su administración.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23.9999999999999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cadena del frío está formada por dos partes complementarias, la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cadena fija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representada por el frigorífico, y la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cadena móvil,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por los contenedores isotérmicos y neveras portátiles.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hanging="69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cadena del frío se inicia en los laboratorios de producción de vacunas, de donde se envían a los niveles centrales de los países, quienes las envían a los niveles regionales, niveles locales y puestos de vacunación o Centros de Salud.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hanging="9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Desde que se fabrica hasta que se administra, la vacuna pasa por las fases:</w:t>
      </w:r>
    </w:p>
    <w:p w:rsidR="00000000" w:rsidDel="00000000" w:rsidP="00000000" w:rsidRDefault="00000000" w:rsidRPr="00000000" w14:paraId="0000030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40" w:before="20" w:line="360" w:lineRule="auto"/>
        <w:ind w:left="1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Distribución. </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Pueden utilizarse neveras portátiles, cajas isotérmicas o porta-vacunas. La utilización de uno u otro procedimiento dependerá de: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Tipo de vacunas a transportar.</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Volumen de vacunas.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Temperatura ambiente durante el transporte.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Tiempo máximo de recorrido.</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norma general se usan neveras portátiles dotadas de acumuladores de frío y controlador de temperatura. Debe tenerse en cuenta la duración de la refrigeración, es decir, el tiempo que tarda la temperatura interior en pasar de -3ºC a 10ºC tras la exposición a una temperatura ambiente de 43ºC.</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duración de la refrigeración (autonomía) es de 7 a 36 horas para las porta-vacunas, de 36-48 horas para las neveras portátiles de mayor volumen y de hasta 50 horas para las cajas isotérmicas.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acumuladores de frío no deben estar en contacto con las vacunas durante el transporte o almacenaje. En las vacunas sensibles a las bajas temperaturas, debe evitarse el riesgo de congelación por contacto.</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personal que realiza el transporte debe conocer la importancia del mantenimiento de la cadena del frío.</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recepción de las vacunas debe comprobarse que las vacunas no han estado expuestas a temperaturas indeseables, verificando los indicadores de temperatura y realizando el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por agitación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cuando se trata de vacunas DPT, DT, y T y éstas no vengan provistas del indicador de alerta de congelación. Este test sirve para determinar si las vacunas han estado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congeladas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Consiste en agitar un vial de toxoide colocándolo posteriormente sobre una superficie plana y ante la luz. Se repite esta operación con un vial que no haya sido congelado, de la misma vacuna y del mismo fabricante, comparándose. La vacuna no congelada aparece turbia y lisa, mientras que la congelada presenta gránulos y es menos turbia, con tendencia a sedimentar con el tiempo.</w:t>
      </w:r>
    </w:p>
    <w:p w:rsidR="00000000" w:rsidDel="00000000" w:rsidP="00000000" w:rsidRDefault="00000000" w:rsidRPr="00000000" w14:paraId="0000031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40" w:before="20" w:line="360" w:lineRule="auto"/>
        <w:ind w:left="1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Almacenamiento.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nivel central o en los centros de distribución regionales se aconseja la instalación de cámaras frigoríficas que permitan almacenar grandes cantidades de vacunas. En los centros vacunales se aconseja el frigorífico, con autonomía mínima de 56 horas y capacidad mínima de 3,3 litros por cada 10.000 habitantes. Diariamente debe controlarse la temperatura interior (entre 2 y 8ºC) mediante un termómetro de máximas y mínimas o termómetro digital, con dos registros diarios, por la mañana y por la tarde.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los estantes inferiores del frigorífico deben ubicarse botellas llenas de agua, cerradas, que no estén en contacto entre ellas, lo que permite estabilizar y recuperar la temperatura interna más rápidamente después de abrir la puerta. No se deben guardar vacunas en los estantes inferiores ni en la puerta.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Debe dejarse espacio entre las vacunas para que circule el aire frío. Las vacunas susceptibles a la congelación deben guardarse en el segundo estante.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Semanalmente debe verificarse la formación de hielo en el evaporador y en el congelador. Si el grosor de la capa de hielo es superior a 6-10mm. es necesario descongelar la nevera.</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se tiene que apagar temporalmente la nevera, se deben guardar las vacunas en un termo (conserva el frío durante 4-8 horas) o caja fría (conserva el frío durante 16-60 horas).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todos los niveles de almacenaje se debe disponer de una nevera auxiliar donde almacenar las vacunas en caso de que la nevera principal se averíe o durante la limpieza de ésta.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 aconsejable la señalización exterior, de las vacunas en el interior de la nevera, con el fin de facilitar su localización, evitar aperturas innecesarias y limitar el tiempo de éstas. En el interior debe señalizarse las zonas de almacenaje, indicando el tipo de vacuna, el laboratorio, lote, caducidad y número de dosis almacenadas. </w:t>
      </w:r>
    </w:p>
    <w:p w:rsidR="00000000" w:rsidDel="00000000" w:rsidP="00000000" w:rsidRDefault="00000000" w:rsidRPr="00000000" w14:paraId="0000031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40" w:before="20" w:line="360" w:lineRule="auto"/>
        <w:ind w:left="1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Administración.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 la fase en que se produce mayor número de errores en la manipulación de las vacunas y mayor frecuencia de fallos en el mantenimiento de la cadena del frío.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factores de mayor influencia en la estabilidad de las vacunas son: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La humedad afecta a las vacunas liofilizadas.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El tiempo afecta a las vacunas de microorganismos vivos.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La luz afecta a las vacunas de gérmenes vivos.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La temperatura tiene efecto acumulativo.</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En cualquier fase de la cadena del frío las vacunas se transportan entre 2ºC y 8ºC.</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13" w:right="0" w:hanging="21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 vacunas con gérmenes vivos (polio, rubeola, triple vírica, BCG) se colocarán en la parte más fría del frigorífico.</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Las vacunas con gérmenes muertos o toxoides (DPT, DT, gripe) se colocarán en la zona media del frigorífico.</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Las vacunas más sensibles al frío (hepatitis B) y diluyentes, se colocarán en la zona de menor frío.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Cuando se administra más de una vacuna en un mismo acto, es preferible administrarlas en lugares anatómicos diferentes. Si no es posible, debe guardarse una distancia entre ambas de al menos 2,5 cm.</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vacunas, toxinas, sueros y alérgenos constituyen los medicamentos inmunológicos.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alérgenos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son los productos destinados a identificar o provocar una modificación específica y adquirida de la respuesta inmunológica a un agente alergizante.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alcohol puede inactivar las vacunas de virus vivos y la de la gripe. En estos casos la zona de inoculación de desinfecta con clorhexidina o agua oxigenada, o se limpia con suero fisiológico.</w:t>
      </w:r>
    </w:p>
    <w:p w:rsidR="00000000" w:rsidDel="00000000" w:rsidP="00000000" w:rsidRDefault="00000000" w:rsidRPr="00000000" w14:paraId="0000032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567"/>
        </w:tabs>
        <w:spacing w:after="40" w:before="20" w:line="360" w:lineRule="auto"/>
        <w:ind w:left="567" w:right="0" w:hanging="283"/>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Técnica de inyección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vía intradérmica es la más inmunogénica, seguida de la subcutánea y de la muscular.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Ninguna vacuna debe administrarse por vía intravenosa.</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20" w:line="360" w:lineRule="auto"/>
        <w:ind w:left="1080" w:right="0" w:hanging="229.0000000000000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Intramuscular.</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13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músculo debe estar relajado. La aguja se pone con un ángulo de 90º. La longitud de la aguja está en relación con la edad y lugar anatómico ya que una longitud inadecuada puede hacer que se inyecte a nivel subcutáneo, teniendo más efectos adversos (más dolor) o lesionar estructuras neurovasculares.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13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lugar de inyección es el músculo vasto externo del muslo (músculo cuádriceps) en menores de 1 año y prematuros y en deltoides en mayores de 1 año. No se recomienda en el glúteo por la posibilidad de inyección en el tejido celular subcutáneo, con peor absorción y mayor posibilidad de efectos adversos.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13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20" w:line="360" w:lineRule="auto"/>
        <w:ind w:left="1080" w:right="0" w:hanging="229.0000000000000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Subcutánea.</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aguja se pone con un ángulo de 45º. Para una correcta aplicación se debe insertar la aguja en el pliegue producido al pellizcar con los dedos la piel y el tejido celular subcutáneo.</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lugar de inyección es en la cara anterior o anterolateral externa del muslo en menores de 1 año y en la cara externa o posterior del músculo tríceps o a nivel de deltoides en mayores de 1 año.</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Utilizada para la vacuna triple vírica y varicela. También se puede administrar la neumocócica y la fiebre amarilla.</w:t>
      </w:r>
    </w:p>
    <w:p w:rsidR="00000000" w:rsidDel="00000000" w:rsidP="00000000" w:rsidRDefault="00000000" w:rsidRPr="00000000" w14:paraId="000003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20" w:line="360" w:lineRule="auto"/>
        <w:ind w:left="1080" w:right="0" w:hanging="229.0000000000000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Intradérmica.</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aguja se pone con un ángulo de 15º.</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el bisel de la aguja hacia arriba con la jeringa paralela a la piel (ángulo de 0-15º). Al aplicarse correctamente se producirá una pápula que desaparecerá en 10-30 minutos.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Poco frecuente, indicada sólo para la vacuna BCG, en la zona posterior del hombro izquierdo.</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También está comercializada una vacuna antigripal intradérmica.</w:t>
      </w:r>
    </w:p>
    <w:p w:rsidR="00000000" w:rsidDel="00000000" w:rsidP="00000000" w:rsidRDefault="00000000" w:rsidRPr="00000000" w14:paraId="000003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20" w:line="360" w:lineRule="auto"/>
        <w:ind w:left="1080" w:right="0" w:hanging="229.0000000000000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Oral.</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vacuna de la polio oral (tipo Sabin), si el niño regurgita o vomita hasta 15 minutos siguientes de recibir la vacuna se debe repetir la dosis. Se utiliza también en casos de cólera, fiebre tifoidea, rotavirus (produce gastroenteritis).</w:t>
      </w:r>
    </w:p>
    <w:p w:rsidR="00000000" w:rsidDel="00000000" w:rsidP="00000000" w:rsidRDefault="00000000" w:rsidRPr="00000000" w14:paraId="000003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20" w:line="360" w:lineRule="auto"/>
        <w:ind w:left="1080" w:right="0" w:hanging="229.00000000000006"/>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Intranasal.</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Vacuna antigripal de virus atenuados y adaptados al frío.</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6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Medicamentos fotosensibles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7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medicamentos fotosensibles deberán ser conservados al abrigo de la luz. Muchos de ellos, vienen preparados por la industria protegidos de la luz con ampollas o frascos de color topacio, pero debe tenerse presente a la hora de su administración especialmente si se quiere realizarla diluidos en frasco de fluidoterapia.</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7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Radiofármaco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7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Cualquier producto que, cuando esté preparado para su uso con finalidad terapéutica o diagnóstica, contenga uno o más radionucleidos (isótopos radiactivos).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7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Seguridad en la dispensación de estupefacientes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estupefacientes deben estar bajo un control especial, rígido y periódico. El stock de estupefacientes se debe guardar en un armario bajo llave. Si hay stock en plantas, debe estar también bajo llave.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responsable de estos medicamentos es el Farmacéutico y en planta, la supervisora de la Unidad.</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Sólo se dispensará un estupefaciente si es solicitado mediante receta especial, siendo los datos de la receta transferidos al libro-recetario y al libro de tóxicos.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Cuando un paciente precisa este tipo de medicación, se usa el existente en el stock de planta. El personal de enfermería remite a farmacia la receta del médico con la ampolla vacía, para que se reponga el stock.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Medicamento de terapia génica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Incluye un principio activo que contiene un ácido nucleico recombinante o está constituido por él, utilizado en seres humanos o administrado a los mismos, con objeto de regular, reparar, sustituir, añadir o eliminar una secuencia génica.</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 efecto terapéutico, profiláctico o diagnóstico depende directamente de la secuencia del ácido nucleico recombinante que contenga, o del producto de la expresión genética de dicha secuencia.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Medicamento de terapia celular somática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Contiene células o tejidos que han sido objeto de manipulación de modo que se hayan alterado sus características biológicas, funciones fisiológicas o propiedades estructurales pertinentes para el uso clínico previsto, o por células o tejidos que no se pretende destinar a la misma función esencial en el receptor y en el donante.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Gases Medicinales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Gas o mezcla de gases destinado a entrar en contacto directo con el organismo y que tiene propiedades para prevenir, diagnosticar, tratar, aliviar o curar enfermedades o dolencias. El oxígeno líquido, nitrógeno líquido y protóxido de nitrógeno líquido son gases medicinales licuados.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Reacciones adversas de los medicamentos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1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Entran dentro de las Farmacodinamia (estudia los efectos del medicamento sobre el organismo).</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Reacción adversa a un medicamento es cualquier efecto perjudicial que ocurre tras la administración de un fármaco a las dosis normales utilizadas.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Intoxicaciones medicamentosas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Son efectos producidos por los medicamentos, no buscados por el médico y perjudiciales para el paciente.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dividen en dos grandes grupos:</w:t>
      </w:r>
    </w:p>
    <w:p w:rsidR="00000000" w:rsidDel="00000000" w:rsidP="00000000" w:rsidRDefault="00000000" w:rsidRPr="00000000" w14:paraId="0000035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40" w:before="20" w:line="360" w:lineRule="auto"/>
        <w:ind w:left="567" w:right="0" w:hanging="862"/>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Efectos secundarios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Efectos que aparecen como consecuencia de la acción de un fármaco, que no es su efecto principal. Ej: Efecto antiemético y antimigrañoso del antipsicótico haloperidol.</w:t>
      </w:r>
    </w:p>
    <w:p w:rsidR="00000000" w:rsidDel="00000000" w:rsidP="00000000" w:rsidRDefault="00000000" w:rsidRPr="00000000" w14:paraId="0000035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40" w:before="20" w:line="360" w:lineRule="auto"/>
        <w:ind w:left="720" w:right="0" w:hanging="100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Efectos colaterales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Reacciones que forman parte de la acción farmacológica del medicamento pero que cuando aparecen resultan poco agradables. Ej: Estreñimiento por opiáceos.    </w:t>
      </w:r>
    </w:p>
    <w:p w:rsidR="00000000" w:rsidDel="00000000" w:rsidP="00000000" w:rsidRDefault="00000000" w:rsidRPr="00000000" w14:paraId="0000035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40" w:before="20" w:line="360" w:lineRule="auto"/>
        <w:ind w:left="720" w:right="0" w:hanging="100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Efectos tóxicos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Aparecen cuando damos dosis elevadas. Suelen ser muy graves.</w:t>
      </w:r>
    </w:p>
    <w:p w:rsidR="00000000" w:rsidDel="00000000" w:rsidP="00000000" w:rsidRDefault="00000000" w:rsidRPr="00000000" w14:paraId="000003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20" w:line="360" w:lineRule="auto"/>
        <w:ind w:left="725" w:right="0" w:hanging="299"/>
        <w:jc w:val="both"/>
        <w:rPr>
          <w:b w:val="0"/>
          <w:bCs w:val="0"/>
          <w:i w:val="0"/>
          <w:iCs w:val="0"/>
          <w:color w:val="00000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Toxicidad aguda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Aparece rápidamente y de forma inmediata después de una única toma del medicamento o se manifiesta a corto plazo después de varias administraciones consecutivas.</w:t>
      </w:r>
    </w:p>
    <w:p w:rsidR="00000000" w:rsidDel="00000000" w:rsidP="00000000" w:rsidRDefault="00000000" w:rsidRPr="00000000" w14:paraId="000003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40" w:before="20" w:line="360" w:lineRule="auto"/>
        <w:ind w:left="513" w:right="0" w:hanging="87.00000000000003"/>
        <w:jc w:val="both"/>
        <w:rPr>
          <w:b w:val="0"/>
          <w:bCs w:val="0"/>
          <w:i w:val="0"/>
          <w:iCs w:val="0"/>
          <w:color w:val="00000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Toxicidad subaguda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 la producida en tratamientos de 1 a 3 meses.</w:t>
      </w:r>
    </w:p>
    <w:p w:rsidR="00000000" w:rsidDel="00000000" w:rsidP="00000000" w:rsidRDefault="00000000" w:rsidRPr="00000000" w14:paraId="000003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20" w:line="360" w:lineRule="auto"/>
        <w:ind w:left="500" w:right="0" w:hanging="73.99999999999999"/>
        <w:jc w:val="both"/>
        <w:rPr>
          <w:b w:val="0"/>
          <w:bCs w:val="0"/>
          <w:i w:val="0"/>
          <w:iCs w:val="0"/>
          <w:color w:val="00000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Toxicidad crónica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 la producida en tratamientos entre 6 meses y 1 año.</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Aparte de estos tipos existen también una serie de riesgos potenciales:</w:t>
      </w:r>
    </w:p>
    <w:p w:rsidR="00000000" w:rsidDel="00000000" w:rsidP="00000000" w:rsidRDefault="00000000" w:rsidRPr="00000000" w14:paraId="0000035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40" w:before="20" w:line="360" w:lineRule="auto"/>
        <w:ind w:left="0" w:right="0" w:hanging="28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Riesgo teratogénico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Consiste en la malformación del feto tras la administración de medicamentos a mujeres embarazadas. El riesgo es mayor en las primeras semanas de gestación.</w:t>
      </w:r>
    </w:p>
    <w:p w:rsidR="00000000" w:rsidDel="00000000" w:rsidP="00000000" w:rsidRDefault="00000000" w:rsidRPr="00000000" w14:paraId="0000035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40" w:before="20" w:line="360" w:lineRule="auto"/>
        <w:ind w:left="0" w:right="0" w:hanging="28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Riesgo mutagénico.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Consiste en la modificación de los caracteres genéticos bajo el efecto de los medicamentos.</w:t>
      </w:r>
    </w:p>
    <w:p w:rsidR="00000000" w:rsidDel="00000000" w:rsidP="00000000" w:rsidRDefault="00000000" w:rsidRPr="00000000" w14:paraId="0000035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40" w:before="20" w:line="360" w:lineRule="auto"/>
        <w:ind w:left="0" w:right="0" w:hanging="28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Riesgo cancerígeno o carcinogénico.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Debido a que algunos medicamentos potencian la manifestación de procesos cancerosos.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38" w:right="0" w:hanging="60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Otros efectos son:</w:t>
      </w:r>
    </w:p>
    <w:p w:rsidR="00000000" w:rsidDel="00000000" w:rsidP="00000000" w:rsidRDefault="00000000" w:rsidRPr="00000000" w14:paraId="0000035E">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40" w:before="20" w:line="360" w:lineRule="auto"/>
        <w:ind w:left="720" w:right="0" w:hanging="100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Reacción adversa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Cualquier reacción nociva, indeseable que se presenta con dosis normales.</w:t>
      </w:r>
    </w:p>
    <w:p w:rsidR="00000000" w:rsidDel="00000000" w:rsidP="00000000" w:rsidRDefault="00000000" w:rsidRPr="00000000" w14:paraId="0000035F">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40" w:before="20" w:line="360" w:lineRule="auto"/>
        <w:ind w:left="720" w:right="0" w:hanging="100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Reacción de idiosincrasia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Reacción de tipo genético.</w:t>
      </w:r>
    </w:p>
    <w:p w:rsidR="00000000" w:rsidDel="00000000" w:rsidP="00000000" w:rsidRDefault="00000000" w:rsidRPr="00000000" w14:paraId="00000360">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40" w:before="20" w:line="360" w:lineRule="auto"/>
        <w:ind w:left="720" w:right="0" w:hanging="1004"/>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Reacción inmunológica o alérgica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Reacción de tipo alérgico. Hay dos tipos de reacciones alérgicas:</w:t>
      </w:r>
    </w:p>
    <w:p w:rsidR="00000000" w:rsidDel="00000000" w:rsidP="00000000" w:rsidRDefault="00000000" w:rsidRPr="00000000" w14:paraId="0000036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40" w:before="20" w:line="360" w:lineRule="auto"/>
        <w:ind w:left="1732" w:right="0" w:hanging="1306"/>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tipo A, dosis dependiente o predecible.</w:t>
      </w:r>
    </w:p>
    <w:p w:rsidR="00000000" w:rsidDel="00000000" w:rsidP="00000000" w:rsidRDefault="00000000" w:rsidRPr="00000000" w14:paraId="0000036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40" w:before="20" w:line="360" w:lineRule="auto"/>
        <w:ind w:left="1732" w:right="0" w:hanging="1306"/>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tipo B, dosis no dependiente, impredecible o idiosincrática.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567" w:right="0" w:hanging="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Índice Terapéutico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 el cociente entre la concentración de un medicamento a partir de la cual aparecen los efectos tóxicos y la concentración a partir de la cual aparece el efecto terapéutico. Los fármacos con índice terapéutico bajo, requieren monitorización de los niveles séricos del fármaco.</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40" w:before="20" w:line="360" w:lineRule="auto"/>
        <w:ind w:left="-47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Farmacovigilancia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40" w:before="20" w:line="360" w:lineRule="auto"/>
        <w:ind w:left="-47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Estudia las reacciones adversas que provocan los medicamentos sobre el organismo. Es la actividad de Salud Pública que tiene por objeto la identificación, cuantificación, evaluación y prevención de los riesgos del uso de los medicamentos, permitiendo el seguimiento de los posibles efectos adversos producidos por estos. Los profesionales sanitarios tienen el deber de notificar toda sospecha de reacción adversa a medicamentos (RAM) de las que tengan conocimiento durante su práctica habitual y enviarla lo más rápidamente posible a los órganos competentes de cada Comunidad Autónoma, mediante el formulario de recogida de sospechas de reacciones adversas denominado comúnmente “tarjeta amarilla”. Las Comunidades Autónomas trasladarán la información recibida al Sistema Español de Farmacovigilancia.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 w:val="left" w:leader="none" w:pos="-550"/>
        </w:tabs>
        <w:spacing w:after="40" w:before="20" w:line="360" w:lineRule="auto"/>
        <w:ind w:left="-4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Efecto rebote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6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 la manifestación rápida, intensa e incrementada de los síntomas que presentaba el paciente antes de administrarle un fármaco como consecuencia de la interrupción brusca del tratamiento. Destaca en el uso de vasoconstrictores nasales y antitusivos.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6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Tolerancia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 en la respuesta disminuida a los efectos esperados debido a que el paciente ya ha sido sometido anteriormente al mismo tratamiento. Para conseguir el efecto terapéutico se debe subir la dosis.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aquifilaxia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 una respuesta disminuida tras la administración de un fármaco, no siendo posible obtener los efectos aumentando la dosis.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Interacción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 la modificación de la potencia de un fármaco por acción de otro agente o elemento.</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Vida media o semivida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necesario para que la concentración de un fármaco se reduzca a la mitad.</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Dosis mínima eficaz</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Dosis a partir de la cual el fármaco tiene actividad terapéutica.</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Dosis máxima tolerable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Dosis a partir de la cual el fármaco tiene efectos tóxicos.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Dosis de recuerdo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inmunización, dosis de vacuna administrada pasado un cierto tiempo de completada la vacunación, para reforzar sus efectos.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Margen terapéutico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Rango de concentración que hay entre la dosis mínima eficaz y la máxima tolerable.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Intervalo de administración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Frecuencia de administración de un fármaco para garantizar unos niveles terapéuticos.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3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Cálculo de la dosis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hanging="37.999999999999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 niños la dosis suele tener la relación mg. o ml./kg. de peso.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50" w:right="0" w:hanging="12.99999999999997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Hay una serie de fórmulas para calcular la dosis en niños:                            </w:t>
      </w:r>
    </w:p>
    <w:p w:rsidR="00000000" w:rsidDel="00000000" w:rsidP="00000000" w:rsidRDefault="00000000" w:rsidRPr="00000000" w14:paraId="000003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40" w:before="20" w:line="360" w:lineRule="auto"/>
        <w:ind w:left="180" w:right="0" w:hanging="360"/>
        <w:jc w:val="both"/>
        <w:rPr>
          <w:smallCaps w:val="0"/>
          <w:strike w:val="0"/>
          <w:color w:val="000000"/>
          <w:sz w:val="20"/>
          <w:szCs w:val="20"/>
          <w:u w:val="none"/>
          <w:shd w:fill="auto" w:val="clear"/>
        </w:rPr>
      </w:pPr>
      <w:bookmarkStart w:colFirst="0" w:colLast="0" w:name="_xjvt468h94xb" w:id="8"/>
      <w:bookmarkEnd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Regla de Clark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Dosis = dosis de adulto x Peso/150.</w:t>
      </w:r>
    </w:p>
    <w:p w:rsidR="00000000" w:rsidDel="00000000" w:rsidP="00000000" w:rsidRDefault="00000000" w:rsidRPr="00000000" w14:paraId="0000037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40" w:before="20" w:line="360" w:lineRule="auto"/>
        <w:ind w:left="180" w:right="0" w:hanging="360"/>
        <w:jc w:val="both"/>
        <w:rPr>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Regla de Dilling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Dosis = dosis de adulto x Edad/20.</w:t>
      </w:r>
    </w:p>
    <w:p w:rsidR="00000000" w:rsidDel="00000000" w:rsidP="00000000" w:rsidRDefault="00000000" w:rsidRPr="00000000" w14:paraId="0000037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40" w:before="20" w:line="360" w:lineRule="auto"/>
        <w:ind w:left="180" w:right="0" w:hanging="360"/>
        <w:jc w:val="both"/>
        <w:rPr>
          <w:smallCaps w:val="0"/>
          <w:strike w:val="0"/>
          <w:color w:val="000000"/>
          <w:sz w:val="20"/>
          <w:szCs w:val="20"/>
          <w:u w:val="none"/>
          <w:shd w:fill="auto" w:val="clear"/>
        </w:rPr>
      </w:pPr>
      <w:bookmarkStart w:colFirst="0" w:colLast="0" w:name="_yxrczyl44r1q" w:id="9"/>
      <w:bookmarkEnd w: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Regla de Friedman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(lactantes):    Dosis = dosis de adulto x Edad en meses/150.</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método más exacto es por superficie corporal: regla de tres en relación con dosis de adulto, superficie corporal del adulto y superficie corporal del niño.</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2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calcular la dosis de un fármaco que inicialmente se está administrando a un adulto por vía oral, para ser administrado por otra vía, se utiliza la siguiente regla:</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9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Oral (1) --- Rectal (2) ---Subcutánea (½) ---Intramuscular (1/3) --- Intravenosa (1/4).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Determinación de concentración sérica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Hay dos tipos de muestras:</w:t>
      </w:r>
    </w:p>
    <w:p w:rsidR="00000000" w:rsidDel="00000000" w:rsidP="00000000" w:rsidRDefault="00000000" w:rsidRPr="00000000" w14:paraId="0000038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40" w:before="20" w:line="360" w:lineRule="auto"/>
        <w:ind w:left="47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Muestra valle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Concentración mínima. Concentración de fármaco en sangre justo antes de administrar la siguiente dosis del fármaco.</w:t>
      </w:r>
    </w:p>
    <w:p w:rsidR="00000000" w:rsidDel="00000000" w:rsidP="00000000" w:rsidRDefault="00000000" w:rsidRPr="00000000" w14:paraId="0000038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40" w:before="20" w:line="360" w:lineRule="auto"/>
        <w:ind w:left="47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Muestra pico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Concentración máxima. Concentración de fármaco en sangre media hora después del fin de la infusión del fármaco.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Ficha técnica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de las características de producto que refleja las condiciones de uso autorizadas para el medicamento y sintetiza la información científica esencial para los profesionales sanitarios.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Prospecto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 la información escrita que acompaña al medicamento, dirigida al paciente o usuario. Proporciona a los pacientes información suficiente sobre la denominación del principio activo, identificación del medicamento y su titular e instrucciones para su administración, empleo y conservación, así como los efectos adversos, interacciones, contraindicaciones, en especial los efectos sobre la conducción de vehículos a motor, y otros datos que se determinen reglamentariamente con el fin de promover su más correcto uso y la observancia del tratamiento prescrito, así como las medidas a adoptar en caso de intoxicación. Se elabora de acuerdo con el contenido de la ficha técnica y deberá ser legible, claro, asegurando su comprensión por el paciente y reduciendo al mínimo los términos de naturaleza técnica.</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Etiquetado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Deberá indicar los datos del medicamento, denominación del principio activo, del titular de la autorización, vía de administración, cantidad contenida, número de lote de fabricación, fecha de caducidad, precauciones de conservación, condiciones de dispensación y demás datos que reglamentariamente se determinen.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Presentación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una de las combinaciones en las que el medicamento está dispuesto para su utilización incluyendo composición, forma farmacéutica, dosis y formato.</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Formato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unidades contenidas en el envase y/o el contenido del mismo.</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Nombre del medicamento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 al medicamento y consta de la denominación del medicamento, dosis y forma farmacéutica y cuando proceda, la mención de los destinatarios: lactantes, niños o adultos.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Denominación común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Denominación Oficial Española (D.O.E) atribuida a cada principio activo por la Agencia Española de Medicamentos y Productos Sanitarios, en su defecto, la Denominación Común Internacional (D.C.I) recomendada por la Organización Mundial de la Salud o, en su defecto, la denominación común usual.</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Receta médica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carácter sanitario, normalizado y obligatorio mediante el cual los médicos, odontólogos o podólogos, legalmente facultados para ello, y en el ámbito de sus competencias respectivas, prescriben a los pacientes los medicamentos o productos sanitarios sujetos a prescripción médica, para su dispensación por un farmacéutico o bajo su supervisión en las oficinas de farmacia y botiquines dependientes de las mismas u otros establecimientos sanitarios debidamente autorizados para la dispensación de medicamentos.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Cupón precinto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Significa que el medicamento está incluido en la prestación farmacéutica del Sistema Nacional de Salud. En el cupón precinto aparece el nombre del medicamento, la forma farmacéutica, el código nacional y el código de barras, así como el nombre del titular de la comercialización.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Orden de dispensación hospitalaria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pacientes no ingresados, es el documento de carácter sanitario, normalizado y obligatorio para la prescripción por los médicos, odontólogos y podólogos de los servicios hospitalarios, de los medicamentos que exijan una particular vigilancia, supervisión y control, que deben ser dispensados por los servicios de farmacia hospitalaria a dichos pacientes.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Orden de dispensación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carácter sanitario, normalizado y obligatorio mediante el cual los profesionales enfermeros, en el ámbito de sus competencias, y una vez hayan sido facultados individualmente mediante la correspondiente acreditación, indican o autorizan, en las condiciones y con los requisitos que reglamentariamente se establezcan, la dispensación de medicamentos y productos sanitarios por un farmacéutico  o bajo su supervisión, en las oficinas de farmacia y botiquines dependientes de las mismas u otros establecimientos sanitarios debidamente autorizados para la dispensación de medicamentos.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 w:line="360" w:lineRule="auto"/>
        <w:ind w:left="-41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sectPr>
      <w:footerReference r:id="rId6"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lay"/>
  <w:font w:name="Noto Sans Symbols"/>
  <w:font w:name="Marlett"/>
  <w:font w:name="Courier New"/>
  <w:font w:name="Arial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964" w:hanging="397"/>
      </w:pPr>
      <w:rPr>
        <w:rFonts w:ascii="Times New Roman" w:cs="Times New Roman" w:eastAsia="Times New Roman" w:hAnsi="Times New Roman"/>
        <w:i w:val="1"/>
        <w:iCs w:val="1"/>
        <w:smallCaps w:val="0"/>
        <w:strike w:val="0"/>
        <w:sz w:val="20"/>
        <w:szCs w:val="20"/>
        <w:vertAlign w:val="baseline"/>
      </w:rPr>
    </w:lvl>
    <w:lvl w:ilvl="1">
      <w:start w:val="1"/>
      <w:numFmt w:val="decimal"/>
      <w:lvlText w:val="%2."/>
      <w:lvlJc w:val="left"/>
      <w:pPr>
        <w:ind w:left="964" w:hanging="397"/>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04" w:hanging="397.00000000000006"/>
      </w:pPr>
      <w:rPr>
        <w:rFonts w:ascii="Times New Roman" w:cs="Times New Roman" w:eastAsia="Times New Roman" w:hAnsi="Times New Roman"/>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09" w:hanging="397.00000000000006"/>
      </w:pPr>
      <w:rPr>
        <w:rFonts w:ascii="Times New Roman" w:cs="Times New Roman" w:eastAsia="Times New Roman" w:hAnsi="Times New Roman"/>
        <w:smallCaps w:val="0"/>
        <w:strike w:val="0"/>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106" w:hanging="360"/>
      </w:pPr>
      <w:rPr>
        <w:rFonts w:ascii="Noto Sans Symbols" w:cs="Noto Sans Symbols" w:eastAsia="Noto Sans Symbols" w:hAnsi="Noto Sans Symbols"/>
        <w:vertAlign w:val="baseline"/>
      </w:rPr>
    </w:lvl>
    <w:lvl w:ilvl="1">
      <w:start w:val="1"/>
      <w:numFmt w:val="bullet"/>
      <w:lvlText w:val="◦"/>
      <w:lvlJc w:val="left"/>
      <w:pPr>
        <w:ind w:left="466" w:hanging="360"/>
      </w:pPr>
      <w:rPr>
        <w:rFonts w:ascii="Noto Sans Symbols" w:cs="Noto Sans Symbols" w:eastAsia="Noto Sans Symbols" w:hAnsi="Noto Sans Symbols"/>
        <w:vertAlign w:val="baseline"/>
      </w:rPr>
    </w:lvl>
    <w:lvl w:ilvl="2">
      <w:start w:val="1"/>
      <w:numFmt w:val="bullet"/>
      <w:lvlText w:val="▪"/>
      <w:lvlJc w:val="left"/>
      <w:pPr>
        <w:ind w:left="826" w:hanging="360.00000000000006"/>
      </w:pPr>
      <w:rPr>
        <w:rFonts w:ascii="Noto Sans Symbols" w:cs="Noto Sans Symbols" w:eastAsia="Noto Sans Symbols" w:hAnsi="Noto Sans Symbols"/>
        <w:vertAlign w:val="baseline"/>
      </w:rPr>
    </w:lvl>
    <w:lvl w:ilvl="3">
      <w:start w:val="1"/>
      <w:numFmt w:val="bullet"/>
      <w:lvlText w:val="●"/>
      <w:lvlJc w:val="left"/>
      <w:pPr>
        <w:ind w:left="1186" w:hanging="360"/>
      </w:pPr>
      <w:rPr>
        <w:rFonts w:ascii="Noto Sans Symbols" w:cs="Noto Sans Symbols" w:eastAsia="Noto Sans Symbols" w:hAnsi="Noto Sans Symbols"/>
        <w:vertAlign w:val="baseline"/>
      </w:rPr>
    </w:lvl>
    <w:lvl w:ilvl="4">
      <w:start w:val="1"/>
      <w:numFmt w:val="bullet"/>
      <w:lvlText w:val="◦"/>
      <w:lvlJc w:val="left"/>
      <w:pPr>
        <w:ind w:left="1546" w:hanging="360"/>
      </w:pPr>
      <w:rPr>
        <w:rFonts w:ascii="Noto Sans Symbols" w:cs="Noto Sans Symbols" w:eastAsia="Noto Sans Symbols" w:hAnsi="Noto Sans Symbols"/>
        <w:vertAlign w:val="baseline"/>
      </w:rPr>
    </w:lvl>
    <w:lvl w:ilvl="5">
      <w:start w:val="1"/>
      <w:numFmt w:val="bullet"/>
      <w:lvlText w:val="▪"/>
      <w:lvlJc w:val="left"/>
      <w:pPr>
        <w:ind w:left="1906" w:hanging="360"/>
      </w:pPr>
      <w:rPr>
        <w:rFonts w:ascii="Noto Sans Symbols" w:cs="Noto Sans Symbols" w:eastAsia="Noto Sans Symbols" w:hAnsi="Noto Sans Symbols"/>
        <w:vertAlign w:val="baseline"/>
      </w:rPr>
    </w:lvl>
    <w:lvl w:ilvl="6">
      <w:start w:val="1"/>
      <w:numFmt w:val="bullet"/>
      <w:lvlText w:val="●"/>
      <w:lvlJc w:val="left"/>
      <w:pPr>
        <w:ind w:left="2266" w:hanging="360"/>
      </w:pPr>
      <w:rPr>
        <w:rFonts w:ascii="Noto Sans Symbols" w:cs="Noto Sans Symbols" w:eastAsia="Noto Sans Symbols" w:hAnsi="Noto Sans Symbols"/>
        <w:vertAlign w:val="baseline"/>
      </w:rPr>
    </w:lvl>
    <w:lvl w:ilvl="7">
      <w:start w:val="1"/>
      <w:numFmt w:val="bullet"/>
      <w:lvlText w:val="◦"/>
      <w:lvlJc w:val="left"/>
      <w:pPr>
        <w:ind w:left="2626" w:hanging="360"/>
      </w:pPr>
      <w:rPr>
        <w:rFonts w:ascii="Noto Sans Symbols" w:cs="Noto Sans Symbols" w:eastAsia="Noto Sans Symbols" w:hAnsi="Noto Sans Symbols"/>
        <w:vertAlign w:val="baseline"/>
      </w:rPr>
    </w:lvl>
    <w:lvl w:ilvl="8">
      <w:start w:val="1"/>
      <w:numFmt w:val="bullet"/>
      <w:lvlText w:val="▪"/>
      <w:lvlJc w:val="left"/>
      <w:pPr>
        <w:ind w:left="2986"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07" w:hanging="360"/>
      </w:pPr>
      <w:rPr>
        <w:rFonts w:ascii="Noto Sans Symbols" w:cs="Noto Sans Symbols" w:eastAsia="Noto Sans Symbols" w:hAnsi="Noto Sans Symbols"/>
        <w:vertAlign w:val="baseline"/>
      </w:rPr>
    </w:lvl>
    <w:lvl w:ilvl="1">
      <w:start w:val="1"/>
      <w:numFmt w:val="bullet"/>
      <w:lvlText w:val="◦"/>
      <w:lvlJc w:val="left"/>
      <w:pPr>
        <w:ind w:left="467" w:hanging="360"/>
      </w:pPr>
      <w:rPr>
        <w:rFonts w:ascii="Noto Sans Symbols" w:cs="Noto Sans Symbols" w:eastAsia="Noto Sans Symbols" w:hAnsi="Noto Sans Symbols"/>
        <w:sz w:val="22"/>
        <w:szCs w:val="22"/>
        <w:vertAlign w:val="baseline"/>
      </w:rPr>
    </w:lvl>
    <w:lvl w:ilvl="2">
      <w:start w:val="1"/>
      <w:numFmt w:val="bullet"/>
      <w:lvlText w:val="▪"/>
      <w:lvlJc w:val="left"/>
      <w:pPr>
        <w:ind w:left="827" w:hanging="360"/>
      </w:pPr>
      <w:rPr>
        <w:rFonts w:ascii="Noto Sans Symbols" w:cs="Noto Sans Symbols" w:eastAsia="Noto Sans Symbols" w:hAnsi="Noto Sans Symbols"/>
        <w:sz w:val="22"/>
        <w:szCs w:val="22"/>
        <w:vertAlign w:val="baseline"/>
      </w:rPr>
    </w:lvl>
    <w:lvl w:ilvl="3">
      <w:start w:val="1"/>
      <w:numFmt w:val="bullet"/>
      <w:lvlText w:val="●"/>
      <w:lvlJc w:val="left"/>
      <w:pPr>
        <w:ind w:left="1187" w:hanging="360"/>
      </w:pPr>
      <w:rPr>
        <w:rFonts w:ascii="Noto Sans Symbols" w:cs="Noto Sans Symbols" w:eastAsia="Noto Sans Symbols" w:hAnsi="Noto Sans Symbols"/>
        <w:vertAlign w:val="baseline"/>
      </w:rPr>
    </w:lvl>
    <w:lvl w:ilvl="4">
      <w:start w:val="1"/>
      <w:numFmt w:val="bullet"/>
      <w:lvlText w:val="◦"/>
      <w:lvlJc w:val="left"/>
      <w:pPr>
        <w:ind w:left="1547" w:hanging="360"/>
      </w:pPr>
      <w:rPr>
        <w:rFonts w:ascii="Noto Sans Symbols" w:cs="Noto Sans Symbols" w:eastAsia="Noto Sans Symbols" w:hAnsi="Noto Sans Symbols"/>
        <w:sz w:val="22"/>
        <w:szCs w:val="22"/>
        <w:vertAlign w:val="baseline"/>
      </w:rPr>
    </w:lvl>
    <w:lvl w:ilvl="5">
      <w:start w:val="1"/>
      <w:numFmt w:val="bullet"/>
      <w:lvlText w:val="▪"/>
      <w:lvlJc w:val="left"/>
      <w:pPr>
        <w:ind w:left="1907" w:hanging="360"/>
      </w:pPr>
      <w:rPr>
        <w:rFonts w:ascii="Noto Sans Symbols" w:cs="Noto Sans Symbols" w:eastAsia="Noto Sans Symbols" w:hAnsi="Noto Sans Symbols"/>
        <w:sz w:val="22"/>
        <w:szCs w:val="22"/>
        <w:vertAlign w:val="baseline"/>
      </w:rPr>
    </w:lvl>
    <w:lvl w:ilvl="6">
      <w:start w:val="1"/>
      <w:numFmt w:val="bullet"/>
      <w:lvlText w:val="●"/>
      <w:lvlJc w:val="left"/>
      <w:pPr>
        <w:ind w:left="2267" w:hanging="360"/>
      </w:pPr>
      <w:rPr>
        <w:rFonts w:ascii="Noto Sans Symbols" w:cs="Noto Sans Symbols" w:eastAsia="Noto Sans Symbols" w:hAnsi="Noto Sans Symbols"/>
        <w:vertAlign w:val="baseline"/>
      </w:rPr>
    </w:lvl>
    <w:lvl w:ilvl="7">
      <w:start w:val="1"/>
      <w:numFmt w:val="bullet"/>
      <w:lvlText w:val="◦"/>
      <w:lvlJc w:val="left"/>
      <w:pPr>
        <w:ind w:left="2627" w:hanging="360"/>
      </w:pPr>
      <w:rPr>
        <w:rFonts w:ascii="Noto Sans Symbols" w:cs="Noto Sans Symbols" w:eastAsia="Noto Sans Symbols" w:hAnsi="Noto Sans Symbols"/>
        <w:sz w:val="22"/>
        <w:szCs w:val="22"/>
        <w:vertAlign w:val="baseline"/>
      </w:rPr>
    </w:lvl>
    <w:lvl w:ilvl="8">
      <w:start w:val="1"/>
      <w:numFmt w:val="bullet"/>
      <w:lvlText w:val="▪"/>
      <w:lvlJc w:val="left"/>
      <w:pPr>
        <w:ind w:left="2987" w:hanging="360"/>
      </w:pPr>
      <w:rPr>
        <w:rFonts w:ascii="Noto Sans Symbols" w:cs="Noto Sans Symbols" w:eastAsia="Noto Sans Symbols" w:hAnsi="Noto Sans Symbols"/>
        <w:sz w:val="22"/>
        <w:szCs w:val="22"/>
        <w:vertAlign w:val="baseline"/>
      </w:rPr>
    </w:lvl>
  </w:abstractNum>
  <w:abstractNum w:abstractNumId="9">
    <w:lvl w:ilvl="0">
      <w:start w:val="1"/>
      <w:numFmt w:val="bullet"/>
      <w:lvlText w:val="●"/>
      <w:lvlJc w:val="left"/>
      <w:pPr>
        <w:ind w:left="156" w:hanging="360"/>
      </w:pPr>
      <w:rPr>
        <w:rFonts w:ascii="Noto Sans Symbols" w:cs="Noto Sans Symbols" w:eastAsia="Noto Sans Symbols" w:hAnsi="Noto Sans Symbols"/>
        <w:vertAlign w:val="baseline"/>
      </w:rPr>
    </w:lvl>
    <w:lvl w:ilvl="1">
      <w:start w:val="1"/>
      <w:numFmt w:val="bullet"/>
      <w:lvlText w:val="◦"/>
      <w:lvlJc w:val="left"/>
      <w:pPr>
        <w:ind w:left="516" w:hanging="360"/>
      </w:pPr>
      <w:rPr>
        <w:rFonts w:ascii="Noto Sans Symbols" w:cs="Noto Sans Symbols" w:eastAsia="Noto Sans Symbols" w:hAnsi="Noto Sans Symbols"/>
        <w:vertAlign w:val="baseline"/>
      </w:rPr>
    </w:lvl>
    <w:lvl w:ilvl="2">
      <w:start w:val="1"/>
      <w:numFmt w:val="bullet"/>
      <w:lvlText w:val="▪"/>
      <w:lvlJc w:val="left"/>
      <w:pPr>
        <w:ind w:left="876" w:hanging="360"/>
      </w:pPr>
      <w:rPr>
        <w:rFonts w:ascii="Noto Sans Symbols" w:cs="Noto Sans Symbols" w:eastAsia="Noto Sans Symbols" w:hAnsi="Noto Sans Symbols"/>
        <w:vertAlign w:val="baseline"/>
      </w:rPr>
    </w:lvl>
    <w:lvl w:ilvl="3">
      <w:start w:val="1"/>
      <w:numFmt w:val="bullet"/>
      <w:lvlText w:val="●"/>
      <w:lvlJc w:val="left"/>
      <w:pPr>
        <w:ind w:left="1236" w:hanging="360"/>
      </w:pPr>
      <w:rPr>
        <w:rFonts w:ascii="Noto Sans Symbols" w:cs="Noto Sans Symbols" w:eastAsia="Noto Sans Symbols" w:hAnsi="Noto Sans Symbols"/>
        <w:vertAlign w:val="baseline"/>
      </w:rPr>
    </w:lvl>
    <w:lvl w:ilvl="4">
      <w:start w:val="1"/>
      <w:numFmt w:val="bullet"/>
      <w:lvlText w:val="◦"/>
      <w:lvlJc w:val="left"/>
      <w:pPr>
        <w:ind w:left="1596" w:hanging="360"/>
      </w:pPr>
      <w:rPr>
        <w:rFonts w:ascii="Noto Sans Symbols" w:cs="Noto Sans Symbols" w:eastAsia="Noto Sans Symbols" w:hAnsi="Noto Sans Symbols"/>
        <w:vertAlign w:val="baseline"/>
      </w:rPr>
    </w:lvl>
    <w:lvl w:ilvl="5">
      <w:start w:val="1"/>
      <w:numFmt w:val="bullet"/>
      <w:lvlText w:val="▪"/>
      <w:lvlJc w:val="left"/>
      <w:pPr>
        <w:ind w:left="1956" w:hanging="360"/>
      </w:pPr>
      <w:rPr>
        <w:rFonts w:ascii="Noto Sans Symbols" w:cs="Noto Sans Symbols" w:eastAsia="Noto Sans Symbols" w:hAnsi="Noto Sans Symbols"/>
        <w:vertAlign w:val="baseline"/>
      </w:rPr>
    </w:lvl>
    <w:lvl w:ilvl="6">
      <w:start w:val="1"/>
      <w:numFmt w:val="bullet"/>
      <w:lvlText w:val="●"/>
      <w:lvlJc w:val="left"/>
      <w:pPr>
        <w:ind w:left="2316" w:hanging="360"/>
      </w:pPr>
      <w:rPr>
        <w:rFonts w:ascii="Noto Sans Symbols" w:cs="Noto Sans Symbols" w:eastAsia="Noto Sans Symbols" w:hAnsi="Noto Sans Symbols"/>
        <w:vertAlign w:val="baseline"/>
      </w:rPr>
    </w:lvl>
    <w:lvl w:ilvl="7">
      <w:start w:val="1"/>
      <w:numFmt w:val="bullet"/>
      <w:lvlText w:val="◦"/>
      <w:lvlJc w:val="left"/>
      <w:pPr>
        <w:ind w:left="2676" w:hanging="360"/>
      </w:pPr>
      <w:rPr>
        <w:rFonts w:ascii="Noto Sans Symbols" w:cs="Noto Sans Symbols" w:eastAsia="Noto Sans Symbols" w:hAnsi="Noto Sans Symbols"/>
        <w:vertAlign w:val="baseline"/>
      </w:rPr>
    </w:lvl>
    <w:lvl w:ilvl="8">
      <w:start w:val="1"/>
      <w:numFmt w:val="bullet"/>
      <w:lvlText w:val="▪"/>
      <w:lvlJc w:val="left"/>
      <w:pPr>
        <w:ind w:left="3036"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900" w:hanging="360"/>
      </w:pPr>
      <w:rPr>
        <w:rFonts w:ascii="Times New Roman" w:cs="Times New Roman" w:eastAsia="Times New Roman" w:hAnsi="Times New Roman"/>
        <w:sz w:val="20"/>
        <w:szCs w:val="20"/>
        <w:vertAlign w:val="baseline"/>
      </w:rPr>
    </w:lvl>
    <w:lvl w:ilvl="1">
      <w:start w:val="1"/>
      <w:numFmt w:val="bullet"/>
      <w:lvlText w:val="◦"/>
      <w:lvlJc w:val="left"/>
      <w:pPr>
        <w:ind w:left="1260" w:hanging="360"/>
      </w:pPr>
      <w:rPr>
        <w:rFonts w:ascii="Noto Sans Symbols" w:cs="Noto Sans Symbols" w:eastAsia="Noto Sans Symbols" w:hAnsi="Noto Sans Symbols"/>
        <w:vertAlign w:val="baseline"/>
      </w:rPr>
    </w:lvl>
    <w:lvl w:ilvl="2">
      <w:start w:val="1"/>
      <w:numFmt w:val="bullet"/>
      <w:lvlText w:val="▪"/>
      <w:lvlJc w:val="left"/>
      <w:pPr>
        <w:ind w:left="1620" w:hanging="360"/>
      </w:pPr>
      <w:rPr>
        <w:rFonts w:ascii="Noto Sans Symbols" w:cs="Noto Sans Symbols" w:eastAsia="Noto Sans Symbols" w:hAnsi="Noto Sans Symbols"/>
        <w:vertAlign w:val="baseline"/>
      </w:rPr>
    </w:lvl>
    <w:lvl w:ilvl="3">
      <w:start w:val="1"/>
      <w:numFmt w:val="bullet"/>
      <w:lvlText w:val="●"/>
      <w:lvlJc w:val="left"/>
      <w:pPr>
        <w:ind w:left="1980" w:hanging="360"/>
      </w:pPr>
      <w:rPr>
        <w:rFonts w:ascii="Noto Sans Symbols" w:cs="Noto Sans Symbols" w:eastAsia="Noto Sans Symbols" w:hAnsi="Noto Sans Symbols"/>
        <w:vertAlign w:val="baseline"/>
      </w:rPr>
    </w:lvl>
    <w:lvl w:ilvl="4">
      <w:start w:val="1"/>
      <w:numFmt w:val="bullet"/>
      <w:lvlText w:val="◦"/>
      <w:lvlJc w:val="left"/>
      <w:pPr>
        <w:ind w:left="2340" w:hanging="360"/>
      </w:pPr>
      <w:rPr>
        <w:rFonts w:ascii="Noto Sans Symbols" w:cs="Noto Sans Symbols" w:eastAsia="Noto Sans Symbols" w:hAnsi="Noto Sans Symbols"/>
        <w:vertAlign w:val="baseline"/>
      </w:rPr>
    </w:lvl>
    <w:lvl w:ilvl="5">
      <w:start w:val="1"/>
      <w:numFmt w:val="bullet"/>
      <w:lvlText w:val="▪"/>
      <w:lvlJc w:val="left"/>
      <w:pPr>
        <w:ind w:left="2700" w:hanging="360"/>
      </w:pPr>
      <w:rPr>
        <w:rFonts w:ascii="Noto Sans Symbols" w:cs="Noto Sans Symbols" w:eastAsia="Noto Sans Symbols" w:hAnsi="Noto Sans Symbols"/>
        <w:vertAlign w:val="baseline"/>
      </w:rPr>
    </w:lvl>
    <w:lvl w:ilvl="6">
      <w:start w:val="1"/>
      <w:numFmt w:val="bullet"/>
      <w:lvlText w:val="●"/>
      <w:lvlJc w:val="left"/>
      <w:pPr>
        <w:ind w:left="3060" w:hanging="360"/>
      </w:pPr>
      <w:rPr>
        <w:rFonts w:ascii="Noto Sans Symbols" w:cs="Noto Sans Symbols" w:eastAsia="Noto Sans Symbols" w:hAnsi="Noto Sans Symbols"/>
        <w:vertAlign w:val="baseline"/>
      </w:rPr>
    </w:lvl>
    <w:lvl w:ilvl="7">
      <w:start w:val="1"/>
      <w:numFmt w:val="bullet"/>
      <w:lvlText w:val="◦"/>
      <w:lvlJc w:val="left"/>
      <w:pPr>
        <w:ind w:left="3420" w:hanging="360"/>
      </w:pPr>
      <w:rPr>
        <w:rFonts w:ascii="Noto Sans Symbols" w:cs="Noto Sans Symbols" w:eastAsia="Noto Sans Symbols" w:hAnsi="Noto Sans Symbols"/>
        <w:vertAlign w:val="baseline"/>
      </w:rPr>
    </w:lvl>
    <w:lvl w:ilvl="8">
      <w:start w:val="1"/>
      <w:numFmt w:val="bullet"/>
      <w:lvlText w:val="▪"/>
      <w:lvlJc w:val="left"/>
      <w:pPr>
        <w:ind w:left="37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32" w:hanging="360"/>
      </w:pPr>
      <w:rPr>
        <w:rFonts w:ascii="Times New Roman" w:cs="Times New Roman" w:eastAsia="Times New Roman" w:hAnsi="Times New Roman"/>
        <w:sz w:val="20"/>
        <w:szCs w:val="20"/>
        <w:vertAlign w:val="baseline"/>
      </w:rPr>
    </w:lvl>
    <w:lvl w:ilvl="1">
      <w:start w:val="1"/>
      <w:numFmt w:val="bullet"/>
      <w:lvlText w:val="◦"/>
      <w:lvlJc w:val="left"/>
      <w:pPr>
        <w:ind w:left="692" w:hanging="360"/>
      </w:pPr>
      <w:rPr>
        <w:rFonts w:ascii="Noto Sans Symbols" w:cs="Noto Sans Symbols" w:eastAsia="Noto Sans Symbols" w:hAnsi="Noto Sans Symbols"/>
        <w:vertAlign w:val="baseline"/>
      </w:rPr>
    </w:lvl>
    <w:lvl w:ilvl="2">
      <w:start w:val="1"/>
      <w:numFmt w:val="bullet"/>
      <w:lvlText w:val="▪"/>
      <w:lvlJc w:val="left"/>
      <w:pPr>
        <w:ind w:left="1052" w:hanging="360"/>
      </w:pPr>
      <w:rPr>
        <w:rFonts w:ascii="Noto Sans Symbols" w:cs="Noto Sans Symbols" w:eastAsia="Noto Sans Symbols" w:hAnsi="Noto Sans Symbols"/>
        <w:vertAlign w:val="baseline"/>
      </w:rPr>
    </w:lvl>
    <w:lvl w:ilvl="3">
      <w:start w:val="1"/>
      <w:numFmt w:val="bullet"/>
      <w:lvlText w:val="●"/>
      <w:lvlJc w:val="left"/>
      <w:pPr>
        <w:ind w:left="1412" w:hanging="360"/>
      </w:pPr>
      <w:rPr>
        <w:rFonts w:ascii="Noto Sans Symbols" w:cs="Noto Sans Symbols" w:eastAsia="Noto Sans Symbols" w:hAnsi="Noto Sans Symbols"/>
        <w:vertAlign w:val="baseline"/>
      </w:rPr>
    </w:lvl>
    <w:lvl w:ilvl="4">
      <w:start w:val="1"/>
      <w:numFmt w:val="bullet"/>
      <w:lvlText w:val="◦"/>
      <w:lvlJc w:val="left"/>
      <w:pPr>
        <w:ind w:left="1772" w:hanging="360"/>
      </w:pPr>
      <w:rPr>
        <w:rFonts w:ascii="Noto Sans Symbols" w:cs="Noto Sans Symbols" w:eastAsia="Noto Sans Symbols" w:hAnsi="Noto Sans Symbols"/>
        <w:vertAlign w:val="baseline"/>
      </w:rPr>
    </w:lvl>
    <w:lvl w:ilvl="5">
      <w:start w:val="1"/>
      <w:numFmt w:val="bullet"/>
      <w:lvlText w:val="▪"/>
      <w:lvlJc w:val="left"/>
      <w:pPr>
        <w:ind w:left="2132" w:hanging="360"/>
      </w:pPr>
      <w:rPr>
        <w:rFonts w:ascii="Noto Sans Symbols" w:cs="Noto Sans Symbols" w:eastAsia="Noto Sans Symbols" w:hAnsi="Noto Sans Symbols"/>
        <w:vertAlign w:val="baseline"/>
      </w:rPr>
    </w:lvl>
    <w:lvl w:ilvl="6">
      <w:start w:val="1"/>
      <w:numFmt w:val="bullet"/>
      <w:lvlText w:val="●"/>
      <w:lvlJc w:val="left"/>
      <w:pPr>
        <w:ind w:left="2492" w:hanging="360"/>
      </w:pPr>
      <w:rPr>
        <w:rFonts w:ascii="Noto Sans Symbols" w:cs="Noto Sans Symbols" w:eastAsia="Noto Sans Symbols" w:hAnsi="Noto Sans Symbols"/>
        <w:vertAlign w:val="baseline"/>
      </w:rPr>
    </w:lvl>
    <w:lvl w:ilvl="7">
      <w:start w:val="1"/>
      <w:numFmt w:val="bullet"/>
      <w:lvlText w:val="◦"/>
      <w:lvlJc w:val="left"/>
      <w:pPr>
        <w:ind w:left="2852" w:hanging="360"/>
      </w:pPr>
      <w:rPr>
        <w:rFonts w:ascii="Noto Sans Symbols" w:cs="Noto Sans Symbols" w:eastAsia="Noto Sans Symbols" w:hAnsi="Noto Sans Symbols"/>
        <w:vertAlign w:val="baseline"/>
      </w:rPr>
    </w:lvl>
    <w:lvl w:ilvl="8">
      <w:start w:val="1"/>
      <w:numFmt w:val="bullet"/>
      <w:lvlText w:val="▪"/>
      <w:lvlJc w:val="left"/>
      <w:pPr>
        <w:ind w:left="3212"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964" w:hanging="397"/>
      </w:pPr>
      <w:rPr>
        <w:rFonts w:ascii="Times New Roman" w:cs="Times New Roman" w:eastAsia="Times New Roman" w:hAnsi="Times New Roman"/>
        <w:sz w:val="22"/>
        <w:szCs w:val="22"/>
        <w:vertAlign w:val="baseline"/>
      </w:rPr>
    </w:lvl>
    <w:lvl w:ilvl="1">
      <w:start w:val="1"/>
      <w:numFmt w:val="decimal"/>
      <w:lvlText w:val="%2."/>
      <w:lvlJc w:val="left"/>
      <w:pPr>
        <w:ind w:left="964" w:hanging="397"/>
      </w:pPr>
      <w:rPr>
        <w:rFonts w:ascii="Arial Narrow" w:cs="Arial Narrow" w:eastAsia="Arial Narrow" w:hAnsi="Arial Narrow"/>
        <w:smallCaps w:val="0"/>
        <w:strike w:val="0"/>
        <w:sz w:val="22"/>
        <w:szCs w:val="22"/>
        <w:vertAlign w:val="baseline"/>
      </w:rPr>
    </w:lvl>
    <w:lvl w:ilvl="2">
      <w:start w:val="1"/>
      <w:numFmt w:val="bullet"/>
      <w:lvlText w:val="▪"/>
      <w:lvlJc w:val="left"/>
      <w:pPr>
        <w:ind w:left="2200" w:hanging="360"/>
      </w:pPr>
      <w:rPr>
        <w:rFonts w:ascii="Noto Sans Symbols" w:cs="Noto Sans Symbols" w:eastAsia="Noto Sans Symbols" w:hAnsi="Noto Sans Symbols"/>
        <w:vertAlign w:val="baseline"/>
      </w:rPr>
    </w:lvl>
    <w:lvl w:ilvl="3">
      <w:start w:val="1"/>
      <w:numFmt w:val="bullet"/>
      <w:lvlText w:val="●"/>
      <w:lvlJc w:val="left"/>
      <w:pPr>
        <w:ind w:left="2920" w:hanging="360"/>
      </w:pPr>
      <w:rPr>
        <w:rFonts w:ascii="Noto Sans Symbols" w:cs="Noto Sans Symbols" w:eastAsia="Noto Sans Symbols" w:hAnsi="Noto Sans Symbols"/>
        <w:vertAlign w:val="baseline"/>
      </w:rPr>
    </w:lvl>
    <w:lvl w:ilvl="4">
      <w:start w:val="1"/>
      <w:numFmt w:val="bullet"/>
      <w:lvlText w:val="o"/>
      <w:lvlJc w:val="left"/>
      <w:pPr>
        <w:ind w:left="3640" w:hanging="360"/>
      </w:pPr>
      <w:rPr>
        <w:rFonts w:ascii="Courier New" w:cs="Courier New" w:eastAsia="Courier New" w:hAnsi="Courier New"/>
        <w:vertAlign w:val="baseline"/>
      </w:rPr>
    </w:lvl>
    <w:lvl w:ilvl="5">
      <w:start w:val="1"/>
      <w:numFmt w:val="bullet"/>
      <w:lvlText w:val="▪"/>
      <w:lvlJc w:val="left"/>
      <w:pPr>
        <w:ind w:left="4360" w:hanging="360"/>
      </w:pPr>
      <w:rPr>
        <w:rFonts w:ascii="Noto Sans Symbols" w:cs="Noto Sans Symbols" w:eastAsia="Noto Sans Symbols" w:hAnsi="Noto Sans Symbols"/>
        <w:vertAlign w:val="baseline"/>
      </w:rPr>
    </w:lvl>
    <w:lvl w:ilvl="6">
      <w:start w:val="1"/>
      <w:numFmt w:val="bullet"/>
      <w:lvlText w:val="●"/>
      <w:lvlJc w:val="left"/>
      <w:pPr>
        <w:ind w:left="5080" w:hanging="360"/>
      </w:pPr>
      <w:rPr>
        <w:rFonts w:ascii="Noto Sans Symbols" w:cs="Noto Sans Symbols" w:eastAsia="Noto Sans Symbols" w:hAnsi="Noto Sans Symbols"/>
        <w:vertAlign w:val="baseline"/>
      </w:rPr>
    </w:lvl>
    <w:lvl w:ilvl="7">
      <w:start w:val="1"/>
      <w:numFmt w:val="bullet"/>
      <w:lvlText w:val="o"/>
      <w:lvlJc w:val="left"/>
      <w:pPr>
        <w:ind w:left="5800" w:hanging="360"/>
      </w:pPr>
      <w:rPr>
        <w:rFonts w:ascii="Courier New" w:cs="Courier New" w:eastAsia="Courier New" w:hAnsi="Courier New"/>
        <w:vertAlign w:val="baseline"/>
      </w:rPr>
    </w:lvl>
    <w:lvl w:ilvl="8">
      <w:start w:val="1"/>
      <w:numFmt w:val="bullet"/>
      <w:lvlText w:val="▪"/>
      <w:lvlJc w:val="left"/>
      <w:pPr>
        <w:ind w:left="65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669" w:hanging="359.99999999999994"/>
      </w:pPr>
      <w:rPr>
        <w:rFonts w:ascii="Times New Roman" w:cs="Times New Roman" w:eastAsia="Times New Roman" w:hAnsi="Times New Roman"/>
        <w:sz w:val="20"/>
        <w:szCs w:val="20"/>
        <w:vertAlign w:val="baseline"/>
      </w:rPr>
    </w:lvl>
    <w:lvl w:ilvl="1">
      <w:start w:val="1"/>
      <w:numFmt w:val="bullet"/>
      <w:lvlText w:val="◦"/>
      <w:lvlJc w:val="left"/>
      <w:pPr>
        <w:ind w:left="1029" w:hanging="360"/>
      </w:pPr>
      <w:rPr>
        <w:rFonts w:ascii="Noto Sans Symbols" w:cs="Noto Sans Symbols" w:eastAsia="Noto Sans Symbols" w:hAnsi="Noto Sans Symbols"/>
        <w:vertAlign w:val="baseline"/>
      </w:rPr>
    </w:lvl>
    <w:lvl w:ilvl="2">
      <w:start w:val="1"/>
      <w:numFmt w:val="bullet"/>
      <w:lvlText w:val="▪"/>
      <w:lvlJc w:val="left"/>
      <w:pPr>
        <w:ind w:left="1389" w:hanging="360"/>
      </w:pPr>
      <w:rPr>
        <w:rFonts w:ascii="Noto Sans Symbols" w:cs="Noto Sans Symbols" w:eastAsia="Noto Sans Symbols" w:hAnsi="Noto Sans Symbols"/>
        <w:vertAlign w:val="baseline"/>
      </w:rPr>
    </w:lvl>
    <w:lvl w:ilvl="3">
      <w:start w:val="1"/>
      <w:numFmt w:val="bullet"/>
      <w:lvlText w:val="●"/>
      <w:lvlJc w:val="left"/>
      <w:pPr>
        <w:ind w:left="1749" w:hanging="360"/>
      </w:pPr>
      <w:rPr>
        <w:rFonts w:ascii="Noto Sans Symbols" w:cs="Noto Sans Symbols" w:eastAsia="Noto Sans Symbols" w:hAnsi="Noto Sans Symbols"/>
        <w:vertAlign w:val="baseline"/>
      </w:rPr>
    </w:lvl>
    <w:lvl w:ilvl="4">
      <w:start w:val="1"/>
      <w:numFmt w:val="bullet"/>
      <w:lvlText w:val="◦"/>
      <w:lvlJc w:val="left"/>
      <w:pPr>
        <w:ind w:left="2109" w:hanging="360"/>
      </w:pPr>
      <w:rPr>
        <w:rFonts w:ascii="Noto Sans Symbols" w:cs="Noto Sans Symbols" w:eastAsia="Noto Sans Symbols" w:hAnsi="Noto Sans Symbols"/>
        <w:vertAlign w:val="baseline"/>
      </w:rPr>
    </w:lvl>
    <w:lvl w:ilvl="5">
      <w:start w:val="1"/>
      <w:numFmt w:val="bullet"/>
      <w:lvlText w:val="▪"/>
      <w:lvlJc w:val="left"/>
      <w:pPr>
        <w:ind w:left="2469" w:hanging="360"/>
      </w:pPr>
      <w:rPr>
        <w:rFonts w:ascii="Noto Sans Symbols" w:cs="Noto Sans Symbols" w:eastAsia="Noto Sans Symbols" w:hAnsi="Noto Sans Symbols"/>
        <w:vertAlign w:val="baseline"/>
      </w:rPr>
    </w:lvl>
    <w:lvl w:ilvl="6">
      <w:start w:val="1"/>
      <w:numFmt w:val="bullet"/>
      <w:lvlText w:val="●"/>
      <w:lvlJc w:val="left"/>
      <w:pPr>
        <w:ind w:left="2829" w:hanging="360"/>
      </w:pPr>
      <w:rPr>
        <w:rFonts w:ascii="Noto Sans Symbols" w:cs="Noto Sans Symbols" w:eastAsia="Noto Sans Symbols" w:hAnsi="Noto Sans Symbols"/>
        <w:vertAlign w:val="baseline"/>
      </w:rPr>
    </w:lvl>
    <w:lvl w:ilvl="7">
      <w:start w:val="1"/>
      <w:numFmt w:val="bullet"/>
      <w:lvlText w:val="◦"/>
      <w:lvlJc w:val="left"/>
      <w:pPr>
        <w:ind w:left="3189" w:hanging="360"/>
      </w:pPr>
      <w:rPr>
        <w:rFonts w:ascii="Noto Sans Symbols" w:cs="Noto Sans Symbols" w:eastAsia="Noto Sans Symbols" w:hAnsi="Noto Sans Symbols"/>
        <w:vertAlign w:val="baseline"/>
      </w:rPr>
    </w:lvl>
    <w:lvl w:ilvl="8">
      <w:start w:val="1"/>
      <w:numFmt w:val="bullet"/>
      <w:lvlText w:val="▪"/>
      <w:lvlJc w:val="left"/>
      <w:pPr>
        <w:ind w:left="3549"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84" w:hanging="360"/>
      </w:pPr>
      <w:rPr>
        <w:rFonts w:ascii="Noto Sans Symbols" w:cs="Noto Sans Symbols" w:eastAsia="Noto Sans Symbols" w:hAnsi="Noto Sans Symbols"/>
        <w:vertAlign w:val="baseline"/>
      </w:rPr>
    </w:lvl>
    <w:lvl w:ilvl="1">
      <w:start w:val="1"/>
      <w:numFmt w:val="bullet"/>
      <w:lvlText w:val="◦"/>
      <w:lvlJc w:val="left"/>
      <w:pPr>
        <w:ind w:left="176" w:hanging="360"/>
      </w:pPr>
      <w:rPr>
        <w:rFonts w:ascii="Noto Sans Symbols" w:cs="Noto Sans Symbols" w:eastAsia="Noto Sans Symbols" w:hAnsi="Noto Sans Symbols"/>
        <w:vertAlign w:val="baseline"/>
      </w:rPr>
    </w:lvl>
    <w:lvl w:ilvl="2">
      <w:start w:val="1"/>
      <w:numFmt w:val="bullet"/>
      <w:lvlText w:val="▪"/>
      <w:lvlJc w:val="left"/>
      <w:pPr>
        <w:ind w:left="536" w:hanging="360"/>
      </w:pPr>
      <w:rPr>
        <w:rFonts w:ascii="Noto Sans Symbols" w:cs="Noto Sans Symbols" w:eastAsia="Noto Sans Symbols" w:hAnsi="Noto Sans Symbols"/>
        <w:vertAlign w:val="baseline"/>
      </w:rPr>
    </w:lvl>
    <w:lvl w:ilvl="3">
      <w:start w:val="1"/>
      <w:numFmt w:val="bullet"/>
      <w:lvlText w:val="●"/>
      <w:lvlJc w:val="left"/>
      <w:pPr>
        <w:ind w:left="896" w:hanging="360"/>
      </w:pPr>
      <w:rPr>
        <w:rFonts w:ascii="Noto Sans Symbols" w:cs="Noto Sans Symbols" w:eastAsia="Noto Sans Symbols" w:hAnsi="Noto Sans Symbols"/>
        <w:vertAlign w:val="baseline"/>
      </w:rPr>
    </w:lvl>
    <w:lvl w:ilvl="4">
      <w:start w:val="1"/>
      <w:numFmt w:val="bullet"/>
      <w:lvlText w:val="◦"/>
      <w:lvlJc w:val="left"/>
      <w:pPr>
        <w:ind w:left="1256" w:hanging="360"/>
      </w:pPr>
      <w:rPr>
        <w:rFonts w:ascii="Noto Sans Symbols" w:cs="Noto Sans Symbols" w:eastAsia="Noto Sans Symbols" w:hAnsi="Noto Sans Symbols"/>
        <w:vertAlign w:val="baseline"/>
      </w:rPr>
    </w:lvl>
    <w:lvl w:ilvl="5">
      <w:start w:val="1"/>
      <w:numFmt w:val="bullet"/>
      <w:lvlText w:val="▪"/>
      <w:lvlJc w:val="left"/>
      <w:pPr>
        <w:ind w:left="1616" w:hanging="360"/>
      </w:pPr>
      <w:rPr>
        <w:rFonts w:ascii="Noto Sans Symbols" w:cs="Noto Sans Symbols" w:eastAsia="Noto Sans Symbols" w:hAnsi="Noto Sans Symbols"/>
        <w:vertAlign w:val="baseline"/>
      </w:rPr>
    </w:lvl>
    <w:lvl w:ilvl="6">
      <w:start w:val="1"/>
      <w:numFmt w:val="bullet"/>
      <w:lvlText w:val="●"/>
      <w:lvlJc w:val="left"/>
      <w:pPr>
        <w:ind w:left="1976" w:hanging="360"/>
      </w:pPr>
      <w:rPr>
        <w:rFonts w:ascii="Noto Sans Symbols" w:cs="Noto Sans Symbols" w:eastAsia="Noto Sans Symbols" w:hAnsi="Noto Sans Symbols"/>
        <w:vertAlign w:val="baseline"/>
      </w:rPr>
    </w:lvl>
    <w:lvl w:ilvl="7">
      <w:start w:val="1"/>
      <w:numFmt w:val="bullet"/>
      <w:lvlText w:val="◦"/>
      <w:lvlJc w:val="left"/>
      <w:pPr>
        <w:ind w:left="2336" w:hanging="360"/>
      </w:pPr>
      <w:rPr>
        <w:rFonts w:ascii="Noto Sans Symbols" w:cs="Noto Sans Symbols" w:eastAsia="Noto Sans Symbols" w:hAnsi="Noto Sans Symbols"/>
        <w:vertAlign w:val="baseline"/>
      </w:rPr>
    </w:lvl>
    <w:lvl w:ilvl="8">
      <w:start w:val="1"/>
      <w:numFmt w:val="bullet"/>
      <w:lvlText w:val="▪"/>
      <w:lvlJc w:val="left"/>
      <w:pPr>
        <w:ind w:left="2696"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80" w:hanging="360"/>
      </w:pPr>
      <w:rPr>
        <w:rFonts w:ascii="Noto Sans Symbols" w:cs="Noto Sans Symbols" w:eastAsia="Noto Sans Symbols" w:hAnsi="Noto Sans Symbols"/>
        <w:b w:val="0"/>
        <w:bCs w:val="0"/>
        <w:i w:val="0"/>
        <w:iCs w:val="0"/>
        <w:vertAlign w:val="baseline"/>
      </w:rPr>
    </w:lvl>
    <w:lvl w:ilvl="1">
      <w:start w:val="1"/>
      <w:numFmt w:val="bullet"/>
      <w:lvlText w:val="◦"/>
      <w:lvlJc w:val="left"/>
      <w:pPr>
        <w:ind w:left="180" w:hanging="360"/>
      </w:pPr>
      <w:rPr>
        <w:rFonts w:ascii="Noto Sans Symbols" w:cs="Noto Sans Symbols" w:eastAsia="Noto Sans Symbols" w:hAnsi="Noto Sans Symbols"/>
        <w:sz w:val="22"/>
        <w:szCs w:val="22"/>
        <w:vertAlign w:val="baseline"/>
      </w:rPr>
    </w:lvl>
    <w:lvl w:ilvl="2">
      <w:start w:val="1"/>
      <w:numFmt w:val="bullet"/>
      <w:lvlText w:val="▪"/>
      <w:lvlJc w:val="left"/>
      <w:pPr>
        <w:ind w:left="540" w:hanging="360"/>
      </w:pPr>
      <w:rPr>
        <w:rFonts w:ascii="Noto Sans Symbols" w:cs="Noto Sans Symbols" w:eastAsia="Noto Sans Symbols" w:hAnsi="Noto Sans Symbols"/>
        <w:sz w:val="22"/>
        <w:szCs w:val="22"/>
        <w:vertAlign w:val="baseline"/>
      </w:rPr>
    </w:lvl>
    <w:lvl w:ilvl="3">
      <w:start w:val="1"/>
      <w:numFmt w:val="bullet"/>
      <w:lvlText w:val="●"/>
      <w:lvlJc w:val="left"/>
      <w:pPr>
        <w:ind w:left="900" w:hanging="360"/>
      </w:pPr>
      <w:rPr>
        <w:rFonts w:ascii="Noto Sans Symbols" w:cs="Noto Sans Symbols" w:eastAsia="Noto Sans Symbols" w:hAnsi="Noto Sans Symbols"/>
        <w:b w:val="0"/>
        <w:bCs w:val="0"/>
        <w:i w:val="0"/>
        <w:iCs w:val="0"/>
        <w:vertAlign w:val="baseline"/>
      </w:rPr>
    </w:lvl>
    <w:lvl w:ilvl="4">
      <w:start w:val="1"/>
      <w:numFmt w:val="bullet"/>
      <w:lvlText w:val="◦"/>
      <w:lvlJc w:val="left"/>
      <w:pPr>
        <w:ind w:left="1260" w:hanging="360"/>
      </w:pPr>
      <w:rPr>
        <w:rFonts w:ascii="Noto Sans Symbols" w:cs="Noto Sans Symbols" w:eastAsia="Noto Sans Symbols" w:hAnsi="Noto Sans Symbols"/>
        <w:sz w:val="22"/>
        <w:szCs w:val="22"/>
        <w:vertAlign w:val="baseline"/>
      </w:rPr>
    </w:lvl>
    <w:lvl w:ilvl="5">
      <w:start w:val="1"/>
      <w:numFmt w:val="bullet"/>
      <w:lvlText w:val="▪"/>
      <w:lvlJc w:val="left"/>
      <w:pPr>
        <w:ind w:left="1620" w:hanging="360"/>
      </w:pPr>
      <w:rPr>
        <w:rFonts w:ascii="Noto Sans Symbols" w:cs="Noto Sans Symbols" w:eastAsia="Noto Sans Symbols" w:hAnsi="Noto Sans Symbols"/>
        <w:sz w:val="22"/>
        <w:szCs w:val="22"/>
        <w:vertAlign w:val="baseline"/>
      </w:rPr>
    </w:lvl>
    <w:lvl w:ilvl="6">
      <w:start w:val="1"/>
      <w:numFmt w:val="bullet"/>
      <w:lvlText w:val="●"/>
      <w:lvlJc w:val="left"/>
      <w:pPr>
        <w:ind w:left="1980" w:hanging="360"/>
      </w:pPr>
      <w:rPr>
        <w:rFonts w:ascii="Noto Sans Symbols" w:cs="Noto Sans Symbols" w:eastAsia="Noto Sans Symbols" w:hAnsi="Noto Sans Symbols"/>
        <w:b w:val="0"/>
        <w:bCs w:val="0"/>
        <w:i w:val="0"/>
        <w:iCs w:val="0"/>
        <w:vertAlign w:val="baseline"/>
      </w:rPr>
    </w:lvl>
    <w:lvl w:ilvl="7">
      <w:start w:val="1"/>
      <w:numFmt w:val="bullet"/>
      <w:lvlText w:val="◦"/>
      <w:lvlJc w:val="left"/>
      <w:pPr>
        <w:ind w:left="2340" w:hanging="360"/>
      </w:pPr>
      <w:rPr>
        <w:rFonts w:ascii="Noto Sans Symbols" w:cs="Noto Sans Symbols" w:eastAsia="Noto Sans Symbols" w:hAnsi="Noto Sans Symbols"/>
        <w:sz w:val="22"/>
        <w:szCs w:val="22"/>
        <w:vertAlign w:val="baseline"/>
      </w:rPr>
    </w:lvl>
    <w:lvl w:ilvl="8">
      <w:start w:val="1"/>
      <w:numFmt w:val="bullet"/>
      <w:lvlText w:val="▪"/>
      <w:lvlJc w:val="left"/>
      <w:pPr>
        <w:ind w:left="2700" w:hanging="360"/>
      </w:pPr>
      <w:rPr>
        <w:rFonts w:ascii="Noto Sans Symbols" w:cs="Noto Sans Symbols" w:eastAsia="Noto Sans Symbols" w:hAnsi="Noto Sans Symbols"/>
        <w:sz w:val="22"/>
        <w:szCs w:val="22"/>
        <w:vertAlign w:val="baseline"/>
      </w:rPr>
    </w:lvl>
  </w:abstractNum>
  <w:abstractNum w:abstractNumId="19">
    <w:lvl w:ilvl="0">
      <w:start w:val="1"/>
      <w:numFmt w:val="decimal"/>
      <w:lvlText w:val="%1."/>
      <w:lvlJc w:val="left"/>
      <w:pPr>
        <w:ind w:left="180" w:hanging="360"/>
      </w:pPr>
      <w:rPr>
        <w:vertAlign w:val="baseline"/>
      </w:rPr>
    </w:lvl>
    <w:lvl w:ilvl="1">
      <w:start w:val="1"/>
      <w:numFmt w:val="decimal"/>
      <w:lvlText w:val="%2."/>
      <w:lvlJc w:val="left"/>
      <w:pPr>
        <w:ind w:left="180" w:hanging="360"/>
      </w:pPr>
      <w:rPr>
        <w:vertAlign w:val="baseline"/>
      </w:rPr>
    </w:lvl>
    <w:lvl w:ilvl="2">
      <w:start w:val="1"/>
      <w:numFmt w:val="decimal"/>
      <w:lvlText w:val="%3."/>
      <w:lvlJc w:val="left"/>
      <w:pPr>
        <w:ind w:left="540" w:hanging="360"/>
      </w:pPr>
      <w:rPr>
        <w:vertAlign w:val="baseline"/>
      </w:rPr>
    </w:lvl>
    <w:lvl w:ilvl="3">
      <w:start w:val="1"/>
      <w:numFmt w:val="decimal"/>
      <w:lvlText w:val="%4."/>
      <w:lvlJc w:val="left"/>
      <w:pPr>
        <w:ind w:left="900" w:hanging="360"/>
      </w:pPr>
      <w:rPr>
        <w:vertAlign w:val="baseline"/>
      </w:rPr>
    </w:lvl>
    <w:lvl w:ilvl="4">
      <w:start w:val="1"/>
      <w:numFmt w:val="decimal"/>
      <w:lvlText w:val="%5."/>
      <w:lvlJc w:val="left"/>
      <w:pPr>
        <w:ind w:left="1260" w:hanging="360"/>
      </w:pPr>
      <w:rPr>
        <w:vertAlign w:val="baseline"/>
      </w:rPr>
    </w:lvl>
    <w:lvl w:ilvl="5">
      <w:start w:val="1"/>
      <w:numFmt w:val="decimal"/>
      <w:lvlText w:val="%6."/>
      <w:lvlJc w:val="left"/>
      <w:pPr>
        <w:ind w:left="1620" w:hanging="360"/>
      </w:pPr>
      <w:rPr>
        <w:vertAlign w:val="baseline"/>
      </w:rPr>
    </w:lvl>
    <w:lvl w:ilvl="6">
      <w:start w:val="1"/>
      <w:numFmt w:val="decimal"/>
      <w:lvlText w:val="%7."/>
      <w:lvlJc w:val="left"/>
      <w:pPr>
        <w:ind w:left="1980" w:hanging="360"/>
      </w:pPr>
      <w:rPr>
        <w:vertAlign w:val="baseline"/>
      </w:rPr>
    </w:lvl>
    <w:lvl w:ilvl="7">
      <w:start w:val="1"/>
      <w:numFmt w:val="decimal"/>
      <w:lvlText w:val="%8."/>
      <w:lvlJc w:val="left"/>
      <w:pPr>
        <w:ind w:left="2340" w:hanging="360"/>
      </w:pPr>
      <w:rPr>
        <w:vertAlign w:val="baseline"/>
      </w:rPr>
    </w:lvl>
    <w:lvl w:ilvl="8">
      <w:start w:val="1"/>
      <w:numFmt w:val="decimal"/>
      <w:lvlText w:val="%9."/>
      <w:lvlJc w:val="left"/>
      <w:pPr>
        <w:ind w:left="2700" w:hanging="360"/>
      </w:pPr>
      <w:rPr>
        <w:vertAlign w:val="baseline"/>
      </w:rPr>
    </w:lvl>
  </w:abstractNum>
  <w:abstractNum w:abstractNumId="20">
    <w:lvl w:ilvl="0">
      <w:start w:val="1"/>
      <w:numFmt w:val="bullet"/>
      <w:lvlText w:val="●"/>
      <w:lvlJc w:val="left"/>
      <w:pPr>
        <w:ind w:left="155" w:hanging="360"/>
      </w:pPr>
      <w:rPr>
        <w:rFonts w:ascii="Noto Sans Symbols" w:cs="Noto Sans Symbols" w:eastAsia="Noto Sans Symbols" w:hAnsi="Noto Sans Symbols"/>
        <w:vertAlign w:val="baseline"/>
      </w:rPr>
    </w:lvl>
    <w:lvl w:ilvl="1">
      <w:start w:val="1"/>
      <w:numFmt w:val="bullet"/>
      <w:lvlText w:val="◦"/>
      <w:lvlJc w:val="left"/>
      <w:pPr>
        <w:ind w:left="205" w:hanging="360"/>
      </w:pPr>
      <w:rPr>
        <w:rFonts w:ascii="Noto Sans Symbols" w:cs="Noto Sans Symbols" w:eastAsia="Noto Sans Symbols" w:hAnsi="Noto Sans Symbols"/>
        <w:vertAlign w:val="baseline"/>
      </w:rPr>
    </w:lvl>
    <w:lvl w:ilvl="2">
      <w:start w:val="1"/>
      <w:numFmt w:val="bullet"/>
      <w:lvlText w:val="▪"/>
      <w:lvlJc w:val="left"/>
      <w:pPr>
        <w:ind w:left="565" w:hanging="360"/>
      </w:pPr>
      <w:rPr>
        <w:rFonts w:ascii="Noto Sans Symbols" w:cs="Noto Sans Symbols" w:eastAsia="Noto Sans Symbols" w:hAnsi="Noto Sans Symbols"/>
        <w:vertAlign w:val="baseline"/>
      </w:rPr>
    </w:lvl>
    <w:lvl w:ilvl="3">
      <w:start w:val="1"/>
      <w:numFmt w:val="bullet"/>
      <w:lvlText w:val="●"/>
      <w:lvlJc w:val="left"/>
      <w:pPr>
        <w:ind w:left="925" w:hanging="360"/>
      </w:pPr>
      <w:rPr>
        <w:rFonts w:ascii="Noto Sans Symbols" w:cs="Noto Sans Symbols" w:eastAsia="Noto Sans Symbols" w:hAnsi="Noto Sans Symbols"/>
        <w:vertAlign w:val="baseline"/>
      </w:rPr>
    </w:lvl>
    <w:lvl w:ilvl="4">
      <w:start w:val="1"/>
      <w:numFmt w:val="bullet"/>
      <w:lvlText w:val="◦"/>
      <w:lvlJc w:val="left"/>
      <w:pPr>
        <w:ind w:left="1285" w:hanging="360"/>
      </w:pPr>
      <w:rPr>
        <w:rFonts w:ascii="Noto Sans Symbols" w:cs="Noto Sans Symbols" w:eastAsia="Noto Sans Symbols" w:hAnsi="Noto Sans Symbols"/>
        <w:vertAlign w:val="baseline"/>
      </w:rPr>
    </w:lvl>
    <w:lvl w:ilvl="5">
      <w:start w:val="1"/>
      <w:numFmt w:val="bullet"/>
      <w:lvlText w:val="▪"/>
      <w:lvlJc w:val="left"/>
      <w:pPr>
        <w:ind w:left="1645" w:hanging="360"/>
      </w:pPr>
      <w:rPr>
        <w:rFonts w:ascii="Noto Sans Symbols" w:cs="Noto Sans Symbols" w:eastAsia="Noto Sans Symbols" w:hAnsi="Noto Sans Symbols"/>
        <w:vertAlign w:val="baseline"/>
      </w:rPr>
    </w:lvl>
    <w:lvl w:ilvl="6">
      <w:start w:val="1"/>
      <w:numFmt w:val="bullet"/>
      <w:lvlText w:val="●"/>
      <w:lvlJc w:val="left"/>
      <w:pPr>
        <w:ind w:left="2005" w:hanging="360"/>
      </w:pPr>
      <w:rPr>
        <w:rFonts w:ascii="Noto Sans Symbols" w:cs="Noto Sans Symbols" w:eastAsia="Noto Sans Symbols" w:hAnsi="Noto Sans Symbols"/>
        <w:vertAlign w:val="baseline"/>
      </w:rPr>
    </w:lvl>
    <w:lvl w:ilvl="7">
      <w:start w:val="1"/>
      <w:numFmt w:val="bullet"/>
      <w:lvlText w:val="◦"/>
      <w:lvlJc w:val="left"/>
      <w:pPr>
        <w:ind w:left="2365" w:hanging="360"/>
      </w:pPr>
      <w:rPr>
        <w:rFonts w:ascii="Noto Sans Symbols" w:cs="Noto Sans Symbols" w:eastAsia="Noto Sans Symbols" w:hAnsi="Noto Sans Symbols"/>
        <w:vertAlign w:val="baseline"/>
      </w:rPr>
    </w:lvl>
    <w:lvl w:ilvl="8">
      <w:start w:val="1"/>
      <w:numFmt w:val="bullet"/>
      <w:lvlText w:val="▪"/>
      <w:lvlJc w:val="left"/>
      <w:pPr>
        <w:ind w:left="2725"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45" w:hanging="360"/>
      </w:pPr>
      <w:rPr>
        <w:rFonts w:ascii="Noto Sans Symbols" w:cs="Noto Sans Symbols" w:eastAsia="Noto Sans Symbols" w:hAnsi="Noto Sans Symbols"/>
        <w:vertAlign w:val="baseline"/>
      </w:rPr>
    </w:lvl>
    <w:lvl w:ilvl="1">
      <w:start w:val="1"/>
      <w:numFmt w:val="bullet"/>
      <w:lvlText w:val="◦"/>
      <w:lvlJc w:val="left"/>
      <w:pPr>
        <w:ind w:left="1105" w:hanging="360"/>
      </w:pPr>
      <w:rPr>
        <w:rFonts w:ascii="Noto Sans Symbols" w:cs="Noto Sans Symbols" w:eastAsia="Noto Sans Symbols" w:hAnsi="Noto Sans Symbols"/>
        <w:vertAlign w:val="baseline"/>
      </w:rPr>
    </w:lvl>
    <w:lvl w:ilvl="2">
      <w:start w:val="1"/>
      <w:numFmt w:val="bullet"/>
      <w:lvlText w:val="▪"/>
      <w:lvlJc w:val="left"/>
      <w:pPr>
        <w:ind w:left="1465" w:hanging="360"/>
      </w:pPr>
      <w:rPr>
        <w:rFonts w:ascii="Noto Sans Symbols" w:cs="Noto Sans Symbols" w:eastAsia="Noto Sans Symbols" w:hAnsi="Noto Sans Symbols"/>
        <w:vertAlign w:val="baseline"/>
      </w:rPr>
    </w:lvl>
    <w:lvl w:ilvl="3">
      <w:start w:val="1"/>
      <w:numFmt w:val="bullet"/>
      <w:lvlText w:val="●"/>
      <w:lvlJc w:val="left"/>
      <w:pPr>
        <w:ind w:left="1825" w:hanging="360"/>
      </w:pPr>
      <w:rPr>
        <w:rFonts w:ascii="Noto Sans Symbols" w:cs="Noto Sans Symbols" w:eastAsia="Noto Sans Symbols" w:hAnsi="Noto Sans Symbols"/>
        <w:vertAlign w:val="baseline"/>
      </w:rPr>
    </w:lvl>
    <w:lvl w:ilvl="4">
      <w:start w:val="1"/>
      <w:numFmt w:val="bullet"/>
      <w:lvlText w:val="◦"/>
      <w:lvlJc w:val="left"/>
      <w:pPr>
        <w:ind w:left="2185" w:hanging="360"/>
      </w:pPr>
      <w:rPr>
        <w:rFonts w:ascii="Noto Sans Symbols" w:cs="Noto Sans Symbols" w:eastAsia="Noto Sans Symbols" w:hAnsi="Noto Sans Symbols"/>
        <w:vertAlign w:val="baseline"/>
      </w:rPr>
    </w:lvl>
    <w:lvl w:ilvl="5">
      <w:start w:val="1"/>
      <w:numFmt w:val="bullet"/>
      <w:lvlText w:val="▪"/>
      <w:lvlJc w:val="left"/>
      <w:pPr>
        <w:ind w:left="2545" w:hanging="360"/>
      </w:pPr>
      <w:rPr>
        <w:rFonts w:ascii="Noto Sans Symbols" w:cs="Noto Sans Symbols" w:eastAsia="Noto Sans Symbols" w:hAnsi="Noto Sans Symbols"/>
        <w:vertAlign w:val="baseline"/>
      </w:rPr>
    </w:lvl>
    <w:lvl w:ilvl="6">
      <w:start w:val="1"/>
      <w:numFmt w:val="bullet"/>
      <w:lvlText w:val="●"/>
      <w:lvlJc w:val="left"/>
      <w:pPr>
        <w:ind w:left="2905" w:hanging="360"/>
      </w:pPr>
      <w:rPr>
        <w:rFonts w:ascii="Noto Sans Symbols" w:cs="Noto Sans Symbols" w:eastAsia="Noto Sans Symbols" w:hAnsi="Noto Sans Symbols"/>
        <w:vertAlign w:val="baseline"/>
      </w:rPr>
    </w:lvl>
    <w:lvl w:ilvl="7">
      <w:start w:val="1"/>
      <w:numFmt w:val="bullet"/>
      <w:lvlText w:val="◦"/>
      <w:lvlJc w:val="left"/>
      <w:pPr>
        <w:ind w:left="3265" w:hanging="360"/>
      </w:pPr>
      <w:rPr>
        <w:rFonts w:ascii="Noto Sans Symbols" w:cs="Noto Sans Symbols" w:eastAsia="Noto Sans Symbols" w:hAnsi="Noto Sans Symbols"/>
        <w:vertAlign w:val="baseline"/>
      </w:rPr>
    </w:lvl>
    <w:lvl w:ilvl="8">
      <w:start w:val="1"/>
      <w:numFmt w:val="bullet"/>
      <w:lvlText w:val="▪"/>
      <w:lvlJc w:val="left"/>
      <w:pPr>
        <w:ind w:left="3625" w:hanging="360"/>
      </w:pPr>
      <w:rPr>
        <w:rFonts w:ascii="Noto Sans Symbols" w:cs="Noto Sans Symbols" w:eastAsia="Noto Sans Symbols" w:hAnsi="Noto Sans Symbols"/>
        <w:vertAlign w:val="baseline"/>
      </w:rPr>
    </w:lvl>
  </w:abstractNum>
  <w:abstractNum w:abstractNumId="22">
    <w:lvl w:ilvl="0">
      <w:start w:val="3"/>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23">
    <w:lvl w:ilvl="0">
      <w:start w:val="1"/>
      <w:numFmt w:val="bullet"/>
      <w:lvlText w:val="●"/>
      <w:lvlJc w:val="left"/>
      <w:pPr>
        <w:ind w:left="964" w:hanging="397"/>
      </w:pPr>
      <w:rPr>
        <w:rFonts w:ascii="Noto Sans Symbols" w:cs="Noto Sans Symbols" w:eastAsia="Noto Sans Symbols" w:hAnsi="Noto Sans Symbols"/>
        <w:i w:val="1"/>
        <w:iCs w:val="1"/>
        <w:sz w:val="20"/>
        <w:szCs w:val="20"/>
        <w:vertAlign w:val="baseline"/>
      </w:rPr>
    </w:lvl>
    <w:lvl w:ilvl="1">
      <w:start w:val="1"/>
      <w:numFmt w:val="bullet"/>
      <w:lvlText w:val="-"/>
      <w:lvlJc w:val="left"/>
      <w:pPr>
        <w:ind w:left="1440" w:hanging="360"/>
      </w:pPr>
      <w:rPr>
        <w:rFonts w:ascii="Times New Roman" w:cs="Times New Roman" w:eastAsia="Times New Roman" w:hAnsi="Times New Roman"/>
        <w:sz w:val="20"/>
        <w:szCs w:val="20"/>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26">
    <w:lvl w:ilvl="0">
      <w:start w:val="1"/>
      <w:numFmt w:val="decimal"/>
      <w:lvlText w:val="%1."/>
      <w:lvlJc w:val="left"/>
      <w:pPr>
        <w:ind w:left="720" w:hanging="360"/>
      </w:pPr>
      <w:rPr>
        <w:vertAlign w:val="baseline"/>
      </w:rPr>
    </w:lvl>
    <w:lvl w:ilvl="1">
      <w:start w:val="3"/>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232" w:hanging="360"/>
      </w:pPr>
      <w:rPr>
        <w:rFonts w:ascii="Noto Sans Symbols" w:cs="Noto Sans Symbols" w:eastAsia="Noto Sans Symbols" w:hAnsi="Noto Sans Symbols"/>
        <w:vertAlign w:val="baseline"/>
      </w:rPr>
    </w:lvl>
    <w:lvl w:ilvl="1">
      <w:start w:val="1"/>
      <w:numFmt w:val="bullet"/>
      <w:lvlText w:val="◦"/>
      <w:lvlJc w:val="left"/>
      <w:pPr>
        <w:ind w:left="592" w:hanging="360"/>
      </w:pPr>
      <w:rPr>
        <w:rFonts w:ascii="Noto Sans Symbols" w:cs="Noto Sans Symbols" w:eastAsia="Noto Sans Symbols" w:hAnsi="Noto Sans Symbols"/>
        <w:vertAlign w:val="baseline"/>
      </w:rPr>
    </w:lvl>
    <w:lvl w:ilvl="2">
      <w:start w:val="1"/>
      <w:numFmt w:val="bullet"/>
      <w:lvlText w:val="▪"/>
      <w:lvlJc w:val="left"/>
      <w:pPr>
        <w:ind w:left="952" w:hanging="360"/>
      </w:pPr>
      <w:rPr>
        <w:rFonts w:ascii="Noto Sans Symbols" w:cs="Noto Sans Symbols" w:eastAsia="Noto Sans Symbols" w:hAnsi="Noto Sans Symbols"/>
        <w:vertAlign w:val="baseline"/>
      </w:rPr>
    </w:lvl>
    <w:lvl w:ilvl="3">
      <w:start w:val="1"/>
      <w:numFmt w:val="bullet"/>
      <w:lvlText w:val="●"/>
      <w:lvlJc w:val="left"/>
      <w:pPr>
        <w:ind w:left="1312" w:hanging="360.0000000000001"/>
      </w:pPr>
      <w:rPr>
        <w:rFonts w:ascii="Noto Sans Symbols" w:cs="Noto Sans Symbols" w:eastAsia="Noto Sans Symbols" w:hAnsi="Noto Sans Symbols"/>
        <w:vertAlign w:val="baseline"/>
      </w:rPr>
    </w:lvl>
    <w:lvl w:ilvl="4">
      <w:start w:val="1"/>
      <w:numFmt w:val="bullet"/>
      <w:lvlText w:val="◦"/>
      <w:lvlJc w:val="left"/>
      <w:pPr>
        <w:ind w:left="1672" w:hanging="360"/>
      </w:pPr>
      <w:rPr>
        <w:rFonts w:ascii="Noto Sans Symbols" w:cs="Noto Sans Symbols" w:eastAsia="Noto Sans Symbols" w:hAnsi="Noto Sans Symbols"/>
        <w:vertAlign w:val="baseline"/>
      </w:rPr>
    </w:lvl>
    <w:lvl w:ilvl="5">
      <w:start w:val="1"/>
      <w:numFmt w:val="bullet"/>
      <w:lvlText w:val="▪"/>
      <w:lvlJc w:val="left"/>
      <w:pPr>
        <w:ind w:left="2032" w:hanging="360"/>
      </w:pPr>
      <w:rPr>
        <w:rFonts w:ascii="Noto Sans Symbols" w:cs="Noto Sans Symbols" w:eastAsia="Noto Sans Symbols" w:hAnsi="Noto Sans Symbols"/>
        <w:vertAlign w:val="baseline"/>
      </w:rPr>
    </w:lvl>
    <w:lvl w:ilvl="6">
      <w:start w:val="1"/>
      <w:numFmt w:val="bullet"/>
      <w:lvlText w:val="●"/>
      <w:lvlJc w:val="left"/>
      <w:pPr>
        <w:ind w:left="2392" w:hanging="360"/>
      </w:pPr>
      <w:rPr>
        <w:rFonts w:ascii="Noto Sans Symbols" w:cs="Noto Sans Symbols" w:eastAsia="Noto Sans Symbols" w:hAnsi="Noto Sans Symbols"/>
        <w:vertAlign w:val="baseline"/>
      </w:rPr>
    </w:lvl>
    <w:lvl w:ilvl="7">
      <w:start w:val="1"/>
      <w:numFmt w:val="bullet"/>
      <w:lvlText w:val="◦"/>
      <w:lvlJc w:val="left"/>
      <w:pPr>
        <w:ind w:left="2752" w:hanging="360"/>
      </w:pPr>
      <w:rPr>
        <w:rFonts w:ascii="Noto Sans Symbols" w:cs="Noto Sans Symbols" w:eastAsia="Noto Sans Symbols" w:hAnsi="Noto Sans Symbols"/>
        <w:vertAlign w:val="baseline"/>
      </w:rPr>
    </w:lvl>
    <w:lvl w:ilvl="8">
      <w:start w:val="1"/>
      <w:numFmt w:val="bullet"/>
      <w:lvlText w:val="▪"/>
      <w:lvlJc w:val="left"/>
      <w:pPr>
        <w:ind w:left="3112" w:hanging="360"/>
      </w:pPr>
      <w:rPr>
        <w:rFonts w:ascii="Noto Sans Symbols" w:cs="Noto Sans Symbols" w:eastAsia="Noto Sans Symbols" w:hAnsi="Noto Sans Symbols"/>
        <w:vertAlign w:val="baseline"/>
      </w:rPr>
    </w:lvl>
  </w:abstractNum>
  <w:abstractNum w:abstractNumId="31">
    <w:lvl w:ilvl="0">
      <w:start w:val="1"/>
      <w:numFmt w:val="decimal"/>
      <w:lvlText w:val="%1."/>
      <w:lvlJc w:val="left"/>
      <w:pPr>
        <w:ind w:left="1732" w:hanging="360"/>
      </w:pPr>
      <w:rPr>
        <w:rFonts w:ascii="Noto Sans Symbols" w:cs="Noto Sans Symbols" w:eastAsia="Noto Sans Symbols" w:hAnsi="Noto Sans Symbols"/>
        <w:vertAlign w:val="baseline"/>
      </w:rPr>
    </w:lvl>
    <w:lvl w:ilvl="1">
      <w:start w:val="1"/>
      <w:numFmt w:val="decimal"/>
      <w:lvlText w:val="%2."/>
      <w:lvlJc w:val="left"/>
      <w:pPr>
        <w:ind w:left="2092" w:hanging="360"/>
      </w:pPr>
      <w:rPr>
        <w:rFonts w:ascii="Noto Sans Symbols" w:cs="Noto Sans Symbols" w:eastAsia="Noto Sans Symbols" w:hAnsi="Noto Sans Symbols"/>
        <w:vertAlign w:val="baseline"/>
      </w:rPr>
    </w:lvl>
    <w:lvl w:ilvl="2">
      <w:start w:val="1"/>
      <w:numFmt w:val="decimal"/>
      <w:lvlText w:val="%3."/>
      <w:lvlJc w:val="left"/>
      <w:pPr>
        <w:ind w:left="2452" w:hanging="360"/>
      </w:pPr>
      <w:rPr>
        <w:rFonts w:ascii="Noto Sans Symbols" w:cs="Noto Sans Symbols" w:eastAsia="Noto Sans Symbols" w:hAnsi="Noto Sans Symbols"/>
        <w:vertAlign w:val="baseline"/>
      </w:rPr>
    </w:lvl>
    <w:lvl w:ilvl="3">
      <w:start w:val="1"/>
      <w:numFmt w:val="decimal"/>
      <w:lvlText w:val="%4."/>
      <w:lvlJc w:val="left"/>
      <w:pPr>
        <w:ind w:left="2812" w:hanging="360"/>
      </w:pPr>
      <w:rPr>
        <w:rFonts w:ascii="Noto Sans Symbols" w:cs="Noto Sans Symbols" w:eastAsia="Noto Sans Symbols" w:hAnsi="Noto Sans Symbols"/>
        <w:vertAlign w:val="baseline"/>
      </w:rPr>
    </w:lvl>
    <w:lvl w:ilvl="4">
      <w:start w:val="1"/>
      <w:numFmt w:val="decimal"/>
      <w:lvlText w:val="%5."/>
      <w:lvlJc w:val="left"/>
      <w:pPr>
        <w:ind w:left="3172" w:hanging="360"/>
      </w:pPr>
      <w:rPr>
        <w:rFonts w:ascii="Noto Sans Symbols" w:cs="Noto Sans Symbols" w:eastAsia="Noto Sans Symbols" w:hAnsi="Noto Sans Symbols"/>
        <w:vertAlign w:val="baseline"/>
      </w:rPr>
    </w:lvl>
    <w:lvl w:ilvl="5">
      <w:start w:val="1"/>
      <w:numFmt w:val="decimal"/>
      <w:lvlText w:val="%6."/>
      <w:lvlJc w:val="left"/>
      <w:pPr>
        <w:ind w:left="3532" w:hanging="360"/>
      </w:pPr>
      <w:rPr>
        <w:rFonts w:ascii="Noto Sans Symbols" w:cs="Noto Sans Symbols" w:eastAsia="Noto Sans Symbols" w:hAnsi="Noto Sans Symbols"/>
        <w:vertAlign w:val="baseline"/>
      </w:rPr>
    </w:lvl>
    <w:lvl w:ilvl="6">
      <w:start w:val="1"/>
      <w:numFmt w:val="decimal"/>
      <w:lvlText w:val="%7."/>
      <w:lvlJc w:val="left"/>
      <w:pPr>
        <w:ind w:left="3892" w:hanging="360"/>
      </w:pPr>
      <w:rPr>
        <w:rFonts w:ascii="Noto Sans Symbols" w:cs="Noto Sans Symbols" w:eastAsia="Noto Sans Symbols" w:hAnsi="Noto Sans Symbols"/>
        <w:vertAlign w:val="baseline"/>
      </w:rPr>
    </w:lvl>
    <w:lvl w:ilvl="7">
      <w:start w:val="1"/>
      <w:numFmt w:val="decimal"/>
      <w:lvlText w:val="%8."/>
      <w:lvlJc w:val="left"/>
      <w:pPr>
        <w:ind w:left="4252" w:hanging="360"/>
      </w:pPr>
      <w:rPr>
        <w:rFonts w:ascii="Noto Sans Symbols" w:cs="Noto Sans Symbols" w:eastAsia="Noto Sans Symbols" w:hAnsi="Noto Sans Symbols"/>
        <w:vertAlign w:val="baseline"/>
      </w:rPr>
    </w:lvl>
    <w:lvl w:ilvl="8">
      <w:start w:val="1"/>
      <w:numFmt w:val="decimal"/>
      <w:lvlText w:val="%9."/>
      <w:lvlJc w:val="left"/>
      <w:pPr>
        <w:ind w:left="4612"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761" w:hanging="360.00000000000006"/>
      </w:pPr>
      <w:rPr>
        <w:rFonts w:ascii="Times New Roman" w:cs="Times New Roman" w:eastAsia="Times New Roman" w:hAnsi="Times New Roman"/>
        <w:sz w:val="20"/>
        <w:szCs w:val="20"/>
        <w:vertAlign w:val="baseline"/>
      </w:rPr>
    </w:lvl>
    <w:lvl w:ilvl="1">
      <w:start w:val="1"/>
      <w:numFmt w:val="bullet"/>
      <w:lvlText w:val="◦"/>
      <w:lvlJc w:val="left"/>
      <w:pPr>
        <w:ind w:left="1121" w:hanging="360"/>
      </w:pPr>
      <w:rPr>
        <w:rFonts w:ascii="Noto Sans Symbols" w:cs="Noto Sans Symbols" w:eastAsia="Noto Sans Symbols" w:hAnsi="Noto Sans Symbols"/>
        <w:vertAlign w:val="baseline"/>
      </w:rPr>
    </w:lvl>
    <w:lvl w:ilvl="2">
      <w:start w:val="1"/>
      <w:numFmt w:val="bullet"/>
      <w:lvlText w:val="▪"/>
      <w:lvlJc w:val="left"/>
      <w:pPr>
        <w:ind w:left="1481" w:hanging="360"/>
      </w:pPr>
      <w:rPr>
        <w:rFonts w:ascii="Noto Sans Symbols" w:cs="Noto Sans Symbols" w:eastAsia="Noto Sans Symbols" w:hAnsi="Noto Sans Symbols"/>
        <w:vertAlign w:val="baseline"/>
      </w:rPr>
    </w:lvl>
    <w:lvl w:ilvl="3">
      <w:start w:val="1"/>
      <w:numFmt w:val="bullet"/>
      <w:lvlText w:val="●"/>
      <w:lvlJc w:val="left"/>
      <w:pPr>
        <w:ind w:left="1841" w:hanging="360"/>
      </w:pPr>
      <w:rPr>
        <w:rFonts w:ascii="Noto Sans Symbols" w:cs="Noto Sans Symbols" w:eastAsia="Noto Sans Symbols" w:hAnsi="Noto Sans Symbols"/>
        <w:vertAlign w:val="baseline"/>
      </w:rPr>
    </w:lvl>
    <w:lvl w:ilvl="4">
      <w:start w:val="1"/>
      <w:numFmt w:val="bullet"/>
      <w:lvlText w:val="◦"/>
      <w:lvlJc w:val="left"/>
      <w:pPr>
        <w:ind w:left="2201" w:hanging="360"/>
      </w:pPr>
      <w:rPr>
        <w:rFonts w:ascii="Noto Sans Symbols" w:cs="Noto Sans Symbols" w:eastAsia="Noto Sans Symbols" w:hAnsi="Noto Sans Symbols"/>
        <w:vertAlign w:val="baseline"/>
      </w:rPr>
    </w:lvl>
    <w:lvl w:ilvl="5">
      <w:start w:val="1"/>
      <w:numFmt w:val="bullet"/>
      <w:lvlText w:val="▪"/>
      <w:lvlJc w:val="left"/>
      <w:pPr>
        <w:ind w:left="2561" w:hanging="360"/>
      </w:pPr>
      <w:rPr>
        <w:rFonts w:ascii="Noto Sans Symbols" w:cs="Noto Sans Symbols" w:eastAsia="Noto Sans Symbols" w:hAnsi="Noto Sans Symbols"/>
        <w:vertAlign w:val="baseline"/>
      </w:rPr>
    </w:lvl>
    <w:lvl w:ilvl="6">
      <w:start w:val="1"/>
      <w:numFmt w:val="bullet"/>
      <w:lvlText w:val="●"/>
      <w:lvlJc w:val="left"/>
      <w:pPr>
        <w:ind w:left="2921" w:hanging="360"/>
      </w:pPr>
      <w:rPr>
        <w:rFonts w:ascii="Noto Sans Symbols" w:cs="Noto Sans Symbols" w:eastAsia="Noto Sans Symbols" w:hAnsi="Noto Sans Symbols"/>
        <w:vertAlign w:val="baseline"/>
      </w:rPr>
    </w:lvl>
    <w:lvl w:ilvl="7">
      <w:start w:val="1"/>
      <w:numFmt w:val="bullet"/>
      <w:lvlText w:val="◦"/>
      <w:lvlJc w:val="left"/>
      <w:pPr>
        <w:ind w:left="3281" w:hanging="360"/>
      </w:pPr>
      <w:rPr>
        <w:rFonts w:ascii="Noto Sans Symbols" w:cs="Noto Sans Symbols" w:eastAsia="Noto Sans Symbols" w:hAnsi="Noto Sans Symbols"/>
        <w:vertAlign w:val="baseline"/>
      </w:rPr>
    </w:lvl>
    <w:lvl w:ilvl="8">
      <w:start w:val="1"/>
      <w:numFmt w:val="bullet"/>
      <w:lvlText w:val="▪"/>
      <w:lvlJc w:val="left"/>
      <w:pPr>
        <w:ind w:left="3641"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220" w:hanging="360"/>
      </w:pPr>
      <w:rPr>
        <w:rFonts w:ascii="Noto Sans Symbols" w:cs="Noto Sans Symbols" w:eastAsia="Noto Sans Symbols" w:hAnsi="Noto Sans Symbols"/>
        <w:vertAlign w:val="baseline"/>
      </w:rPr>
    </w:lvl>
    <w:lvl w:ilvl="1">
      <w:start w:val="1"/>
      <w:numFmt w:val="bullet"/>
      <w:lvlText w:val="◦"/>
      <w:lvlJc w:val="left"/>
      <w:pPr>
        <w:ind w:left="580" w:hanging="360"/>
      </w:pPr>
      <w:rPr>
        <w:rFonts w:ascii="Noto Sans Symbols" w:cs="Noto Sans Symbols" w:eastAsia="Noto Sans Symbols" w:hAnsi="Noto Sans Symbols"/>
        <w:vertAlign w:val="baseline"/>
      </w:rPr>
    </w:lvl>
    <w:lvl w:ilvl="2">
      <w:start w:val="1"/>
      <w:numFmt w:val="bullet"/>
      <w:lvlText w:val="▪"/>
      <w:lvlJc w:val="left"/>
      <w:pPr>
        <w:ind w:left="940" w:hanging="360"/>
      </w:pPr>
      <w:rPr>
        <w:rFonts w:ascii="Noto Sans Symbols" w:cs="Noto Sans Symbols" w:eastAsia="Noto Sans Symbols" w:hAnsi="Noto Sans Symbols"/>
        <w:vertAlign w:val="baseline"/>
      </w:rPr>
    </w:lvl>
    <w:lvl w:ilvl="3">
      <w:start w:val="1"/>
      <w:numFmt w:val="bullet"/>
      <w:lvlText w:val="●"/>
      <w:lvlJc w:val="left"/>
      <w:pPr>
        <w:ind w:left="1300" w:hanging="360"/>
      </w:pPr>
      <w:rPr>
        <w:rFonts w:ascii="Noto Sans Symbols" w:cs="Noto Sans Symbols" w:eastAsia="Noto Sans Symbols" w:hAnsi="Noto Sans Symbols"/>
        <w:vertAlign w:val="baseline"/>
      </w:rPr>
    </w:lvl>
    <w:lvl w:ilvl="4">
      <w:start w:val="1"/>
      <w:numFmt w:val="bullet"/>
      <w:lvlText w:val="◦"/>
      <w:lvlJc w:val="left"/>
      <w:pPr>
        <w:ind w:left="1660" w:hanging="360"/>
      </w:pPr>
      <w:rPr>
        <w:rFonts w:ascii="Noto Sans Symbols" w:cs="Noto Sans Symbols" w:eastAsia="Noto Sans Symbols" w:hAnsi="Noto Sans Symbols"/>
        <w:vertAlign w:val="baseline"/>
      </w:rPr>
    </w:lvl>
    <w:lvl w:ilvl="5">
      <w:start w:val="1"/>
      <w:numFmt w:val="bullet"/>
      <w:lvlText w:val="▪"/>
      <w:lvlJc w:val="left"/>
      <w:pPr>
        <w:ind w:left="2020" w:hanging="360"/>
      </w:pPr>
      <w:rPr>
        <w:rFonts w:ascii="Noto Sans Symbols" w:cs="Noto Sans Symbols" w:eastAsia="Noto Sans Symbols" w:hAnsi="Noto Sans Symbols"/>
        <w:vertAlign w:val="baseline"/>
      </w:rPr>
    </w:lvl>
    <w:lvl w:ilvl="6">
      <w:start w:val="1"/>
      <w:numFmt w:val="bullet"/>
      <w:lvlText w:val="●"/>
      <w:lvlJc w:val="left"/>
      <w:pPr>
        <w:ind w:left="2380" w:hanging="360"/>
      </w:pPr>
      <w:rPr>
        <w:rFonts w:ascii="Noto Sans Symbols" w:cs="Noto Sans Symbols" w:eastAsia="Noto Sans Symbols" w:hAnsi="Noto Sans Symbols"/>
        <w:vertAlign w:val="baseline"/>
      </w:rPr>
    </w:lvl>
    <w:lvl w:ilvl="7">
      <w:start w:val="1"/>
      <w:numFmt w:val="bullet"/>
      <w:lvlText w:val="◦"/>
      <w:lvlJc w:val="left"/>
      <w:pPr>
        <w:ind w:left="2740" w:hanging="360"/>
      </w:pPr>
      <w:rPr>
        <w:rFonts w:ascii="Noto Sans Symbols" w:cs="Noto Sans Symbols" w:eastAsia="Noto Sans Symbols" w:hAnsi="Noto Sans Symbols"/>
        <w:vertAlign w:val="baseline"/>
      </w:rPr>
    </w:lvl>
    <w:lvl w:ilvl="8">
      <w:start w:val="1"/>
      <w:numFmt w:val="bullet"/>
      <w:lvlText w:val="▪"/>
      <w:lvlJc w:val="left"/>
      <w:pPr>
        <w:ind w:left="310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1287" w:hanging="360.0000000000001"/>
      </w:pPr>
      <w:rPr>
        <w:rFonts w:ascii="Times New Roman" w:cs="Times New Roman" w:eastAsia="Times New Roman" w:hAnsi="Times New Roman"/>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283" w:hanging="360"/>
      </w:pPr>
      <w:rPr>
        <w:rFonts w:ascii="Noto Sans Symbols" w:cs="Noto Sans Symbols" w:eastAsia="Noto Sans Symbols" w:hAnsi="Noto Sans Symbols"/>
        <w:vertAlign w:val="baseline"/>
      </w:rPr>
    </w:lvl>
    <w:lvl w:ilvl="1">
      <w:start w:val="1"/>
      <w:numFmt w:val="bullet"/>
      <w:lvlText w:val="◦"/>
      <w:lvlJc w:val="left"/>
      <w:pPr>
        <w:ind w:left="643" w:hanging="360"/>
      </w:pPr>
      <w:rPr>
        <w:rFonts w:ascii="Noto Sans Symbols" w:cs="Noto Sans Symbols" w:eastAsia="Noto Sans Symbols" w:hAnsi="Noto Sans Symbols"/>
        <w:vertAlign w:val="baseline"/>
      </w:rPr>
    </w:lvl>
    <w:lvl w:ilvl="2">
      <w:start w:val="1"/>
      <w:numFmt w:val="bullet"/>
      <w:lvlText w:val="▪"/>
      <w:lvlJc w:val="left"/>
      <w:pPr>
        <w:ind w:left="1003" w:hanging="360"/>
      </w:pPr>
      <w:rPr>
        <w:rFonts w:ascii="Noto Sans Symbols" w:cs="Noto Sans Symbols" w:eastAsia="Noto Sans Symbols" w:hAnsi="Noto Sans Symbols"/>
        <w:vertAlign w:val="baseline"/>
      </w:rPr>
    </w:lvl>
    <w:lvl w:ilvl="3">
      <w:start w:val="1"/>
      <w:numFmt w:val="bullet"/>
      <w:lvlText w:val="●"/>
      <w:lvlJc w:val="left"/>
      <w:pPr>
        <w:ind w:left="1363" w:hanging="359.9999999999999"/>
      </w:pPr>
      <w:rPr>
        <w:rFonts w:ascii="Noto Sans Symbols" w:cs="Noto Sans Symbols" w:eastAsia="Noto Sans Symbols" w:hAnsi="Noto Sans Symbols"/>
        <w:vertAlign w:val="baseline"/>
      </w:rPr>
    </w:lvl>
    <w:lvl w:ilvl="4">
      <w:start w:val="1"/>
      <w:numFmt w:val="bullet"/>
      <w:lvlText w:val="◦"/>
      <w:lvlJc w:val="left"/>
      <w:pPr>
        <w:ind w:left="1723" w:hanging="360"/>
      </w:pPr>
      <w:rPr>
        <w:rFonts w:ascii="Noto Sans Symbols" w:cs="Noto Sans Symbols" w:eastAsia="Noto Sans Symbols" w:hAnsi="Noto Sans Symbols"/>
        <w:vertAlign w:val="baseline"/>
      </w:rPr>
    </w:lvl>
    <w:lvl w:ilvl="5">
      <w:start w:val="1"/>
      <w:numFmt w:val="bullet"/>
      <w:lvlText w:val="▪"/>
      <w:lvlJc w:val="left"/>
      <w:pPr>
        <w:ind w:left="2083" w:hanging="360"/>
      </w:pPr>
      <w:rPr>
        <w:rFonts w:ascii="Noto Sans Symbols" w:cs="Noto Sans Symbols" w:eastAsia="Noto Sans Symbols" w:hAnsi="Noto Sans Symbols"/>
        <w:vertAlign w:val="baseline"/>
      </w:rPr>
    </w:lvl>
    <w:lvl w:ilvl="6">
      <w:start w:val="1"/>
      <w:numFmt w:val="bullet"/>
      <w:lvlText w:val="●"/>
      <w:lvlJc w:val="left"/>
      <w:pPr>
        <w:ind w:left="2443" w:hanging="360"/>
      </w:pPr>
      <w:rPr>
        <w:rFonts w:ascii="Noto Sans Symbols" w:cs="Noto Sans Symbols" w:eastAsia="Noto Sans Symbols" w:hAnsi="Noto Sans Symbols"/>
        <w:vertAlign w:val="baseline"/>
      </w:rPr>
    </w:lvl>
    <w:lvl w:ilvl="7">
      <w:start w:val="1"/>
      <w:numFmt w:val="bullet"/>
      <w:lvlText w:val="◦"/>
      <w:lvlJc w:val="left"/>
      <w:pPr>
        <w:ind w:left="2803" w:hanging="360"/>
      </w:pPr>
      <w:rPr>
        <w:rFonts w:ascii="Noto Sans Symbols" w:cs="Noto Sans Symbols" w:eastAsia="Noto Sans Symbols" w:hAnsi="Noto Sans Symbols"/>
        <w:vertAlign w:val="baseline"/>
      </w:rPr>
    </w:lvl>
    <w:lvl w:ilvl="8">
      <w:start w:val="1"/>
      <w:numFmt w:val="bullet"/>
      <w:lvlText w:val="▪"/>
      <w:lvlJc w:val="left"/>
      <w:pPr>
        <w:ind w:left="3163"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470" w:hanging="360"/>
      </w:pPr>
      <w:rPr>
        <w:rFonts w:ascii="Noto Sans Symbols" w:cs="Noto Sans Symbols" w:eastAsia="Noto Sans Symbols" w:hAnsi="Noto Sans Symbols"/>
        <w:vertAlign w:val="baseline"/>
      </w:rPr>
    </w:lvl>
    <w:lvl w:ilvl="1">
      <w:start w:val="1"/>
      <w:numFmt w:val="bullet"/>
      <w:lvlText w:val="◦"/>
      <w:lvlJc w:val="left"/>
      <w:pPr>
        <w:ind w:left="830" w:hanging="360"/>
      </w:pPr>
      <w:rPr>
        <w:rFonts w:ascii="Noto Sans Symbols" w:cs="Noto Sans Symbols" w:eastAsia="Noto Sans Symbols" w:hAnsi="Noto Sans Symbols"/>
        <w:vertAlign w:val="baseline"/>
      </w:rPr>
    </w:lvl>
    <w:lvl w:ilvl="2">
      <w:start w:val="1"/>
      <w:numFmt w:val="bullet"/>
      <w:lvlText w:val="▪"/>
      <w:lvlJc w:val="left"/>
      <w:pPr>
        <w:ind w:left="1190" w:hanging="360"/>
      </w:pPr>
      <w:rPr>
        <w:rFonts w:ascii="Noto Sans Symbols" w:cs="Noto Sans Symbols" w:eastAsia="Noto Sans Symbols" w:hAnsi="Noto Sans Symbols"/>
        <w:vertAlign w:val="baseline"/>
      </w:rPr>
    </w:lvl>
    <w:lvl w:ilvl="3">
      <w:start w:val="1"/>
      <w:numFmt w:val="bullet"/>
      <w:lvlText w:val="●"/>
      <w:lvlJc w:val="left"/>
      <w:pPr>
        <w:ind w:left="1550" w:hanging="360"/>
      </w:pPr>
      <w:rPr>
        <w:rFonts w:ascii="Noto Sans Symbols" w:cs="Noto Sans Symbols" w:eastAsia="Noto Sans Symbols" w:hAnsi="Noto Sans Symbols"/>
        <w:vertAlign w:val="baseline"/>
      </w:rPr>
    </w:lvl>
    <w:lvl w:ilvl="4">
      <w:start w:val="1"/>
      <w:numFmt w:val="bullet"/>
      <w:lvlText w:val="◦"/>
      <w:lvlJc w:val="left"/>
      <w:pPr>
        <w:ind w:left="1910" w:hanging="360"/>
      </w:pPr>
      <w:rPr>
        <w:rFonts w:ascii="Noto Sans Symbols" w:cs="Noto Sans Symbols" w:eastAsia="Noto Sans Symbols" w:hAnsi="Noto Sans Symbols"/>
        <w:vertAlign w:val="baseline"/>
      </w:rPr>
    </w:lvl>
    <w:lvl w:ilvl="5">
      <w:start w:val="1"/>
      <w:numFmt w:val="bullet"/>
      <w:lvlText w:val="▪"/>
      <w:lvlJc w:val="left"/>
      <w:pPr>
        <w:ind w:left="2270" w:hanging="360"/>
      </w:pPr>
      <w:rPr>
        <w:rFonts w:ascii="Noto Sans Symbols" w:cs="Noto Sans Symbols" w:eastAsia="Noto Sans Symbols" w:hAnsi="Noto Sans Symbols"/>
        <w:vertAlign w:val="baseline"/>
      </w:rPr>
    </w:lvl>
    <w:lvl w:ilvl="6">
      <w:start w:val="1"/>
      <w:numFmt w:val="bullet"/>
      <w:lvlText w:val="●"/>
      <w:lvlJc w:val="left"/>
      <w:pPr>
        <w:ind w:left="2630" w:hanging="360"/>
      </w:pPr>
      <w:rPr>
        <w:rFonts w:ascii="Noto Sans Symbols" w:cs="Noto Sans Symbols" w:eastAsia="Noto Sans Symbols" w:hAnsi="Noto Sans Symbols"/>
        <w:vertAlign w:val="baseline"/>
      </w:rPr>
    </w:lvl>
    <w:lvl w:ilvl="7">
      <w:start w:val="1"/>
      <w:numFmt w:val="bullet"/>
      <w:lvlText w:val="◦"/>
      <w:lvlJc w:val="left"/>
      <w:pPr>
        <w:ind w:left="2990" w:hanging="360"/>
      </w:pPr>
      <w:rPr>
        <w:rFonts w:ascii="Noto Sans Symbols" w:cs="Noto Sans Symbols" w:eastAsia="Noto Sans Symbols" w:hAnsi="Noto Sans Symbols"/>
        <w:vertAlign w:val="baseline"/>
      </w:rPr>
    </w:lvl>
    <w:lvl w:ilvl="8">
      <w:start w:val="1"/>
      <w:numFmt w:val="bullet"/>
      <w:lvlText w:val="▪"/>
      <w:lvlJc w:val="left"/>
      <w:pPr>
        <w:ind w:left="335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bullet"/>
      <w:lvlText w:val="-"/>
      <w:lvlJc w:val="left"/>
      <w:pPr>
        <w:ind w:left="1004" w:hanging="360"/>
      </w:pPr>
      <w:rPr>
        <w:rFonts w:ascii="Times New Roman" w:cs="Times New Roman" w:eastAsia="Times New Roman" w:hAnsi="Times New Roman"/>
        <w:sz w:val="20"/>
        <w:szCs w:val="20"/>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0">
    <w:lvl w:ilvl="0">
      <w:start w:val="1"/>
      <w:numFmt w:val="bullet"/>
      <w:lvlText w:val="●"/>
      <w:lvlJc w:val="left"/>
      <w:pPr>
        <w:ind w:left="294" w:hanging="360"/>
      </w:pPr>
      <w:rPr>
        <w:rFonts w:ascii="Noto Sans Symbols" w:cs="Noto Sans Symbols" w:eastAsia="Noto Sans Symbols" w:hAnsi="Noto Sans Symbols"/>
        <w:vertAlign w:val="baseline"/>
      </w:rPr>
    </w:lvl>
    <w:lvl w:ilvl="1">
      <w:start w:val="1"/>
      <w:numFmt w:val="bullet"/>
      <w:lvlText w:val="o"/>
      <w:lvlJc w:val="left"/>
      <w:pPr>
        <w:ind w:left="1014" w:hanging="360"/>
      </w:pPr>
      <w:rPr>
        <w:rFonts w:ascii="Courier New" w:cs="Courier New" w:eastAsia="Courier New" w:hAnsi="Courier New"/>
        <w:vertAlign w:val="baseline"/>
      </w:rPr>
    </w:lvl>
    <w:lvl w:ilvl="2">
      <w:start w:val="1"/>
      <w:numFmt w:val="bullet"/>
      <w:lvlText w:val="▪"/>
      <w:lvlJc w:val="left"/>
      <w:pPr>
        <w:ind w:left="1734" w:hanging="360"/>
      </w:pPr>
      <w:rPr>
        <w:rFonts w:ascii="Noto Sans Symbols" w:cs="Noto Sans Symbols" w:eastAsia="Noto Sans Symbols" w:hAnsi="Noto Sans Symbols"/>
        <w:vertAlign w:val="baseline"/>
      </w:rPr>
    </w:lvl>
    <w:lvl w:ilvl="3">
      <w:start w:val="1"/>
      <w:numFmt w:val="bullet"/>
      <w:lvlText w:val="●"/>
      <w:lvlJc w:val="left"/>
      <w:pPr>
        <w:ind w:left="2454" w:hanging="360"/>
      </w:pPr>
      <w:rPr>
        <w:rFonts w:ascii="Noto Sans Symbols" w:cs="Noto Sans Symbols" w:eastAsia="Noto Sans Symbols" w:hAnsi="Noto Sans Symbols"/>
        <w:vertAlign w:val="baseline"/>
      </w:rPr>
    </w:lvl>
    <w:lvl w:ilvl="4">
      <w:start w:val="1"/>
      <w:numFmt w:val="bullet"/>
      <w:lvlText w:val="o"/>
      <w:lvlJc w:val="left"/>
      <w:pPr>
        <w:ind w:left="3174" w:hanging="360"/>
      </w:pPr>
      <w:rPr>
        <w:rFonts w:ascii="Courier New" w:cs="Courier New" w:eastAsia="Courier New" w:hAnsi="Courier New"/>
        <w:vertAlign w:val="baseline"/>
      </w:rPr>
    </w:lvl>
    <w:lvl w:ilvl="5">
      <w:start w:val="1"/>
      <w:numFmt w:val="bullet"/>
      <w:lvlText w:val="▪"/>
      <w:lvlJc w:val="left"/>
      <w:pPr>
        <w:ind w:left="3894" w:hanging="360"/>
      </w:pPr>
      <w:rPr>
        <w:rFonts w:ascii="Noto Sans Symbols" w:cs="Noto Sans Symbols" w:eastAsia="Noto Sans Symbols" w:hAnsi="Noto Sans Symbols"/>
        <w:vertAlign w:val="baseline"/>
      </w:rPr>
    </w:lvl>
    <w:lvl w:ilvl="6">
      <w:start w:val="1"/>
      <w:numFmt w:val="bullet"/>
      <w:lvlText w:val="●"/>
      <w:lvlJc w:val="left"/>
      <w:pPr>
        <w:ind w:left="4614" w:hanging="360"/>
      </w:pPr>
      <w:rPr>
        <w:rFonts w:ascii="Noto Sans Symbols" w:cs="Noto Sans Symbols" w:eastAsia="Noto Sans Symbols" w:hAnsi="Noto Sans Symbols"/>
        <w:vertAlign w:val="baseline"/>
      </w:rPr>
    </w:lvl>
    <w:lvl w:ilvl="7">
      <w:start w:val="1"/>
      <w:numFmt w:val="bullet"/>
      <w:lvlText w:val="o"/>
      <w:lvlJc w:val="left"/>
      <w:pPr>
        <w:ind w:left="5334" w:hanging="360"/>
      </w:pPr>
      <w:rPr>
        <w:rFonts w:ascii="Courier New" w:cs="Courier New" w:eastAsia="Courier New" w:hAnsi="Courier New"/>
        <w:vertAlign w:val="baseline"/>
      </w:rPr>
    </w:lvl>
    <w:lvl w:ilvl="8">
      <w:start w:val="1"/>
      <w:numFmt w:val="bullet"/>
      <w:lvlText w:val="▪"/>
      <w:lvlJc w:val="left"/>
      <w:pPr>
        <w:ind w:left="6054" w:hanging="360"/>
      </w:pPr>
      <w:rPr>
        <w:rFonts w:ascii="Noto Sans Symbols" w:cs="Noto Sans Symbols" w:eastAsia="Noto Sans Symbols" w:hAnsi="Noto Sans Symbols"/>
        <w:vertAlign w:val="baseline"/>
      </w:rPr>
    </w:lvl>
  </w:abstractNum>
  <w:abstractNum w:abstractNumId="41">
    <w:lvl w:ilvl="0">
      <w:start w:val="1"/>
      <w:numFmt w:val="decimal"/>
      <w:lvlText w:val="%1."/>
      <w:lvlJc w:val="left"/>
      <w:pPr>
        <w:ind w:left="153" w:hanging="360"/>
      </w:pPr>
      <w:rPr>
        <w:vertAlign w:val="baseline"/>
      </w:rPr>
    </w:lvl>
    <w:lvl w:ilvl="1">
      <w:start w:val="1"/>
      <w:numFmt w:val="lowerLetter"/>
      <w:lvlText w:val="%2."/>
      <w:lvlJc w:val="left"/>
      <w:pPr>
        <w:ind w:left="873" w:hanging="360"/>
      </w:pPr>
      <w:rPr>
        <w:vertAlign w:val="baseline"/>
      </w:rPr>
    </w:lvl>
    <w:lvl w:ilvl="2">
      <w:start w:val="1"/>
      <w:numFmt w:val="lowerRoman"/>
      <w:lvlText w:val="%3."/>
      <w:lvlJc w:val="right"/>
      <w:pPr>
        <w:ind w:left="1593" w:hanging="180"/>
      </w:pPr>
      <w:rPr>
        <w:vertAlign w:val="baseline"/>
      </w:rPr>
    </w:lvl>
    <w:lvl w:ilvl="3">
      <w:start w:val="1"/>
      <w:numFmt w:val="decimal"/>
      <w:lvlText w:val="%4."/>
      <w:lvlJc w:val="left"/>
      <w:pPr>
        <w:ind w:left="2313" w:hanging="360"/>
      </w:pPr>
      <w:rPr>
        <w:vertAlign w:val="baseline"/>
      </w:rPr>
    </w:lvl>
    <w:lvl w:ilvl="4">
      <w:start w:val="1"/>
      <w:numFmt w:val="lowerLetter"/>
      <w:lvlText w:val="%5."/>
      <w:lvlJc w:val="left"/>
      <w:pPr>
        <w:ind w:left="3033" w:hanging="360"/>
      </w:pPr>
      <w:rPr>
        <w:vertAlign w:val="baseline"/>
      </w:rPr>
    </w:lvl>
    <w:lvl w:ilvl="5">
      <w:start w:val="1"/>
      <w:numFmt w:val="lowerRoman"/>
      <w:lvlText w:val="%6."/>
      <w:lvlJc w:val="right"/>
      <w:pPr>
        <w:ind w:left="3753" w:hanging="180"/>
      </w:pPr>
      <w:rPr>
        <w:vertAlign w:val="baseline"/>
      </w:rPr>
    </w:lvl>
    <w:lvl w:ilvl="6">
      <w:start w:val="1"/>
      <w:numFmt w:val="decimal"/>
      <w:lvlText w:val="%7."/>
      <w:lvlJc w:val="left"/>
      <w:pPr>
        <w:ind w:left="4473" w:hanging="360"/>
      </w:pPr>
      <w:rPr>
        <w:vertAlign w:val="baseline"/>
      </w:rPr>
    </w:lvl>
    <w:lvl w:ilvl="7">
      <w:start w:val="1"/>
      <w:numFmt w:val="lowerLetter"/>
      <w:lvlText w:val="%8."/>
      <w:lvlJc w:val="left"/>
      <w:pPr>
        <w:ind w:left="5193" w:hanging="360"/>
      </w:pPr>
      <w:rPr>
        <w:vertAlign w:val="baseline"/>
      </w:rPr>
    </w:lvl>
    <w:lvl w:ilvl="8">
      <w:start w:val="1"/>
      <w:numFmt w:val="lowerRoman"/>
      <w:lvlText w:val="%9."/>
      <w:lvlJc w:val="right"/>
      <w:pPr>
        <w:ind w:left="5913" w:hanging="180"/>
      </w:pPr>
      <w:rPr>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1464" w:hanging="360"/>
      </w:pPr>
      <w:rPr>
        <w:rFonts w:ascii="Noto Sans Symbols" w:cs="Noto Sans Symbols" w:eastAsia="Noto Sans Symbols" w:hAnsi="Noto Sans Symbols"/>
        <w:vertAlign w:val="baseline"/>
      </w:rPr>
    </w:lvl>
    <w:lvl w:ilvl="1">
      <w:start w:val="1"/>
      <w:numFmt w:val="bullet"/>
      <w:lvlText w:val="o"/>
      <w:lvlJc w:val="left"/>
      <w:pPr>
        <w:ind w:left="2184" w:hanging="360"/>
      </w:pPr>
      <w:rPr>
        <w:rFonts w:ascii="Courier New" w:cs="Courier New" w:eastAsia="Courier New" w:hAnsi="Courier New"/>
        <w:vertAlign w:val="baseline"/>
      </w:rPr>
    </w:lvl>
    <w:lvl w:ilvl="2">
      <w:start w:val="1"/>
      <w:numFmt w:val="bullet"/>
      <w:lvlText w:val="▪"/>
      <w:lvlJc w:val="left"/>
      <w:pPr>
        <w:ind w:left="2904" w:hanging="360"/>
      </w:pPr>
      <w:rPr>
        <w:rFonts w:ascii="Noto Sans Symbols" w:cs="Noto Sans Symbols" w:eastAsia="Noto Sans Symbols" w:hAnsi="Noto Sans Symbols"/>
        <w:vertAlign w:val="baseline"/>
      </w:rPr>
    </w:lvl>
    <w:lvl w:ilvl="3">
      <w:start w:val="1"/>
      <w:numFmt w:val="bullet"/>
      <w:lvlText w:val="●"/>
      <w:lvlJc w:val="left"/>
      <w:pPr>
        <w:ind w:left="3624" w:hanging="360"/>
      </w:pPr>
      <w:rPr>
        <w:rFonts w:ascii="Noto Sans Symbols" w:cs="Noto Sans Symbols" w:eastAsia="Noto Sans Symbols" w:hAnsi="Noto Sans Symbols"/>
        <w:vertAlign w:val="baseline"/>
      </w:rPr>
    </w:lvl>
    <w:lvl w:ilvl="4">
      <w:start w:val="1"/>
      <w:numFmt w:val="bullet"/>
      <w:lvlText w:val="o"/>
      <w:lvlJc w:val="left"/>
      <w:pPr>
        <w:ind w:left="4344" w:hanging="360"/>
      </w:pPr>
      <w:rPr>
        <w:rFonts w:ascii="Courier New" w:cs="Courier New" w:eastAsia="Courier New" w:hAnsi="Courier New"/>
        <w:vertAlign w:val="baseline"/>
      </w:rPr>
    </w:lvl>
    <w:lvl w:ilvl="5">
      <w:start w:val="1"/>
      <w:numFmt w:val="bullet"/>
      <w:lvlText w:val="▪"/>
      <w:lvlJc w:val="left"/>
      <w:pPr>
        <w:ind w:left="5064" w:hanging="360"/>
      </w:pPr>
      <w:rPr>
        <w:rFonts w:ascii="Noto Sans Symbols" w:cs="Noto Sans Symbols" w:eastAsia="Noto Sans Symbols" w:hAnsi="Noto Sans Symbols"/>
        <w:vertAlign w:val="baseline"/>
      </w:rPr>
    </w:lvl>
    <w:lvl w:ilvl="6">
      <w:start w:val="1"/>
      <w:numFmt w:val="bullet"/>
      <w:lvlText w:val="●"/>
      <w:lvlJc w:val="left"/>
      <w:pPr>
        <w:ind w:left="5784" w:hanging="360"/>
      </w:pPr>
      <w:rPr>
        <w:rFonts w:ascii="Noto Sans Symbols" w:cs="Noto Sans Symbols" w:eastAsia="Noto Sans Symbols" w:hAnsi="Noto Sans Symbols"/>
        <w:vertAlign w:val="baseline"/>
      </w:rPr>
    </w:lvl>
    <w:lvl w:ilvl="7">
      <w:start w:val="1"/>
      <w:numFmt w:val="bullet"/>
      <w:lvlText w:val="o"/>
      <w:lvlJc w:val="left"/>
      <w:pPr>
        <w:ind w:left="6504" w:hanging="360"/>
      </w:pPr>
      <w:rPr>
        <w:rFonts w:ascii="Courier New" w:cs="Courier New" w:eastAsia="Courier New" w:hAnsi="Courier New"/>
        <w:vertAlign w:val="baseline"/>
      </w:rPr>
    </w:lvl>
    <w:lvl w:ilvl="8">
      <w:start w:val="1"/>
      <w:numFmt w:val="bullet"/>
      <w:lvlText w:val="▪"/>
      <w:lvlJc w:val="left"/>
      <w:pPr>
        <w:ind w:left="7224" w:hanging="360"/>
      </w:pPr>
      <w:rPr>
        <w:rFonts w:ascii="Noto Sans Symbols" w:cs="Noto Sans Symbols" w:eastAsia="Noto Sans Symbols" w:hAnsi="Noto Sans Symbols"/>
        <w:vertAlign w:val="baseline"/>
      </w:rPr>
    </w:lvl>
  </w:abstractNum>
  <w:abstractNum w:abstractNumId="45">
    <w:lvl w:ilvl="0">
      <w:start w:val="1"/>
      <w:numFmt w:val="bullet"/>
      <w:lvlText w:val="●"/>
      <w:lvlJc w:val="left"/>
      <w:pPr>
        <w:ind w:left="964" w:hanging="397"/>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6">
    <w:lvl w:ilvl="0">
      <w:start w:val="1"/>
      <w:numFmt w:val="bullet"/>
      <w:lvlText w:val="●"/>
      <w:lvlJc w:val="left"/>
      <w:pPr>
        <w:ind w:left="1536" w:hanging="360"/>
      </w:pPr>
      <w:rPr>
        <w:rFonts w:ascii="Noto Sans Symbols" w:cs="Noto Sans Symbols" w:eastAsia="Noto Sans Symbols" w:hAnsi="Noto Sans Symbols"/>
        <w:vertAlign w:val="baseline"/>
      </w:rPr>
    </w:lvl>
    <w:lvl w:ilvl="1">
      <w:start w:val="1"/>
      <w:numFmt w:val="bullet"/>
      <w:lvlText w:val="o"/>
      <w:lvlJc w:val="left"/>
      <w:pPr>
        <w:ind w:left="2256" w:hanging="360"/>
      </w:pPr>
      <w:rPr>
        <w:rFonts w:ascii="Courier New" w:cs="Courier New" w:eastAsia="Courier New" w:hAnsi="Courier New"/>
        <w:vertAlign w:val="baseline"/>
      </w:rPr>
    </w:lvl>
    <w:lvl w:ilvl="2">
      <w:start w:val="1"/>
      <w:numFmt w:val="bullet"/>
      <w:lvlText w:val="▪"/>
      <w:lvlJc w:val="left"/>
      <w:pPr>
        <w:ind w:left="2976" w:hanging="360"/>
      </w:pPr>
      <w:rPr>
        <w:rFonts w:ascii="Noto Sans Symbols" w:cs="Noto Sans Symbols" w:eastAsia="Noto Sans Symbols" w:hAnsi="Noto Sans Symbols"/>
        <w:vertAlign w:val="baseline"/>
      </w:rPr>
    </w:lvl>
    <w:lvl w:ilvl="3">
      <w:start w:val="1"/>
      <w:numFmt w:val="bullet"/>
      <w:lvlText w:val="●"/>
      <w:lvlJc w:val="left"/>
      <w:pPr>
        <w:ind w:left="3696" w:hanging="360"/>
      </w:pPr>
      <w:rPr>
        <w:rFonts w:ascii="Noto Sans Symbols" w:cs="Noto Sans Symbols" w:eastAsia="Noto Sans Symbols" w:hAnsi="Noto Sans Symbols"/>
        <w:vertAlign w:val="baseline"/>
      </w:rPr>
    </w:lvl>
    <w:lvl w:ilvl="4">
      <w:start w:val="1"/>
      <w:numFmt w:val="bullet"/>
      <w:lvlText w:val="o"/>
      <w:lvlJc w:val="left"/>
      <w:pPr>
        <w:ind w:left="4416" w:hanging="360"/>
      </w:pPr>
      <w:rPr>
        <w:rFonts w:ascii="Courier New" w:cs="Courier New" w:eastAsia="Courier New" w:hAnsi="Courier New"/>
        <w:vertAlign w:val="baseline"/>
      </w:rPr>
    </w:lvl>
    <w:lvl w:ilvl="5">
      <w:start w:val="1"/>
      <w:numFmt w:val="bullet"/>
      <w:lvlText w:val="▪"/>
      <w:lvlJc w:val="left"/>
      <w:pPr>
        <w:ind w:left="5136" w:hanging="360"/>
      </w:pPr>
      <w:rPr>
        <w:rFonts w:ascii="Noto Sans Symbols" w:cs="Noto Sans Symbols" w:eastAsia="Noto Sans Symbols" w:hAnsi="Noto Sans Symbols"/>
        <w:vertAlign w:val="baseline"/>
      </w:rPr>
    </w:lvl>
    <w:lvl w:ilvl="6">
      <w:start w:val="1"/>
      <w:numFmt w:val="bullet"/>
      <w:lvlText w:val="●"/>
      <w:lvlJc w:val="left"/>
      <w:pPr>
        <w:ind w:left="5856" w:hanging="360"/>
      </w:pPr>
      <w:rPr>
        <w:rFonts w:ascii="Noto Sans Symbols" w:cs="Noto Sans Symbols" w:eastAsia="Noto Sans Symbols" w:hAnsi="Noto Sans Symbols"/>
        <w:vertAlign w:val="baseline"/>
      </w:rPr>
    </w:lvl>
    <w:lvl w:ilvl="7">
      <w:start w:val="1"/>
      <w:numFmt w:val="bullet"/>
      <w:lvlText w:val="o"/>
      <w:lvlJc w:val="left"/>
      <w:pPr>
        <w:ind w:left="6576" w:hanging="360"/>
      </w:pPr>
      <w:rPr>
        <w:rFonts w:ascii="Courier New" w:cs="Courier New" w:eastAsia="Courier New" w:hAnsi="Courier New"/>
        <w:vertAlign w:val="baseline"/>
      </w:rPr>
    </w:lvl>
    <w:lvl w:ilvl="8">
      <w:start w:val="1"/>
      <w:numFmt w:val="bullet"/>
      <w:lvlText w:val="▪"/>
      <w:lvlJc w:val="left"/>
      <w:pPr>
        <w:ind w:left="7296" w:hanging="360"/>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1536" w:hanging="360"/>
      </w:pPr>
      <w:rPr>
        <w:rFonts w:ascii="Noto Sans Symbols" w:cs="Noto Sans Symbols" w:eastAsia="Noto Sans Symbols" w:hAnsi="Noto Sans Symbols"/>
        <w:vertAlign w:val="baseline"/>
      </w:rPr>
    </w:lvl>
    <w:lvl w:ilvl="1">
      <w:start w:val="1"/>
      <w:numFmt w:val="bullet"/>
      <w:lvlText w:val="o"/>
      <w:lvlJc w:val="left"/>
      <w:pPr>
        <w:ind w:left="2256" w:hanging="360"/>
      </w:pPr>
      <w:rPr>
        <w:rFonts w:ascii="Courier New" w:cs="Courier New" w:eastAsia="Courier New" w:hAnsi="Courier New"/>
        <w:vertAlign w:val="baseline"/>
      </w:rPr>
    </w:lvl>
    <w:lvl w:ilvl="2">
      <w:start w:val="1"/>
      <w:numFmt w:val="bullet"/>
      <w:lvlText w:val="▪"/>
      <w:lvlJc w:val="left"/>
      <w:pPr>
        <w:ind w:left="2976" w:hanging="360"/>
      </w:pPr>
      <w:rPr>
        <w:rFonts w:ascii="Noto Sans Symbols" w:cs="Noto Sans Symbols" w:eastAsia="Noto Sans Symbols" w:hAnsi="Noto Sans Symbols"/>
        <w:vertAlign w:val="baseline"/>
      </w:rPr>
    </w:lvl>
    <w:lvl w:ilvl="3">
      <w:start w:val="1"/>
      <w:numFmt w:val="bullet"/>
      <w:lvlText w:val="●"/>
      <w:lvlJc w:val="left"/>
      <w:pPr>
        <w:ind w:left="3696" w:hanging="360"/>
      </w:pPr>
      <w:rPr>
        <w:rFonts w:ascii="Noto Sans Symbols" w:cs="Noto Sans Symbols" w:eastAsia="Noto Sans Symbols" w:hAnsi="Noto Sans Symbols"/>
        <w:vertAlign w:val="baseline"/>
      </w:rPr>
    </w:lvl>
    <w:lvl w:ilvl="4">
      <w:start w:val="1"/>
      <w:numFmt w:val="bullet"/>
      <w:lvlText w:val="o"/>
      <w:lvlJc w:val="left"/>
      <w:pPr>
        <w:ind w:left="4416" w:hanging="360"/>
      </w:pPr>
      <w:rPr>
        <w:rFonts w:ascii="Courier New" w:cs="Courier New" w:eastAsia="Courier New" w:hAnsi="Courier New"/>
        <w:vertAlign w:val="baseline"/>
      </w:rPr>
    </w:lvl>
    <w:lvl w:ilvl="5">
      <w:start w:val="1"/>
      <w:numFmt w:val="bullet"/>
      <w:lvlText w:val="▪"/>
      <w:lvlJc w:val="left"/>
      <w:pPr>
        <w:ind w:left="5136" w:hanging="360"/>
      </w:pPr>
      <w:rPr>
        <w:rFonts w:ascii="Noto Sans Symbols" w:cs="Noto Sans Symbols" w:eastAsia="Noto Sans Symbols" w:hAnsi="Noto Sans Symbols"/>
        <w:vertAlign w:val="baseline"/>
      </w:rPr>
    </w:lvl>
    <w:lvl w:ilvl="6">
      <w:start w:val="1"/>
      <w:numFmt w:val="bullet"/>
      <w:lvlText w:val="●"/>
      <w:lvlJc w:val="left"/>
      <w:pPr>
        <w:ind w:left="5856" w:hanging="360"/>
      </w:pPr>
      <w:rPr>
        <w:rFonts w:ascii="Noto Sans Symbols" w:cs="Noto Sans Symbols" w:eastAsia="Noto Sans Symbols" w:hAnsi="Noto Sans Symbols"/>
        <w:vertAlign w:val="baseline"/>
      </w:rPr>
    </w:lvl>
    <w:lvl w:ilvl="7">
      <w:start w:val="1"/>
      <w:numFmt w:val="bullet"/>
      <w:lvlText w:val="o"/>
      <w:lvlJc w:val="left"/>
      <w:pPr>
        <w:ind w:left="6576" w:hanging="360"/>
      </w:pPr>
      <w:rPr>
        <w:rFonts w:ascii="Courier New" w:cs="Courier New" w:eastAsia="Courier New" w:hAnsi="Courier New"/>
        <w:vertAlign w:val="baseline"/>
      </w:rPr>
    </w:lvl>
    <w:lvl w:ilvl="8">
      <w:start w:val="1"/>
      <w:numFmt w:val="bullet"/>
      <w:lvlText w:val="▪"/>
      <w:lvlJc w:val="left"/>
      <w:pPr>
        <w:ind w:left="7296" w:hanging="360"/>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bullet"/>
      <w:lvlText w:val="o"/>
      <w:lvlJc w:val="left"/>
      <w:pPr>
        <w:ind w:left="2291" w:hanging="360"/>
      </w:pPr>
      <w:rPr>
        <w:rFonts w:ascii="Courier New" w:cs="Courier New" w:eastAsia="Courier New" w:hAnsi="Courier New"/>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1536" w:hanging="360"/>
      </w:pPr>
      <w:rPr>
        <w:rFonts w:ascii="Noto Sans Symbols" w:cs="Noto Sans Symbols" w:eastAsia="Noto Sans Symbols" w:hAnsi="Noto Sans Symbols"/>
        <w:vertAlign w:val="baseline"/>
      </w:rPr>
    </w:lvl>
    <w:lvl w:ilvl="1">
      <w:start w:val="1"/>
      <w:numFmt w:val="bullet"/>
      <w:lvlText w:val="o"/>
      <w:lvlJc w:val="left"/>
      <w:pPr>
        <w:ind w:left="2256" w:hanging="360"/>
      </w:pPr>
      <w:rPr>
        <w:rFonts w:ascii="Courier New" w:cs="Courier New" w:eastAsia="Courier New" w:hAnsi="Courier New"/>
        <w:vertAlign w:val="baseline"/>
      </w:rPr>
    </w:lvl>
    <w:lvl w:ilvl="2">
      <w:start w:val="1"/>
      <w:numFmt w:val="bullet"/>
      <w:lvlText w:val="▪"/>
      <w:lvlJc w:val="left"/>
      <w:pPr>
        <w:ind w:left="2976" w:hanging="360"/>
      </w:pPr>
      <w:rPr>
        <w:rFonts w:ascii="Noto Sans Symbols" w:cs="Noto Sans Symbols" w:eastAsia="Noto Sans Symbols" w:hAnsi="Noto Sans Symbols"/>
        <w:vertAlign w:val="baseline"/>
      </w:rPr>
    </w:lvl>
    <w:lvl w:ilvl="3">
      <w:start w:val="1"/>
      <w:numFmt w:val="bullet"/>
      <w:lvlText w:val="●"/>
      <w:lvlJc w:val="left"/>
      <w:pPr>
        <w:ind w:left="3696" w:hanging="360"/>
      </w:pPr>
      <w:rPr>
        <w:rFonts w:ascii="Noto Sans Symbols" w:cs="Noto Sans Symbols" w:eastAsia="Noto Sans Symbols" w:hAnsi="Noto Sans Symbols"/>
        <w:vertAlign w:val="baseline"/>
      </w:rPr>
    </w:lvl>
    <w:lvl w:ilvl="4">
      <w:start w:val="1"/>
      <w:numFmt w:val="bullet"/>
      <w:lvlText w:val="o"/>
      <w:lvlJc w:val="left"/>
      <w:pPr>
        <w:ind w:left="4416" w:hanging="360"/>
      </w:pPr>
      <w:rPr>
        <w:rFonts w:ascii="Courier New" w:cs="Courier New" w:eastAsia="Courier New" w:hAnsi="Courier New"/>
        <w:vertAlign w:val="baseline"/>
      </w:rPr>
    </w:lvl>
    <w:lvl w:ilvl="5">
      <w:start w:val="1"/>
      <w:numFmt w:val="bullet"/>
      <w:lvlText w:val="▪"/>
      <w:lvlJc w:val="left"/>
      <w:pPr>
        <w:ind w:left="5136" w:hanging="360"/>
      </w:pPr>
      <w:rPr>
        <w:rFonts w:ascii="Noto Sans Symbols" w:cs="Noto Sans Symbols" w:eastAsia="Noto Sans Symbols" w:hAnsi="Noto Sans Symbols"/>
        <w:vertAlign w:val="baseline"/>
      </w:rPr>
    </w:lvl>
    <w:lvl w:ilvl="6">
      <w:start w:val="1"/>
      <w:numFmt w:val="bullet"/>
      <w:lvlText w:val="●"/>
      <w:lvlJc w:val="left"/>
      <w:pPr>
        <w:ind w:left="5856" w:hanging="360"/>
      </w:pPr>
      <w:rPr>
        <w:rFonts w:ascii="Noto Sans Symbols" w:cs="Noto Sans Symbols" w:eastAsia="Noto Sans Symbols" w:hAnsi="Noto Sans Symbols"/>
        <w:vertAlign w:val="baseline"/>
      </w:rPr>
    </w:lvl>
    <w:lvl w:ilvl="7">
      <w:start w:val="1"/>
      <w:numFmt w:val="bullet"/>
      <w:lvlText w:val="o"/>
      <w:lvlJc w:val="left"/>
      <w:pPr>
        <w:ind w:left="6576" w:hanging="360"/>
      </w:pPr>
      <w:rPr>
        <w:rFonts w:ascii="Courier New" w:cs="Courier New" w:eastAsia="Courier New" w:hAnsi="Courier New"/>
        <w:vertAlign w:val="baseline"/>
      </w:rPr>
    </w:lvl>
    <w:lvl w:ilvl="8">
      <w:start w:val="1"/>
      <w:numFmt w:val="bullet"/>
      <w:lvlText w:val="▪"/>
      <w:lvlJc w:val="left"/>
      <w:pPr>
        <w:ind w:left="7296" w:hanging="360"/>
      </w:pPr>
      <w:rPr>
        <w:rFonts w:ascii="Noto Sans Symbols" w:cs="Noto Sans Symbols" w:eastAsia="Noto Sans Symbols" w:hAnsi="Noto Sans Symbols"/>
        <w:vertAlign w:val="baseline"/>
      </w:rPr>
    </w:lvl>
  </w:abstractNum>
  <w:abstractNum w:abstractNumId="50">
    <w:lvl w:ilvl="0">
      <w:start w:val="1"/>
      <w:numFmt w:val="bullet"/>
      <w:lvlText w:val="●"/>
      <w:lvlJc w:val="left"/>
      <w:pPr>
        <w:ind w:left="1476" w:hanging="360"/>
      </w:pPr>
      <w:rPr>
        <w:rFonts w:ascii="Noto Sans Symbols" w:cs="Noto Sans Symbols" w:eastAsia="Noto Sans Symbols" w:hAnsi="Noto Sans Symbols"/>
        <w:vertAlign w:val="baseline"/>
      </w:rPr>
    </w:lvl>
    <w:lvl w:ilvl="1">
      <w:start w:val="1"/>
      <w:numFmt w:val="bullet"/>
      <w:lvlText w:val="o"/>
      <w:lvlJc w:val="left"/>
      <w:pPr>
        <w:ind w:left="2196" w:hanging="360"/>
      </w:pPr>
      <w:rPr>
        <w:rFonts w:ascii="Courier New" w:cs="Courier New" w:eastAsia="Courier New" w:hAnsi="Courier New"/>
        <w:vertAlign w:val="baseline"/>
      </w:rPr>
    </w:lvl>
    <w:lvl w:ilvl="2">
      <w:start w:val="1"/>
      <w:numFmt w:val="bullet"/>
      <w:lvlText w:val="▪"/>
      <w:lvlJc w:val="left"/>
      <w:pPr>
        <w:ind w:left="2916" w:hanging="360"/>
      </w:pPr>
      <w:rPr>
        <w:rFonts w:ascii="Noto Sans Symbols" w:cs="Noto Sans Symbols" w:eastAsia="Noto Sans Symbols" w:hAnsi="Noto Sans Symbols"/>
        <w:vertAlign w:val="baseline"/>
      </w:rPr>
    </w:lvl>
    <w:lvl w:ilvl="3">
      <w:start w:val="1"/>
      <w:numFmt w:val="bullet"/>
      <w:lvlText w:val="●"/>
      <w:lvlJc w:val="left"/>
      <w:pPr>
        <w:ind w:left="3636" w:hanging="360"/>
      </w:pPr>
      <w:rPr>
        <w:rFonts w:ascii="Noto Sans Symbols" w:cs="Noto Sans Symbols" w:eastAsia="Noto Sans Symbols" w:hAnsi="Noto Sans Symbols"/>
        <w:vertAlign w:val="baseline"/>
      </w:rPr>
    </w:lvl>
    <w:lvl w:ilvl="4">
      <w:start w:val="1"/>
      <w:numFmt w:val="bullet"/>
      <w:lvlText w:val="o"/>
      <w:lvlJc w:val="left"/>
      <w:pPr>
        <w:ind w:left="4356" w:hanging="360"/>
      </w:pPr>
      <w:rPr>
        <w:rFonts w:ascii="Courier New" w:cs="Courier New" w:eastAsia="Courier New" w:hAnsi="Courier New"/>
        <w:vertAlign w:val="baseline"/>
      </w:rPr>
    </w:lvl>
    <w:lvl w:ilvl="5">
      <w:start w:val="1"/>
      <w:numFmt w:val="bullet"/>
      <w:lvlText w:val="▪"/>
      <w:lvlJc w:val="left"/>
      <w:pPr>
        <w:ind w:left="5076" w:hanging="360"/>
      </w:pPr>
      <w:rPr>
        <w:rFonts w:ascii="Noto Sans Symbols" w:cs="Noto Sans Symbols" w:eastAsia="Noto Sans Symbols" w:hAnsi="Noto Sans Symbols"/>
        <w:vertAlign w:val="baseline"/>
      </w:rPr>
    </w:lvl>
    <w:lvl w:ilvl="6">
      <w:start w:val="1"/>
      <w:numFmt w:val="bullet"/>
      <w:lvlText w:val="●"/>
      <w:lvlJc w:val="left"/>
      <w:pPr>
        <w:ind w:left="5796" w:hanging="360"/>
      </w:pPr>
      <w:rPr>
        <w:rFonts w:ascii="Noto Sans Symbols" w:cs="Noto Sans Symbols" w:eastAsia="Noto Sans Symbols" w:hAnsi="Noto Sans Symbols"/>
        <w:vertAlign w:val="baseline"/>
      </w:rPr>
    </w:lvl>
    <w:lvl w:ilvl="7">
      <w:start w:val="1"/>
      <w:numFmt w:val="bullet"/>
      <w:lvlText w:val="o"/>
      <w:lvlJc w:val="left"/>
      <w:pPr>
        <w:ind w:left="6516" w:hanging="360"/>
      </w:pPr>
      <w:rPr>
        <w:rFonts w:ascii="Courier New" w:cs="Courier New" w:eastAsia="Courier New" w:hAnsi="Courier New"/>
        <w:vertAlign w:val="baseline"/>
      </w:rPr>
    </w:lvl>
    <w:lvl w:ilvl="8">
      <w:start w:val="1"/>
      <w:numFmt w:val="bullet"/>
      <w:lvlText w:val="▪"/>
      <w:lvlJc w:val="left"/>
      <w:pPr>
        <w:ind w:left="7236" w:hanging="360"/>
      </w:pPr>
      <w:rPr>
        <w:rFonts w:ascii="Noto Sans Symbols" w:cs="Noto Sans Symbols" w:eastAsia="Noto Sans Symbols" w:hAnsi="Noto Sans Symbols"/>
        <w:vertAlign w:val="baseline"/>
      </w:rPr>
    </w:lvl>
  </w:abstractNum>
  <w:abstractNum w:abstractNumId="51">
    <w:lvl w:ilvl="0">
      <w:start w:val="1"/>
      <w:numFmt w:val="bullet"/>
      <w:lvlText w:val="●"/>
      <w:lvlJc w:val="left"/>
      <w:pPr>
        <w:ind w:left="257" w:hanging="360"/>
      </w:pPr>
      <w:rPr>
        <w:rFonts w:ascii="Noto Sans Symbols" w:cs="Noto Sans Symbols" w:eastAsia="Noto Sans Symbols" w:hAnsi="Noto Sans Symbols"/>
        <w:vertAlign w:val="baseline"/>
      </w:rPr>
    </w:lvl>
    <w:lvl w:ilvl="1">
      <w:start w:val="1"/>
      <w:numFmt w:val="bullet"/>
      <w:lvlText w:val="o"/>
      <w:lvlJc w:val="left"/>
      <w:pPr>
        <w:ind w:left="977" w:hanging="360"/>
      </w:pPr>
      <w:rPr>
        <w:rFonts w:ascii="Courier New" w:cs="Courier New" w:eastAsia="Courier New" w:hAnsi="Courier New"/>
        <w:vertAlign w:val="baseline"/>
      </w:rPr>
    </w:lvl>
    <w:lvl w:ilvl="2">
      <w:start w:val="1"/>
      <w:numFmt w:val="bullet"/>
      <w:lvlText w:val="▪"/>
      <w:lvlJc w:val="left"/>
      <w:pPr>
        <w:ind w:left="1697" w:hanging="360"/>
      </w:pPr>
      <w:rPr>
        <w:rFonts w:ascii="Noto Sans Symbols" w:cs="Noto Sans Symbols" w:eastAsia="Noto Sans Symbols" w:hAnsi="Noto Sans Symbols"/>
        <w:vertAlign w:val="baseline"/>
      </w:rPr>
    </w:lvl>
    <w:lvl w:ilvl="3">
      <w:start w:val="1"/>
      <w:numFmt w:val="bullet"/>
      <w:lvlText w:val="●"/>
      <w:lvlJc w:val="left"/>
      <w:pPr>
        <w:ind w:left="2417" w:hanging="360"/>
      </w:pPr>
      <w:rPr>
        <w:rFonts w:ascii="Noto Sans Symbols" w:cs="Noto Sans Symbols" w:eastAsia="Noto Sans Symbols" w:hAnsi="Noto Sans Symbols"/>
        <w:vertAlign w:val="baseline"/>
      </w:rPr>
    </w:lvl>
    <w:lvl w:ilvl="4">
      <w:start w:val="1"/>
      <w:numFmt w:val="bullet"/>
      <w:lvlText w:val="o"/>
      <w:lvlJc w:val="left"/>
      <w:pPr>
        <w:ind w:left="3137" w:hanging="360"/>
      </w:pPr>
      <w:rPr>
        <w:rFonts w:ascii="Courier New" w:cs="Courier New" w:eastAsia="Courier New" w:hAnsi="Courier New"/>
        <w:vertAlign w:val="baseline"/>
      </w:rPr>
    </w:lvl>
    <w:lvl w:ilvl="5">
      <w:start w:val="1"/>
      <w:numFmt w:val="bullet"/>
      <w:lvlText w:val="▪"/>
      <w:lvlJc w:val="left"/>
      <w:pPr>
        <w:ind w:left="3857" w:hanging="360"/>
      </w:pPr>
      <w:rPr>
        <w:rFonts w:ascii="Noto Sans Symbols" w:cs="Noto Sans Symbols" w:eastAsia="Noto Sans Symbols" w:hAnsi="Noto Sans Symbols"/>
        <w:vertAlign w:val="baseline"/>
      </w:rPr>
    </w:lvl>
    <w:lvl w:ilvl="6">
      <w:start w:val="1"/>
      <w:numFmt w:val="bullet"/>
      <w:lvlText w:val="●"/>
      <w:lvlJc w:val="left"/>
      <w:pPr>
        <w:ind w:left="4577" w:hanging="360"/>
      </w:pPr>
      <w:rPr>
        <w:rFonts w:ascii="Noto Sans Symbols" w:cs="Noto Sans Symbols" w:eastAsia="Noto Sans Symbols" w:hAnsi="Noto Sans Symbols"/>
        <w:vertAlign w:val="baseline"/>
      </w:rPr>
    </w:lvl>
    <w:lvl w:ilvl="7">
      <w:start w:val="1"/>
      <w:numFmt w:val="bullet"/>
      <w:lvlText w:val="o"/>
      <w:lvlJc w:val="left"/>
      <w:pPr>
        <w:ind w:left="5297" w:hanging="360"/>
      </w:pPr>
      <w:rPr>
        <w:rFonts w:ascii="Courier New" w:cs="Courier New" w:eastAsia="Courier New" w:hAnsi="Courier New"/>
        <w:vertAlign w:val="baseline"/>
      </w:rPr>
    </w:lvl>
    <w:lvl w:ilvl="8">
      <w:start w:val="1"/>
      <w:numFmt w:val="bullet"/>
      <w:lvlText w:val="▪"/>
      <w:lvlJc w:val="left"/>
      <w:pPr>
        <w:ind w:left="6017" w:hanging="360"/>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2045" w:hanging="360"/>
      </w:pPr>
      <w:rPr>
        <w:rFonts w:ascii="Times New Roman" w:cs="Times New Roman" w:eastAsia="Times New Roman" w:hAnsi="Times New Roman"/>
        <w:sz w:val="20"/>
        <w:szCs w:val="20"/>
        <w:vertAlign w:val="baseline"/>
      </w:rPr>
    </w:lvl>
    <w:lvl w:ilvl="1">
      <w:start w:val="1"/>
      <w:numFmt w:val="bullet"/>
      <w:lvlText w:val="o"/>
      <w:lvlJc w:val="left"/>
      <w:pPr>
        <w:ind w:left="2765" w:hanging="360"/>
      </w:pPr>
      <w:rPr>
        <w:rFonts w:ascii="Courier New" w:cs="Courier New" w:eastAsia="Courier New" w:hAnsi="Courier New"/>
        <w:vertAlign w:val="baseline"/>
      </w:rPr>
    </w:lvl>
    <w:lvl w:ilvl="2">
      <w:start w:val="1"/>
      <w:numFmt w:val="bullet"/>
      <w:lvlText w:val="▪"/>
      <w:lvlJc w:val="left"/>
      <w:pPr>
        <w:ind w:left="3485" w:hanging="360"/>
      </w:pPr>
      <w:rPr>
        <w:rFonts w:ascii="Noto Sans Symbols" w:cs="Noto Sans Symbols" w:eastAsia="Noto Sans Symbols" w:hAnsi="Noto Sans Symbols"/>
        <w:vertAlign w:val="baseline"/>
      </w:rPr>
    </w:lvl>
    <w:lvl w:ilvl="3">
      <w:start w:val="1"/>
      <w:numFmt w:val="bullet"/>
      <w:lvlText w:val="●"/>
      <w:lvlJc w:val="left"/>
      <w:pPr>
        <w:ind w:left="4205" w:hanging="360"/>
      </w:pPr>
      <w:rPr>
        <w:rFonts w:ascii="Noto Sans Symbols" w:cs="Noto Sans Symbols" w:eastAsia="Noto Sans Symbols" w:hAnsi="Noto Sans Symbols"/>
        <w:vertAlign w:val="baseline"/>
      </w:rPr>
    </w:lvl>
    <w:lvl w:ilvl="4">
      <w:start w:val="1"/>
      <w:numFmt w:val="bullet"/>
      <w:lvlText w:val="o"/>
      <w:lvlJc w:val="left"/>
      <w:pPr>
        <w:ind w:left="4925" w:hanging="360"/>
      </w:pPr>
      <w:rPr>
        <w:rFonts w:ascii="Courier New" w:cs="Courier New" w:eastAsia="Courier New" w:hAnsi="Courier New"/>
        <w:vertAlign w:val="baseline"/>
      </w:rPr>
    </w:lvl>
    <w:lvl w:ilvl="5">
      <w:start w:val="1"/>
      <w:numFmt w:val="bullet"/>
      <w:lvlText w:val="▪"/>
      <w:lvlJc w:val="left"/>
      <w:pPr>
        <w:ind w:left="5645" w:hanging="360"/>
      </w:pPr>
      <w:rPr>
        <w:rFonts w:ascii="Noto Sans Symbols" w:cs="Noto Sans Symbols" w:eastAsia="Noto Sans Symbols" w:hAnsi="Noto Sans Symbols"/>
        <w:vertAlign w:val="baseline"/>
      </w:rPr>
    </w:lvl>
    <w:lvl w:ilvl="6">
      <w:start w:val="1"/>
      <w:numFmt w:val="bullet"/>
      <w:lvlText w:val="●"/>
      <w:lvlJc w:val="left"/>
      <w:pPr>
        <w:ind w:left="6365" w:hanging="360"/>
      </w:pPr>
      <w:rPr>
        <w:rFonts w:ascii="Noto Sans Symbols" w:cs="Noto Sans Symbols" w:eastAsia="Noto Sans Symbols" w:hAnsi="Noto Sans Symbols"/>
        <w:vertAlign w:val="baseline"/>
      </w:rPr>
    </w:lvl>
    <w:lvl w:ilvl="7">
      <w:start w:val="1"/>
      <w:numFmt w:val="bullet"/>
      <w:lvlText w:val="o"/>
      <w:lvlJc w:val="left"/>
      <w:pPr>
        <w:ind w:left="7085" w:hanging="360"/>
      </w:pPr>
      <w:rPr>
        <w:rFonts w:ascii="Courier New" w:cs="Courier New" w:eastAsia="Courier New" w:hAnsi="Courier New"/>
        <w:vertAlign w:val="baseline"/>
      </w:rPr>
    </w:lvl>
    <w:lvl w:ilvl="8">
      <w:start w:val="1"/>
      <w:numFmt w:val="bullet"/>
      <w:lvlText w:val="▪"/>
      <w:lvlJc w:val="left"/>
      <w:pPr>
        <w:ind w:left="7805"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2070" w:hanging="360"/>
      </w:pPr>
      <w:rPr>
        <w:rFonts w:ascii="Times New Roman" w:cs="Times New Roman" w:eastAsia="Times New Roman" w:hAnsi="Times New Roman"/>
        <w:sz w:val="20"/>
        <w:szCs w:val="20"/>
        <w:vertAlign w:val="baseline"/>
      </w:rPr>
    </w:lvl>
    <w:lvl w:ilvl="1">
      <w:start w:val="1"/>
      <w:numFmt w:val="bullet"/>
      <w:lvlText w:val="o"/>
      <w:lvlJc w:val="left"/>
      <w:pPr>
        <w:ind w:left="2790" w:hanging="360"/>
      </w:pPr>
      <w:rPr>
        <w:rFonts w:ascii="Courier New" w:cs="Courier New" w:eastAsia="Courier New" w:hAnsi="Courier New"/>
        <w:vertAlign w:val="baseline"/>
      </w:rPr>
    </w:lvl>
    <w:lvl w:ilvl="2">
      <w:start w:val="1"/>
      <w:numFmt w:val="bullet"/>
      <w:lvlText w:val="▪"/>
      <w:lvlJc w:val="left"/>
      <w:pPr>
        <w:ind w:left="3510" w:hanging="360"/>
      </w:pPr>
      <w:rPr>
        <w:rFonts w:ascii="Noto Sans Symbols" w:cs="Noto Sans Symbols" w:eastAsia="Noto Sans Symbols" w:hAnsi="Noto Sans Symbols"/>
        <w:vertAlign w:val="baseline"/>
      </w:rPr>
    </w:lvl>
    <w:lvl w:ilvl="3">
      <w:start w:val="1"/>
      <w:numFmt w:val="bullet"/>
      <w:lvlText w:val="●"/>
      <w:lvlJc w:val="left"/>
      <w:pPr>
        <w:ind w:left="4230" w:hanging="360"/>
      </w:pPr>
      <w:rPr>
        <w:rFonts w:ascii="Noto Sans Symbols" w:cs="Noto Sans Symbols" w:eastAsia="Noto Sans Symbols" w:hAnsi="Noto Sans Symbols"/>
        <w:vertAlign w:val="baseline"/>
      </w:rPr>
    </w:lvl>
    <w:lvl w:ilvl="4">
      <w:start w:val="1"/>
      <w:numFmt w:val="bullet"/>
      <w:lvlText w:val="o"/>
      <w:lvlJc w:val="left"/>
      <w:pPr>
        <w:ind w:left="4950" w:hanging="360"/>
      </w:pPr>
      <w:rPr>
        <w:rFonts w:ascii="Courier New" w:cs="Courier New" w:eastAsia="Courier New" w:hAnsi="Courier New"/>
        <w:vertAlign w:val="baseline"/>
      </w:rPr>
    </w:lvl>
    <w:lvl w:ilvl="5">
      <w:start w:val="1"/>
      <w:numFmt w:val="bullet"/>
      <w:lvlText w:val="▪"/>
      <w:lvlJc w:val="left"/>
      <w:pPr>
        <w:ind w:left="5670" w:hanging="360"/>
      </w:pPr>
      <w:rPr>
        <w:rFonts w:ascii="Noto Sans Symbols" w:cs="Noto Sans Symbols" w:eastAsia="Noto Sans Symbols" w:hAnsi="Noto Sans Symbols"/>
        <w:vertAlign w:val="baseline"/>
      </w:rPr>
    </w:lvl>
    <w:lvl w:ilvl="6">
      <w:start w:val="1"/>
      <w:numFmt w:val="bullet"/>
      <w:lvlText w:val="●"/>
      <w:lvlJc w:val="left"/>
      <w:pPr>
        <w:ind w:left="6390" w:hanging="360"/>
      </w:pPr>
      <w:rPr>
        <w:rFonts w:ascii="Noto Sans Symbols" w:cs="Noto Sans Symbols" w:eastAsia="Noto Sans Symbols" w:hAnsi="Noto Sans Symbols"/>
        <w:vertAlign w:val="baseline"/>
      </w:rPr>
    </w:lvl>
    <w:lvl w:ilvl="7">
      <w:start w:val="1"/>
      <w:numFmt w:val="bullet"/>
      <w:lvlText w:val="o"/>
      <w:lvlJc w:val="left"/>
      <w:pPr>
        <w:ind w:left="7110" w:hanging="360"/>
      </w:pPr>
      <w:rPr>
        <w:rFonts w:ascii="Courier New" w:cs="Courier New" w:eastAsia="Courier New" w:hAnsi="Courier New"/>
        <w:vertAlign w:val="baseline"/>
      </w:rPr>
    </w:lvl>
    <w:lvl w:ilvl="8">
      <w:start w:val="1"/>
      <w:numFmt w:val="bullet"/>
      <w:lvlText w:val="▪"/>
      <w:lvlJc w:val="left"/>
      <w:pPr>
        <w:ind w:left="7830" w:hanging="360"/>
      </w:pPr>
      <w:rPr>
        <w:rFonts w:ascii="Noto Sans Symbols" w:cs="Noto Sans Symbols" w:eastAsia="Noto Sans Symbols" w:hAnsi="Noto Sans Symbols"/>
        <w:vertAlign w:val="baseline"/>
      </w:rPr>
    </w:lvl>
  </w:abstractNum>
  <w:abstractNum w:abstractNumId="54">
    <w:lvl w:ilvl="0">
      <w:start w:val="1"/>
      <w:numFmt w:val="bullet"/>
      <w:lvlText w:val="⮚"/>
      <w:lvlJc w:val="left"/>
      <w:pPr>
        <w:ind w:left="2460" w:hanging="360"/>
      </w:pPr>
      <w:rPr>
        <w:rFonts w:ascii="Noto Sans Symbols" w:cs="Noto Sans Symbols" w:eastAsia="Noto Sans Symbols" w:hAnsi="Noto Sans Symbols"/>
        <w:vertAlign w:val="baseline"/>
      </w:rPr>
    </w:lvl>
    <w:lvl w:ilvl="1">
      <w:start w:val="1"/>
      <w:numFmt w:val="bullet"/>
      <w:lvlText w:val="o"/>
      <w:lvlJc w:val="left"/>
      <w:pPr>
        <w:ind w:left="3180" w:hanging="360"/>
      </w:pPr>
      <w:rPr>
        <w:rFonts w:ascii="Courier New" w:cs="Courier New" w:eastAsia="Courier New" w:hAnsi="Courier New"/>
        <w:vertAlign w:val="baseline"/>
      </w:rPr>
    </w:lvl>
    <w:lvl w:ilvl="2">
      <w:start w:val="1"/>
      <w:numFmt w:val="bullet"/>
      <w:lvlText w:val="▪"/>
      <w:lvlJc w:val="left"/>
      <w:pPr>
        <w:ind w:left="3900" w:hanging="360"/>
      </w:pPr>
      <w:rPr>
        <w:rFonts w:ascii="Noto Sans Symbols" w:cs="Noto Sans Symbols" w:eastAsia="Noto Sans Symbols" w:hAnsi="Noto Sans Symbols"/>
        <w:vertAlign w:val="baseline"/>
      </w:rPr>
    </w:lvl>
    <w:lvl w:ilvl="3">
      <w:start w:val="1"/>
      <w:numFmt w:val="bullet"/>
      <w:lvlText w:val="●"/>
      <w:lvlJc w:val="left"/>
      <w:pPr>
        <w:ind w:left="4620" w:hanging="360"/>
      </w:pPr>
      <w:rPr>
        <w:rFonts w:ascii="Noto Sans Symbols" w:cs="Noto Sans Symbols" w:eastAsia="Noto Sans Symbols" w:hAnsi="Noto Sans Symbols"/>
        <w:vertAlign w:val="baseline"/>
      </w:rPr>
    </w:lvl>
    <w:lvl w:ilvl="4">
      <w:start w:val="1"/>
      <w:numFmt w:val="bullet"/>
      <w:lvlText w:val="o"/>
      <w:lvlJc w:val="left"/>
      <w:pPr>
        <w:ind w:left="5340" w:hanging="360"/>
      </w:pPr>
      <w:rPr>
        <w:rFonts w:ascii="Courier New" w:cs="Courier New" w:eastAsia="Courier New" w:hAnsi="Courier New"/>
        <w:vertAlign w:val="baseline"/>
      </w:rPr>
    </w:lvl>
    <w:lvl w:ilvl="5">
      <w:start w:val="1"/>
      <w:numFmt w:val="bullet"/>
      <w:lvlText w:val="▪"/>
      <w:lvlJc w:val="left"/>
      <w:pPr>
        <w:ind w:left="6060" w:hanging="360"/>
      </w:pPr>
      <w:rPr>
        <w:rFonts w:ascii="Noto Sans Symbols" w:cs="Noto Sans Symbols" w:eastAsia="Noto Sans Symbols" w:hAnsi="Noto Sans Symbols"/>
        <w:vertAlign w:val="baseline"/>
      </w:rPr>
    </w:lvl>
    <w:lvl w:ilvl="6">
      <w:start w:val="1"/>
      <w:numFmt w:val="bullet"/>
      <w:lvlText w:val="●"/>
      <w:lvlJc w:val="left"/>
      <w:pPr>
        <w:ind w:left="6780" w:hanging="360"/>
      </w:pPr>
      <w:rPr>
        <w:rFonts w:ascii="Noto Sans Symbols" w:cs="Noto Sans Symbols" w:eastAsia="Noto Sans Symbols" w:hAnsi="Noto Sans Symbols"/>
        <w:vertAlign w:val="baseline"/>
      </w:rPr>
    </w:lvl>
    <w:lvl w:ilvl="7">
      <w:start w:val="1"/>
      <w:numFmt w:val="bullet"/>
      <w:lvlText w:val="o"/>
      <w:lvlJc w:val="left"/>
      <w:pPr>
        <w:ind w:left="7500" w:hanging="360"/>
      </w:pPr>
      <w:rPr>
        <w:rFonts w:ascii="Courier New" w:cs="Courier New" w:eastAsia="Courier New" w:hAnsi="Courier New"/>
        <w:vertAlign w:val="baseline"/>
      </w:rPr>
    </w:lvl>
    <w:lvl w:ilvl="8">
      <w:start w:val="1"/>
      <w:numFmt w:val="bullet"/>
      <w:lvlText w:val="▪"/>
      <w:lvlJc w:val="left"/>
      <w:pPr>
        <w:ind w:left="8220" w:hanging="360"/>
      </w:pPr>
      <w:rPr>
        <w:rFonts w:ascii="Noto Sans Symbols" w:cs="Noto Sans Symbols" w:eastAsia="Noto Sans Symbols" w:hAnsi="Noto Sans Symbols"/>
        <w:vertAlign w:val="baseline"/>
      </w:rPr>
    </w:lvl>
  </w:abstractNum>
  <w:abstractNum w:abstractNumId="55">
    <w:lvl w:ilvl="0">
      <w:start w:val="1"/>
      <w:numFmt w:val="bullet"/>
      <w:lvlText w:val="-"/>
      <w:lvlJc w:val="left"/>
      <w:pPr>
        <w:ind w:left="2082" w:hanging="360"/>
      </w:pPr>
      <w:rPr>
        <w:rFonts w:ascii="Times New Roman" w:cs="Times New Roman" w:eastAsia="Times New Roman" w:hAnsi="Times New Roman"/>
        <w:sz w:val="20"/>
        <w:szCs w:val="20"/>
        <w:vertAlign w:val="baseline"/>
      </w:rPr>
    </w:lvl>
    <w:lvl w:ilvl="1">
      <w:start w:val="1"/>
      <w:numFmt w:val="bullet"/>
      <w:lvlText w:val="o"/>
      <w:lvlJc w:val="left"/>
      <w:pPr>
        <w:ind w:left="2802" w:hanging="360"/>
      </w:pPr>
      <w:rPr>
        <w:rFonts w:ascii="Courier New" w:cs="Courier New" w:eastAsia="Courier New" w:hAnsi="Courier New"/>
        <w:vertAlign w:val="baseline"/>
      </w:rPr>
    </w:lvl>
    <w:lvl w:ilvl="2">
      <w:start w:val="1"/>
      <w:numFmt w:val="bullet"/>
      <w:lvlText w:val="▪"/>
      <w:lvlJc w:val="left"/>
      <w:pPr>
        <w:ind w:left="3522" w:hanging="360"/>
      </w:pPr>
      <w:rPr>
        <w:rFonts w:ascii="Noto Sans Symbols" w:cs="Noto Sans Symbols" w:eastAsia="Noto Sans Symbols" w:hAnsi="Noto Sans Symbols"/>
        <w:vertAlign w:val="baseline"/>
      </w:rPr>
    </w:lvl>
    <w:lvl w:ilvl="3">
      <w:start w:val="1"/>
      <w:numFmt w:val="bullet"/>
      <w:lvlText w:val="●"/>
      <w:lvlJc w:val="left"/>
      <w:pPr>
        <w:ind w:left="4242" w:hanging="360"/>
      </w:pPr>
      <w:rPr>
        <w:rFonts w:ascii="Noto Sans Symbols" w:cs="Noto Sans Symbols" w:eastAsia="Noto Sans Symbols" w:hAnsi="Noto Sans Symbols"/>
        <w:vertAlign w:val="baseline"/>
      </w:rPr>
    </w:lvl>
    <w:lvl w:ilvl="4">
      <w:start w:val="1"/>
      <w:numFmt w:val="bullet"/>
      <w:lvlText w:val="o"/>
      <w:lvlJc w:val="left"/>
      <w:pPr>
        <w:ind w:left="4962" w:hanging="360"/>
      </w:pPr>
      <w:rPr>
        <w:rFonts w:ascii="Courier New" w:cs="Courier New" w:eastAsia="Courier New" w:hAnsi="Courier New"/>
        <w:vertAlign w:val="baseline"/>
      </w:rPr>
    </w:lvl>
    <w:lvl w:ilvl="5">
      <w:start w:val="1"/>
      <w:numFmt w:val="bullet"/>
      <w:lvlText w:val="▪"/>
      <w:lvlJc w:val="left"/>
      <w:pPr>
        <w:ind w:left="5682" w:hanging="360"/>
      </w:pPr>
      <w:rPr>
        <w:rFonts w:ascii="Noto Sans Symbols" w:cs="Noto Sans Symbols" w:eastAsia="Noto Sans Symbols" w:hAnsi="Noto Sans Symbols"/>
        <w:vertAlign w:val="baseline"/>
      </w:rPr>
    </w:lvl>
    <w:lvl w:ilvl="6">
      <w:start w:val="1"/>
      <w:numFmt w:val="bullet"/>
      <w:lvlText w:val="●"/>
      <w:lvlJc w:val="left"/>
      <w:pPr>
        <w:ind w:left="6402" w:hanging="360"/>
      </w:pPr>
      <w:rPr>
        <w:rFonts w:ascii="Noto Sans Symbols" w:cs="Noto Sans Symbols" w:eastAsia="Noto Sans Symbols" w:hAnsi="Noto Sans Symbols"/>
        <w:vertAlign w:val="baseline"/>
      </w:rPr>
    </w:lvl>
    <w:lvl w:ilvl="7">
      <w:start w:val="1"/>
      <w:numFmt w:val="bullet"/>
      <w:lvlText w:val="o"/>
      <w:lvlJc w:val="left"/>
      <w:pPr>
        <w:ind w:left="7122" w:hanging="360"/>
      </w:pPr>
      <w:rPr>
        <w:rFonts w:ascii="Courier New" w:cs="Courier New" w:eastAsia="Courier New" w:hAnsi="Courier New"/>
        <w:vertAlign w:val="baseline"/>
      </w:rPr>
    </w:lvl>
    <w:lvl w:ilvl="8">
      <w:start w:val="1"/>
      <w:numFmt w:val="bullet"/>
      <w:lvlText w:val="▪"/>
      <w:lvlJc w:val="left"/>
      <w:pPr>
        <w:ind w:left="7842" w:hanging="360"/>
      </w:pPr>
      <w:rPr>
        <w:rFonts w:ascii="Noto Sans Symbols" w:cs="Noto Sans Symbols" w:eastAsia="Noto Sans Symbols" w:hAnsi="Noto Sans Symbols"/>
        <w:vertAlign w:val="baseline"/>
      </w:rPr>
    </w:lvl>
  </w:abstractNum>
  <w:abstractNum w:abstractNumId="56">
    <w:lvl w:ilvl="0">
      <w:start w:val="1"/>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876" w:hanging="360"/>
      </w:pPr>
      <w:rPr>
        <w:rFonts w:ascii="Times New Roman" w:cs="Times New Roman" w:eastAsia="Times New Roman" w:hAnsi="Times New Roman"/>
        <w:sz w:val="20"/>
        <w:szCs w:val="20"/>
        <w:vertAlign w:val="baseline"/>
      </w:rPr>
    </w:lvl>
    <w:lvl w:ilvl="1">
      <w:start w:val="1"/>
      <w:numFmt w:val="bullet"/>
      <w:lvlText w:val="o"/>
      <w:lvlJc w:val="left"/>
      <w:pPr>
        <w:ind w:left="1596" w:hanging="360"/>
      </w:pPr>
      <w:rPr>
        <w:rFonts w:ascii="Courier New" w:cs="Courier New" w:eastAsia="Courier New" w:hAnsi="Courier New"/>
        <w:vertAlign w:val="baseline"/>
      </w:rPr>
    </w:lvl>
    <w:lvl w:ilvl="2">
      <w:start w:val="1"/>
      <w:numFmt w:val="bullet"/>
      <w:lvlText w:val="▪"/>
      <w:lvlJc w:val="left"/>
      <w:pPr>
        <w:ind w:left="2316" w:hanging="360"/>
      </w:pPr>
      <w:rPr>
        <w:rFonts w:ascii="Noto Sans Symbols" w:cs="Noto Sans Symbols" w:eastAsia="Noto Sans Symbols" w:hAnsi="Noto Sans Symbols"/>
        <w:vertAlign w:val="baseline"/>
      </w:rPr>
    </w:lvl>
    <w:lvl w:ilvl="3">
      <w:start w:val="1"/>
      <w:numFmt w:val="bullet"/>
      <w:lvlText w:val="●"/>
      <w:lvlJc w:val="left"/>
      <w:pPr>
        <w:ind w:left="3036" w:hanging="360"/>
      </w:pPr>
      <w:rPr>
        <w:rFonts w:ascii="Noto Sans Symbols" w:cs="Noto Sans Symbols" w:eastAsia="Noto Sans Symbols" w:hAnsi="Noto Sans Symbols"/>
        <w:vertAlign w:val="baseline"/>
      </w:rPr>
    </w:lvl>
    <w:lvl w:ilvl="4">
      <w:start w:val="1"/>
      <w:numFmt w:val="bullet"/>
      <w:lvlText w:val="o"/>
      <w:lvlJc w:val="left"/>
      <w:pPr>
        <w:ind w:left="3756" w:hanging="360"/>
      </w:pPr>
      <w:rPr>
        <w:rFonts w:ascii="Courier New" w:cs="Courier New" w:eastAsia="Courier New" w:hAnsi="Courier New"/>
        <w:vertAlign w:val="baseline"/>
      </w:rPr>
    </w:lvl>
    <w:lvl w:ilvl="5">
      <w:start w:val="1"/>
      <w:numFmt w:val="bullet"/>
      <w:lvlText w:val="▪"/>
      <w:lvlJc w:val="left"/>
      <w:pPr>
        <w:ind w:left="4476" w:hanging="360"/>
      </w:pPr>
      <w:rPr>
        <w:rFonts w:ascii="Noto Sans Symbols" w:cs="Noto Sans Symbols" w:eastAsia="Noto Sans Symbols" w:hAnsi="Noto Sans Symbols"/>
        <w:vertAlign w:val="baseline"/>
      </w:rPr>
    </w:lvl>
    <w:lvl w:ilvl="6">
      <w:start w:val="1"/>
      <w:numFmt w:val="bullet"/>
      <w:lvlText w:val="●"/>
      <w:lvlJc w:val="left"/>
      <w:pPr>
        <w:ind w:left="5196" w:hanging="360"/>
      </w:pPr>
      <w:rPr>
        <w:rFonts w:ascii="Noto Sans Symbols" w:cs="Noto Sans Symbols" w:eastAsia="Noto Sans Symbols" w:hAnsi="Noto Sans Symbols"/>
        <w:vertAlign w:val="baseline"/>
      </w:rPr>
    </w:lvl>
    <w:lvl w:ilvl="7">
      <w:start w:val="1"/>
      <w:numFmt w:val="bullet"/>
      <w:lvlText w:val="o"/>
      <w:lvlJc w:val="left"/>
      <w:pPr>
        <w:ind w:left="5916" w:hanging="360"/>
      </w:pPr>
      <w:rPr>
        <w:rFonts w:ascii="Courier New" w:cs="Courier New" w:eastAsia="Courier New" w:hAnsi="Courier New"/>
        <w:vertAlign w:val="baseline"/>
      </w:rPr>
    </w:lvl>
    <w:lvl w:ilvl="8">
      <w:start w:val="1"/>
      <w:numFmt w:val="bullet"/>
      <w:lvlText w:val="▪"/>
      <w:lvlJc w:val="left"/>
      <w:pPr>
        <w:ind w:left="6636" w:hanging="360"/>
      </w:pPr>
      <w:rPr>
        <w:rFonts w:ascii="Noto Sans Symbols" w:cs="Noto Sans Symbols" w:eastAsia="Noto Sans Symbols" w:hAnsi="Noto Sans Symbols"/>
        <w:vertAlign w:val="baseline"/>
      </w:rPr>
    </w:lvl>
  </w:abstractNum>
  <w:abstractNum w:abstractNumId="58">
    <w:lvl w:ilvl="0">
      <w:start w:val="1"/>
      <w:numFmt w:val="bullet"/>
      <w:lvlText w:val="-"/>
      <w:lvlJc w:val="left"/>
      <w:pPr>
        <w:ind w:left="804" w:hanging="359.99999999999994"/>
      </w:pPr>
      <w:rPr>
        <w:rFonts w:ascii="Times New Roman" w:cs="Times New Roman" w:eastAsia="Times New Roman" w:hAnsi="Times New Roman"/>
        <w:sz w:val="20"/>
        <w:szCs w:val="20"/>
        <w:vertAlign w:val="baseline"/>
      </w:rPr>
    </w:lvl>
    <w:lvl w:ilvl="1">
      <w:start w:val="1"/>
      <w:numFmt w:val="bullet"/>
      <w:lvlText w:val="o"/>
      <w:lvlJc w:val="left"/>
      <w:pPr>
        <w:ind w:left="1524" w:hanging="360"/>
      </w:pPr>
      <w:rPr>
        <w:rFonts w:ascii="Courier New" w:cs="Courier New" w:eastAsia="Courier New" w:hAnsi="Courier New"/>
        <w:vertAlign w:val="baseline"/>
      </w:rPr>
    </w:lvl>
    <w:lvl w:ilvl="2">
      <w:start w:val="1"/>
      <w:numFmt w:val="bullet"/>
      <w:lvlText w:val="▪"/>
      <w:lvlJc w:val="left"/>
      <w:pPr>
        <w:ind w:left="2244" w:hanging="360"/>
      </w:pPr>
      <w:rPr>
        <w:rFonts w:ascii="Noto Sans Symbols" w:cs="Noto Sans Symbols" w:eastAsia="Noto Sans Symbols" w:hAnsi="Noto Sans Symbols"/>
        <w:vertAlign w:val="baseline"/>
      </w:rPr>
    </w:lvl>
    <w:lvl w:ilvl="3">
      <w:start w:val="1"/>
      <w:numFmt w:val="bullet"/>
      <w:lvlText w:val="●"/>
      <w:lvlJc w:val="left"/>
      <w:pPr>
        <w:ind w:left="2964" w:hanging="360"/>
      </w:pPr>
      <w:rPr>
        <w:rFonts w:ascii="Noto Sans Symbols" w:cs="Noto Sans Symbols" w:eastAsia="Noto Sans Symbols" w:hAnsi="Noto Sans Symbols"/>
        <w:vertAlign w:val="baseline"/>
      </w:rPr>
    </w:lvl>
    <w:lvl w:ilvl="4">
      <w:start w:val="1"/>
      <w:numFmt w:val="bullet"/>
      <w:lvlText w:val="o"/>
      <w:lvlJc w:val="left"/>
      <w:pPr>
        <w:ind w:left="3684" w:hanging="360"/>
      </w:pPr>
      <w:rPr>
        <w:rFonts w:ascii="Courier New" w:cs="Courier New" w:eastAsia="Courier New" w:hAnsi="Courier New"/>
        <w:vertAlign w:val="baseline"/>
      </w:rPr>
    </w:lvl>
    <w:lvl w:ilvl="5">
      <w:start w:val="1"/>
      <w:numFmt w:val="bullet"/>
      <w:lvlText w:val="▪"/>
      <w:lvlJc w:val="left"/>
      <w:pPr>
        <w:ind w:left="4404" w:hanging="360"/>
      </w:pPr>
      <w:rPr>
        <w:rFonts w:ascii="Noto Sans Symbols" w:cs="Noto Sans Symbols" w:eastAsia="Noto Sans Symbols" w:hAnsi="Noto Sans Symbols"/>
        <w:vertAlign w:val="baseline"/>
      </w:rPr>
    </w:lvl>
    <w:lvl w:ilvl="6">
      <w:start w:val="1"/>
      <w:numFmt w:val="bullet"/>
      <w:lvlText w:val="●"/>
      <w:lvlJc w:val="left"/>
      <w:pPr>
        <w:ind w:left="5124" w:hanging="360"/>
      </w:pPr>
      <w:rPr>
        <w:rFonts w:ascii="Noto Sans Symbols" w:cs="Noto Sans Symbols" w:eastAsia="Noto Sans Symbols" w:hAnsi="Noto Sans Symbols"/>
        <w:vertAlign w:val="baseline"/>
      </w:rPr>
    </w:lvl>
    <w:lvl w:ilvl="7">
      <w:start w:val="1"/>
      <w:numFmt w:val="bullet"/>
      <w:lvlText w:val="o"/>
      <w:lvlJc w:val="left"/>
      <w:pPr>
        <w:ind w:left="5844" w:hanging="360"/>
      </w:pPr>
      <w:rPr>
        <w:rFonts w:ascii="Courier New" w:cs="Courier New" w:eastAsia="Courier New" w:hAnsi="Courier New"/>
        <w:vertAlign w:val="baseline"/>
      </w:rPr>
    </w:lvl>
    <w:lvl w:ilvl="8">
      <w:start w:val="1"/>
      <w:numFmt w:val="bullet"/>
      <w:lvlText w:val="▪"/>
      <w:lvlJc w:val="left"/>
      <w:pPr>
        <w:ind w:left="6564" w:hanging="360"/>
      </w:pPr>
      <w:rPr>
        <w:rFonts w:ascii="Noto Sans Symbols" w:cs="Noto Sans Symbols" w:eastAsia="Noto Sans Symbols" w:hAnsi="Noto Sans Symbols"/>
        <w:vertAlign w:val="baseline"/>
      </w:rPr>
    </w:lvl>
  </w:abstractNum>
  <w:abstractNum w:abstractNumId="59">
    <w:lvl w:ilvl="0">
      <w:start w:val="1"/>
      <w:numFmt w:val="bullet"/>
      <w:lvlText w:val="⮚"/>
      <w:lvlJc w:val="left"/>
      <w:pPr>
        <w:ind w:left="876" w:hanging="360"/>
      </w:pPr>
      <w:rPr>
        <w:rFonts w:ascii="Noto Sans Symbols" w:cs="Noto Sans Symbols" w:eastAsia="Noto Sans Symbols" w:hAnsi="Noto Sans Symbols"/>
        <w:vertAlign w:val="baseline"/>
      </w:rPr>
    </w:lvl>
    <w:lvl w:ilvl="1">
      <w:start w:val="1"/>
      <w:numFmt w:val="bullet"/>
      <w:lvlText w:val="o"/>
      <w:lvlJc w:val="left"/>
      <w:pPr>
        <w:ind w:left="1596" w:hanging="360"/>
      </w:pPr>
      <w:rPr>
        <w:rFonts w:ascii="Courier New" w:cs="Courier New" w:eastAsia="Courier New" w:hAnsi="Courier New"/>
        <w:vertAlign w:val="baseline"/>
      </w:rPr>
    </w:lvl>
    <w:lvl w:ilvl="2">
      <w:start w:val="1"/>
      <w:numFmt w:val="bullet"/>
      <w:lvlText w:val="▪"/>
      <w:lvlJc w:val="left"/>
      <w:pPr>
        <w:ind w:left="2316" w:hanging="360"/>
      </w:pPr>
      <w:rPr>
        <w:rFonts w:ascii="Noto Sans Symbols" w:cs="Noto Sans Symbols" w:eastAsia="Noto Sans Symbols" w:hAnsi="Noto Sans Symbols"/>
        <w:vertAlign w:val="baseline"/>
      </w:rPr>
    </w:lvl>
    <w:lvl w:ilvl="3">
      <w:start w:val="1"/>
      <w:numFmt w:val="bullet"/>
      <w:lvlText w:val="●"/>
      <w:lvlJc w:val="left"/>
      <w:pPr>
        <w:ind w:left="3036" w:hanging="360"/>
      </w:pPr>
      <w:rPr>
        <w:rFonts w:ascii="Noto Sans Symbols" w:cs="Noto Sans Symbols" w:eastAsia="Noto Sans Symbols" w:hAnsi="Noto Sans Symbols"/>
        <w:vertAlign w:val="baseline"/>
      </w:rPr>
    </w:lvl>
    <w:lvl w:ilvl="4">
      <w:start w:val="1"/>
      <w:numFmt w:val="bullet"/>
      <w:lvlText w:val="o"/>
      <w:lvlJc w:val="left"/>
      <w:pPr>
        <w:ind w:left="3756" w:hanging="360"/>
      </w:pPr>
      <w:rPr>
        <w:rFonts w:ascii="Courier New" w:cs="Courier New" w:eastAsia="Courier New" w:hAnsi="Courier New"/>
        <w:vertAlign w:val="baseline"/>
      </w:rPr>
    </w:lvl>
    <w:lvl w:ilvl="5">
      <w:start w:val="1"/>
      <w:numFmt w:val="bullet"/>
      <w:lvlText w:val="▪"/>
      <w:lvlJc w:val="left"/>
      <w:pPr>
        <w:ind w:left="4476" w:hanging="360"/>
      </w:pPr>
      <w:rPr>
        <w:rFonts w:ascii="Noto Sans Symbols" w:cs="Noto Sans Symbols" w:eastAsia="Noto Sans Symbols" w:hAnsi="Noto Sans Symbols"/>
        <w:vertAlign w:val="baseline"/>
      </w:rPr>
    </w:lvl>
    <w:lvl w:ilvl="6">
      <w:start w:val="1"/>
      <w:numFmt w:val="bullet"/>
      <w:lvlText w:val="●"/>
      <w:lvlJc w:val="left"/>
      <w:pPr>
        <w:ind w:left="5196" w:hanging="360"/>
      </w:pPr>
      <w:rPr>
        <w:rFonts w:ascii="Noto Sans Symbols" w:cs="Noto Sans Symbols" w:eastAsia="Noto Sans Symbols" w:hAnsi="Noto Sans Symbols"/>
        <w:vertAlign w:val="baseline"/>
      </w:rPr>
    </w:lvl>
    <w:lvl w:ilvl="7">
      <w:start w:val="1"/>
      <w:numFmt w:val="bullet"/>
      <w:lvlText w:val="o"/>
      <w:lvlJc w:val="left"/>
      <w:pPr>
        <w:ind w:left="5916" w:hanging="360"/>
      </w:pPr>
      <w:rPr>
        <w:rFonts w:ascii="Courier New" w:cs="Courier New" w:eastAsia="Courier New" w:hAnsi="Courier New"/>
        <w:vertAlign w:val="baseline"/>
      </w:rPr>
    </w:lvl>
    <w:lvl w:ilvl="8">
      <w:start w:val="1"/>
      <w:numFmt w:val="bullet"/>
      <w:lvlText w:val="▪"/>
      <w:lvlJc w:val="left"/>
      <w:pPr>
        <w:ind w:left="6636" w:hanging="360"/>
      </w:pPr>
      <w:rPr>
        <w:rFonts w:ascii="Noto Sans Symbols" w:cs="Noto Sans Symbols" w:eastAsia="Noto Sans Symbols" w:hAnsi="Noto Sans Symbols"/>
        <w:vertAlign w:val="baseline"/>
      </w:rPr>
    </w:lvl>
  </w:abstractNum>
  <w:abstractNum w:abstractNumId="60">
    <w:lvl w:ilvl="0">
      <w:start w:val="1"/>
      <w:numFmt w:val="bullet"/>
      <w:lvlText w:val="-"/>
      <w:lvlJc w:val="left"/>
      <w:pPr>
        <w:ind w:left="732" w:hanging="360"/>
      </w:pPr>
      <w:rPr>
        <w:rFonts w:ascii="Times New Roman" w:cs="Times New Roman" w:eastAsia="Times New Roman" w:hAnsi="Times New Roman"/>
        <w:sz w:val="20"/>
        <w:szCs w:val="20"/>
        <w:vertAlign w:val="baseline"/>
      </w:rPr>
    </w:lvl>
    <w:lvl w:ilvl="1">
      <w:start w:val="1"/>
      <w:numFmt w:val="bullet"/>
      <w:lvlText w:val="o"/>
      <w:lvlJc w:val="left"/>
      <w:pPr>
        <w:ind w:left="1452" w:hanging="360"/>
      </w:pPr>
      <w:rPr>
        <w:rFonts w:ascii="Courier New" w:cs="Courier New" w:eastAsia="Courier New" w:hAnsi="Courier New"/>
        <w:vertAlign w:val="baseline"/>
      </w:rPr>
    </w:lvl>
    <w:lvl w:ilvl="2">
      <w:start w:val="1"/>
      <w:numFmt w:val="bullet"/>
      <w:lvlText w:val="▪"/>
      <w:lvlJc w:val="left"/>
      <w:pPr>
        <w:ind w:left="2172" w:hanging="360"/>
      </w:pPr>
      <w:rPr>
        <w:rFonts w:ascii="Noto Sans Symbols" w:cs="Noto Sans Symbols" w:eastAsia="Noto Sans Symbols" w:hAnsi="Noto Sans Symbols"/>
        <w:vertAlign w:val="baseline"/>
      </w:rPr>
    </w:lvl>
    <w:lvl w:ilvl="3">
      <w:start w:val="1"/>
      <w:numFmt w:val="bullet"/>
      <w:lvlText w:val="●"/>
      <w:lvlJc w:val="left"/>
      <w:pPr>
        <w:ind w:left="2892" w:hanging="360"/>
      </w:pPr>
      <w:rPr>
        <w:rFonts w:ascii="Noto Sans Symbols" w:cs="Noto Sans Symbols" w:eastAsia="Noto Sans Symbols" w:hAnsi="Noto Sans Symbols"/>
        <w:vertAlign w:val="baseline"/>
      </w:rPr>
    </w:lvl>
    <w:lvl w:ilvl="4">
      <w:start w:val="1"/>
      <w:numFmt w:val="bullet"/>
      <w:lvlText w:val="o"/>
      <w:lvlJc w:val="left"/>
      <w:pPr>
        <w:ind w:left="3612" w:hanging="360"/>
      </w:pPr>
      <w:rPr>
        <w:rFonts w:ascii="Courier New" w:cs="Courier New" w:eastAsia="Courier New" w:hAnsi="Courier New"/>
        <w:vertAlign w:val="baseline"/>
      </w:rPr>
    </w:lvl>
    <w:lvl w:ilvl="5">
      <w:start w:val="1"/>
      <w:numFmt w:val="bullet"/>
      <w:lvlText w:val="▪"/>
      <w:lvlJc w:val="left"/>
      <w:pPr>
        <w:ind w:left="4332" w:hanging="360"/>
      </w:pPr>
      <w:rPr>
        <w:rFonts w:ascii="Noto Sans Symbols" w:cs="Noto Sans Symbols" w:eastAsia="Noto Sans Symbols" w:hAnsi="Noto Sans Symbols"/>
        <w:vertAlign w:val="baseline"/>
      </w:rPr>
    </w:lvl>
    <w:lvl w:ilvl="6">
      <w:start w:val="1"/>
      <w:numFmt w:val="bullet"/>
      <w:lvlText w:val="●"/>
      <w:lvlJc w:val="left"/>
      <w:pPr>
        <w:ind w:left="5052" w:hanging="360"/>
      </w:pPr>
      <w:rPr>
        <w:rFonts w:ascii="Noto Sans Symbols" w:cs="Noto Sans Symbols" w:eastAsia="Noto Sans Symbols" w:hAnsi="Noto Sans Symbols"/>
        <w:vertAlign w:val="baseline"/>
      </w:rPr>
    </w:lvl>
    <w:lvl w:ilvl="7">
      <w:start w:val="1"/>
      <w:numFmt w:val="bullet"/>
      <w:lvlText w:val="o"/>
      <w:lvlJc w:val="left"/>
      <w:pPr>
        <w:ind w:left="5772" w:hanging="360"/>
      </w:pPr>
      <w:rPr>
        <w:rFonts w:ascii="Courier New" w:cs="Courier New" w:eastAsia="Courier New" w:hAnsi="Courier New"/>
        <w:vertAlign w:val="baseline"/>
      </w:rPr>
    </w:lvl>
    <w:lvl w:ilvl="8">
      <w:start w:val="1"/>
      <w:numFmt w:val="bullet"/>
      <w:lvlText w:val="▪"/>
      <w:lvlJc w:val="left"/>
      <w:pPr>
        <w:ind w:left="6492" w:hanging="360"/>
      </w:pPr>
      <w:rPr>
        <w:rFonts w:ascii="Noto Sans Symbols" w:cs="Noto Sans Symbols" w:eastAsia="Noto Sans Symbols" w:hAnsi="Noto Sans Symbols"/>
        <w:vertAlign w:val="baseline"/>
      </w:rPr>
    </w:lvl>
  </w:abstractNum>
  <w:abstractNum w:abstractNumId="61">
    <w:lvl w:ilvl="0">
      <w:start w:val="1"/>
      <w:numFmt w:val="bullet"/>
      <w:lvlText w:val="-"/>
      <w:lvlJc w:val="left"/>
      <w:pPr>
        <w:ind w:left="708" w:hanging="360"/>
      </w:pPr>
      <w:rPr>
        <w:rFonts w:ascii="Times New Roman" w:cs="Times New Roman" w:eastAsia="Times New Roman" w:hAnsi="Times New Roman"/>
        <w:sz w:val="20"/>
        <w:szCs w:val="20"/>
        <w:vertAlign w:val="baseline"/>
      </w:rPr>
    </w:lvl>
    <w:lvl w:ilvl="1">
      <w:start w:val="1"/>
      <w:numFmt w:val="bullet"/>
      <w:lvlText w:val="o"/>
      <w:lvlJc w:val="left"/>
      <w:pPr>
        <w:ind w:left="1428" w:hanging="360"/>
      </w:pPr>
      <w:rPr>
        <w:rFonts w:ascii="Courier New" w:cs="Courier New" w:eastAsia="Courier New" w:hAnsi="Courier New"/>
        <w:vertAlign w:val="baseline"/>
      </w:rPr>
    </w:lvl>
    <w:lvl w:ilvl="2">
      <w:start w:val="1"/>
      <w:numFmt w:val="bullet"/>
      <w:lvlText w:val="▪"/>
      <w:lvlJc w:val="left"/>
      <w:pPr>
        <w:ind w:left="2148" w:hanging="360"/>
      </w:pPr>
      <w:rPr>
        <w:rFonts w:ascii="Noto Sans Symbols" w:cs="Noto Sans Symbols" w:eastAsia="Noto Sans Symbols" w:hAnsi="Noto Sans Symbols"/>
        <w:vertAlign w:val="baseline"/>
      </w:rPr>
    </w:lvl>
    <w:lvl w:ilvl="3">
      <w:start w:val="1"/>
      <w:numFmt w:val="bullet"/>
      <w:lvlText w:val="●"/>
      <w:lvlJc w:val="left"/>
      <w:pPr>
        <w:ind w:left="2868" w:hanging="360"/>
      </w:pPr>
      <w:rPr>
        <w:rFonts w:ascii="Noto Sans Symbols" w:cs="Noto Sans Symbols" w:eastAsia="Noto Sans Symbols" w:hAnsi="Noto Sans Symbols"/>
        <w:vertAlign w:val="baseline"/>
      </w:rPr>
    </w:lvl>
    <w:lvl w:ilvl="4">
      <w:start w:val="1"/>
      <w:numFmt w:val="bullet"/>
      <w:lvlText w:val="o"/>
      <w:lvlJc w:val="left"/>
      <w:pPr>
        <w:ind w:left="3588" w:hanging="360"/>
      </w:pPr>
      <w:rPr>
        <w:rFonts w:ascii="Courier New" w:cs="Courier New" w:eastAsia="Courier New" w:hAnsi="Courier New"/>
        <w:vertAlign w:val="baseline"/>
      </w:rPr>
    </w:lvl>
    <w:lvl w:ilvl="5">
      <w:start w:val="1"/>
      <w:numFmt w:val="bullet"/>
      <w:lvlText w:val="▪"/>
      <w:lvlJc w:val="left"/>
      <w:pPr>
        <w:ind w:left="4308" w:hanging="360"/>
      </w:pPr>
      <w:rPr>
        <w:rFonts w:ascii="Noto Sans Symbols" w:cs="Noto Sans Symbols" w:eastAsia="Noto Sans Symbols" w:hAnsi="Noto Sans Symbols"/>
        <w:vertAlign w:val="baseline"/>
      </w:rPr>
    </w:lvl>
    <w:lvl w:ilvl="6">
      <w:start w:val="1"/>
      <w:numFmt w:val="bullet"/>
      <w:lvlText w:val="●"/>
      <w:lvlJc w:val="left"/>
      <w:pPr>
        <w:ind w:left="5028" w:hanging="360"/>
      </w:pPr>
      <w:rPr>
        <w:rFonts w:ascii="Noto Sans Symbols" w:cs="Noto Sans Symbols" w:eastAsia="Noto Sans Symbols" w:hAnsi="Noto Sans Symbols"/>
        <w:vertAlign w:val="baseline"/>
      </w:rPr>
    </w:lvl>
    <w:lvl w:ilvl="7">
      <w:start w:val="1"/>
      <w:numFmt w:val="bullet"/>
      <w:lvlText w:val="o"/>
      <w:lvlJc w:val="left"/>
      <w:pPr>
        <w:ind w:left="5748" w:hanging="360"/>
      </w:pPr>
      <w:rPr>
        <w:rFonts w:ascii="Courier New" w:cs="Courier New" w:eastAsia="Courier New" w:hAnsi="Courier New"/>
        <w:vertAlign w:val="baseline"/>
      </w:rPr>
    </w:lvl>
    <w:lvl w:ilvl="8">
      <w:start w:val="1"/>
      <w:numFmt w:val="bullet"/>
      <w:lvlText w:val="▪"/>
      <w:lvlJc w:val="left"/>
      <w:pPr>
        <w:ind w:left="6468" w:hanging="360"/>
      </w:pPr>
      <w:rPr>
        <w:rFonts w:ascii="Noto Sans Symbols" w:cs="Noto Sans Symbols" w:eastAsia="Noto Sans Symbols" w:hAnsi="Noto Sans Symbols"/>
        <w:vertAlign w:val="baseline"/>
      </w:rPr>
    </w:lvl>
  </w:abstractNum>
  <w:abstractNum w:abstractNumId="62">
    <w:lvl w:ilvl="0">
      <w:start w:val="1"/>
      <w:numFmt w:val="bullet"/>
      <w:lvlText w:val="-"/>
      <w:lvlJc w:val="left"/>
      <w:pPr>
        <w:ind w:left="1308" w:hanging="359.9999999999999"/>
      </w:pPr>
      <w:rPr>
        <w:rFonts w:ascii="Times New Roman" w:cs="Times New Roman" w:eastAsia="Times New Roman" w:hAnsi="Times New Roman"/>
        <w:sz w:val="20"/>
        <w:szCs w:val="20"/>
        <w:vertAlign w:val="baseline"/>
      </w:rPr>
    </w:lvl>
    <w:lvl w:ilvl="1">
      <w:start w:val="1"/>
      <w:numFmt w:val="bullet"/>
      <w:lvlText w:val="o"/>
      <w:lvlJc w:val="left"/>
      <w:pPr>
        <w:ind w:left="2028" w:hanging="360"/>
      </w:pPr>
      <w:rPr>
        <w:rFonts w:ascii="Courier New" w:cs="Courier New" w:eastAsia="Courier New" w:hAnsi="Courier New"/>
        <w:vertAlign w:val="baseline"/>
      </w:rPr>
    </w:lvl>
    <w:lvl w:ilvl="2">
      <w:start w:val="1"/>
      <w:numFmt w:val="bullet"/>
      <w:lvlText w:val="▪"/>
      <w:lvlJc w:val="left"/>
      <w:pPr>
        <w:ind w:left="2748" w:hanging="360"/>
      </w:pPr>
      <w:rPr>
        <w:rFonts w:ascii="Noto Sans Symbols" w:cs="Noto Sans Symbols" w:eastAsia="Noto Sans Symbols" w:hAnsi="Noto Sans Symbols"/>
        <w:vertAlign w:val="baseline"/>
      </w:rPr>
    </w:lvl>
    <w:lvl w:ilvl="3">
      <w:start w:val="1"/>
      <w:numFmt w:val="bullet"/>
      <w:lvlText w:val="●"/>
      <w:lvlJc w:val="left"/>
      <w:pPr>
        <w:ind w:left="3468" w:hanging="360"/>
      </w:pPr>
      <w:rPr>
        <w:rFonts w:ascii="Noto Sans Symbols" w:cs="Noto Sans Symbols" w:eastAsia="Noto Sans Symbols" w:hAnsi="Noto Sans Symbols"/>
        <w:vertAlign w:val="baseline"/>
      </w:rPr>
    </w:lvl>
    <w:lvl w:ilvl="4">
      <w:start w:val="1"/>
      <w:numFmt w:val="bullet"/>
      <w:lvlText w:val="o"/>
      <w:lvlJc w:val="left"/>
      <w:pPr>
        <w:ind w:left="4188" w:hanging="360"/>
      </w:pPr>
      <w:rPr>
        <w:rFonts w:ascii="Courier New" w:cs="Courier New" w:eastAsia="Courier New" w:hAnsi="Courier New"/>
        <w:vertAlign w:val="baseline"/>
      </w:rPr>
    </w:lvl>
    <w:lvl w:ilvl="5">
      <w:start w:val="1"/>
      <w:numFmt w:val="bullet"/>
      <w:lvlText w:val="▪"/>
      <w:lvlJc w:val="left"/>
      <w:pPr>
        <w:ind w:left="4908" w:hanging="360"/>
      </w:pPr>
      <w:rPr>
        <w:rFonts w:ascii="Noto Sans Symbols" w:cs="Noto Sans Symbols" w:eastAsia="Noto Sans Symbols" w:hAnsi="Noto Sans Symbols"/>
        <w:vertAlign w:val="baseline"/>
      </w:rPr>
    </w:lvl>
    <w:lvl w:ilvl="6">
      <w:start w:val="1"/>
      <w:numFmt w:val="bullet"/>
      <w:lvlText w:val="●"/>
      <w:lvlJc w:val="left"/>
      <w:pPr>
        <w:ind w:left="5628" w:hanging="360"/>
      </w:pPr>
      <w:rPr>
        <w:rFonts w:ascii="Noto Sans Symbols" w:cs="Noto Sans Symbols" w:eastAsia="Noto Sans Symbols" w:hAnsi="Noto Sans Symbols"/>
        <w:vertAlign w:val="baseline"/>
      </w:rPr>
    </w:lvl>
    <w:lvl w:ilvl="7">
      <w:start w:val="1"/>
      <w:numFmt w:val="bullet"/>
      <w:lvlText w:val="o"/>
      <w:lvlJc w:val="left"/>
      <w:pPr>
        <w:ind w:left="6348" w:hanging="360"/>
      </w:pPr>
      <w:rPr>
        <w:rFonts w:ascii="Courier New" w:cs="Courier New" w:eastAsia="Courier New" w:hAnsi="Courier New"/>
        <w:vertAlign w:val="baseline"/>
      </w:rPr>
    </w:lvl>
    <w:lvl w:ilvl="8">
      <w:start w:val="1"/>
      <w:numFmt w:val="bullet"/>
      <w:lvlText w:val="▪"/>
      <w:lvlJc w:val="left"/>
      <w:pPr>
        <w:ind w:left="7068" w:hanging="360"/>
      </w:pPr>
      <w:rPr>
        <w:rFonts w:ascii="Noto Sans Symbols" w:cs="Noto Sans Symbols" w:eastAsia="Noto Sans Symbols" w:hAnsi="Noto Sans Symbols"/>
        <w:vertAlign w:val="baseline"/>
      </w:rPr>
    </w:lvl>
  </w:abstractNum>
  <w:abstractNum w:abstractNumId="63">
    <w:lvl w:ilvl="0">
      <w:start w:val="1"/>
      <w:numFmt w:val="bullet"/>
      <w:lvlText w:val="-"/>
      <w:lvlJc w:val="left"/>
      <w:pPr>
        <w:ind w:left="1356" w:hanging="360"/>
      </w:pPr>
      <w:rPr>
        <w:rFonts w:ascii="Times New Roman" w:cs="Times New Roman" w:eastAsia="Times New Roman" w:hAnsi="Times New Roman"/>
        <w:sz w:val="20"/>
        <w:szCs w:val="20"/>
        <w:vertAlign w:val="baseline"/>
      </w:rPr>
    </w:lvl>
    <w:lvl w:ilvl="1">
      <w:start w:val="1"/>
      <w:numFmt w:val="bullet"/>
      <w:lvlText w:val="o"/>
      <w:lvlJc w:val="left"/>
      <w:pPr>
        <w:ind w:left="2076" w:hanging="360"/>
      </w:pPr>
      <w:rPr>
        <w:rFonts w:ascii="Courier New" w:cs="Courier New" w:eastAsia="Courier New" w:hAnsi="Courier New"/>
        <w:vertAlign w:val="baseline"/>
      </w:rPr>
    </w:lvl>
    <w:lvl w:ilvl="2">
      <w:start w:val="1"/>
      <w:numFmt w:val="bullet"/>
      <w:lvlText w:val="▪"/>
      <w:lvlJc w:val="left"/>
      <w:pPr>
        <w:ind w:left="2796" w:hanging="360"/>
      </w:pPr>
      <w:rPr>
        <w:rFonts w:ascii="Noto Sans Symbols" w:cs="Noto Sans Symbols" w:eastAsia="Noto Sans Symbols" w:hAnsi="Noto Sans Symbols"/>
        <w:vertAlign w:val="baseline"/>
      </w:rPr>
    </w:lvl>
    <w:lvl w:ilvl="3">
      <w:start w:val="1"/>
      <w:numFmt w:val="bullet"/>
      <w:lvlText w:val="●"/>
      <w:lvlJc w:val="left"/>
      <w:pPr>
        <w:ind w:left="3516" w:hanging="360"/>
      </w:pPr>
      <w:rPr>
        <w:rFonts w:ascii="Noto Sans Symbols" w:cs="Noto Sans Symbols" w:eastAsia="Noto Sans Symbols" w:hAnsi="Noto Sans Symbols"/>
        <w:vertAlign w:val="baseline"/>
      </w:rPr>
    </w:lvl>
    <w:lvl w:ilvl="4">
      <w:start w:val="1"/>
      <w:numFmt w:val="bullet"/>
      <w:lvlText w:val="o"/>
      <w:lvlJc w:val="left"/>
      <w:pPr>
        <w:ind w:left="4236" w:hanging="360"/>
      </w:pPr>
      <w:rPr>
        <w:rFonts w:ascii="Courier New" w:cs="Courier New" w:eastAsia="Courier New" w:hAnsi="Courier New"/>
        <w:vertAlign w:val="baseline"/>
      </w:rPr>
    </w:lvl>
    <w:lvl w:ilvl="5">
      <w:start w:val="1"/>
      <w:numFmt w:val="bullet"/>
      <w:lvlText w:val="▪"/>
      <w:lvlJc w:val="left"/>
      <w:pPr>
        <w:ind w:left="4956" w:hanging="360"/>
      </w:pPr>
      <w:rPr>
        <w:rFonts w:ascii="Noto Sans Symbols" w:cs="Noto Sans Symbols" w:eastAsia="Noto Sans Symbols" w:hAnsi="Noto Sans Symbols"/>
        <w:vertAlign w:val="baseline"/>
      </w:rPr>
    </w:lvl>
    <w:lvl w:ilvl="6">
      <w:start w:val="1"/>
      <w:numFmt w:val="bullet"/>
      <w:lvlText w:val="●"/>
      <w:lvlJc w:val="left"/>
      <w:pPr>
        <w:ind w:left="5676" w:hanging="360"/>
      </w:pPr>
      <w:rPr>
        <w:rFonts w:ascii="Noto Sans Symbols" w:cs="Noto Sans Symbols" w:eastAsia="Noto Sans Symbols" w:hAnsi="Noto Sans Symbols"/>
        <w:vertAlign w:val="baseline"/>
      </w:rPr>
    </w:lvl>
    <w:lvl w:ilvl="7">
      <w:start w:val="1"/>
      <w:numFmt w:val="bullet"/>
      <w:lvlText w:val="o"/>
      <w:lvlJc w:val="left"/>
      <w:pPr>
        <w:ind w:left="6396" w:hanging="360"/>
      </w:pPr>
      <w:rPr>
        <w:rFonts w:ascii="Courier New" w:cs="Courier New" w:eastAsia="Courier New" w:hAnsi="Courier New"/>
        <w:vertAlign w:val="baseline"/>
      </w:rPr>
    </w:lvl>
    <w:lvl w:ilvl="8">
      <w:start w:val="1"/>
      <w:numFmt w:val="bullet"/>
      <w:lvlText w:val="▪"/>
      <w:lvlJc w:val="left"/>
      <w:pPr>
        <w:ind w:left="7116" w:hanging="360"/>
      </w:pPr>
      <w:rPr>
        <w:rFonts w:ascii="Noto Sans Symbols" w:cs="Noto Sans Symbols" w:eastAsia="Noto Sans Symbols" w:hAnsi="Noto Sans Symbols"/>
        <w:vertAlign w:val="baseline"/>
      </w:rPr>
    </w:lvl>
  </w:abstractNum>
  <w:abstractNum w:abstractNumId="64">
    <w:lvl w:ilvl="0">
      <w:start w:val="1"/>
      <w:numFmt w:val="bullet"/>
      <w:lvlText w:val="-"/>
      <w:lvlJc w:val="left"/>
      <w:pPr>
        <w:ind w:left="1428" w:hanging="360"/>
      </w:pPr>
      <w:rPr>
        <w:rFonts w:ascii="Times New Roman" w:cs="Times New Roman" w:eastAsia="Times New Roman" w:hAnsi="Times New Roman"/>
        <w:sz w:val="20"/>
        <w:szCs w:val="20"/>
        <w:vertAlign w:val="baseline"/>
      </w:rPr>
    </w:lvl>
    <w:lvl w:ilvl="1">
      <w:start w:val="1"/>
      <w:numFmt w:val="bullet"/>
      <w:lvlText w:val="o"/>
      <w:lvlJc w:val="left"/>
      <w:pPr>
        <w:ind w:left="2148" w:hanging="360"/>
      </w:pPr>
      <w:rPr>
        <w:rFonts w:ascii="Courier New" w:cs="Courier New" w:eastAsia="Courier New" w:hAnsi="Courier New"/>
        <w:vertAlign w:val="baseline"/>
      </w:rPr>
    </w:lvl>
    <w:lvl w:ilvl="2">
      <w:start w:val="1"/>
      <w:numFmt w:val="bullet"/>
      <w:lvlText w:val="▪"/>
      <w:lvlJc w:val="left"/>
      <w:pPr>
        <w:ind w:left="2868" w:hanging="360"/>
      </w:pPr>
      <w:rPr>
        <w:rFonts w:ascii="Noto Sans Symbols" w:cs="Noto Sans Symbols" w:eastAsia="Noto Sans Symbols" w:hAnsi="Noto Sans Symbols"/>
        <w:vertAlign w:val="baseline"/>
      </w:rPr>
    </w:lvl>
    <w:lvl w:ilvl="3">
      <w:start w:val="1"/>
      <w:numFmt w:val="bullet"/>
      <w:lvlText w:val="●"/>
      <w:lvlJc w:val="left"/>
      <w:pPr>
        <w:ind w:left="3588" w:hanging="360"/>
      </w:pPr>
      <w:rPr>
        <w:rFonts w:ascii="Noto Sans Symbols" w:cs="Noto Sans Symbols" w:eastAsia="Noto Sans Symbols" w:hAnsi="Noto Sans Symbols"/>
        <w:vertAlign w:val="baseline"/>
      </w:rPr>
    </w:lvl>
    <w:lvl w:ilvl="4">
      <w:start w:val="1"/>
      <w:numFmt w:val="bullet"/>
      <w:lvlText w:val="o"/>
      <w:lvlJc w:val="left"/>
      <w:pPr>
        <w:ind w:left="4308" w:hanging="360"/>
      </w:pPr>
      <w:rPr>
        <w:rFonts w:ascii="Courier New" w:cs="Courier New" w:eastAsia="Courier New" w:hAnsi="Courier New"/>
        <w:vertAlign w:val="baseline"/>
      </w:rPr>
    </w:lvl>
    <w:lvl w:ilvl="5">
      <w:start w:val="1"/>
      <w:numFmt w:val="bullet"/>
      <w:lvlText w:val="▪"/>
      <w:lvlJc w:val="left"/>
      <w:pPr>
        <w:ind w:left="5028" w:hanging="360"/>
      </w:pPr>
      <w:rPr>
        <w:rFonts w:ascii="Noto Sans Symbols" w:cs="Noto Sans Symbols" w:eastAsia="Noto Sans Symbols" w:hAnsi="Noto Sans Symbols"/>
        <w:vertAlign w:val="baseline"/>
      </w:rPr>
    </w:lvl>
    <w:lvl w:ilvl="6">
      <w:start w:val="1"/>
      <w:numFmt w:val="bullet"/>
      <w:lvlText w:val="●"/>
      <w:lvlJc w:val="left"/>
      <w:pPr>
        <w:ind w:left="5748" w:hanging="360"/>
      </w:pPr>
      <w:rPr>
        <w:rFonts w:ascii="Noto Sans Symbols" w:cs="Noto Sans Symbols" w:eastAsia="Noto Sans Symbols" w:hAnsi="Noto Sans Symbols"/>
        <w:vertAlign w:val="baseline"/>
      </w:rPr>
    </w:lvl>
    <w:lvl w:ilvl="7">
      <w:start w:val="1"/>
      <w:numFmt w:val="bullet"/>
      <w:lvlText w:val="o"/>
      <w:lvlJc w:val="left"/>
      <w:pPr>
        <w:ind w:left="6468" w:hanging="360"/>
      </w:pPr>
      <w:rPr>
        <w:rFonts w:ascii="Courier New" w:cs="Courier New" w:eastAsia="Courier New" w:hAnsi="Courier New"/>
        <w:vertAlign w:val="baseline"/>
      </w:rPr>
    </w:lvl>
    <w:lvl w:ilvl="8">
      <w:start w:val="1"/>
      <w:numFmt w:val="bullet"/>
      <w:lvlText w:val="▪"/>
      <w:lvlJc w:val="left"/>
      <w:pPr>
        <w:ind w:left="7188" w:hanging="360"/>
      </w:pPr>
      <w:rPr>
        <w:rFonts w:ascii="Noto Sans Symbols" w:cs="Noto Sans Symbols" w:eastAsia="Noto Sans Symbols" w:hAnsi="Noto Sans Symbols"/>
        <w:vertAlign w:val="baseline"/>
      </w:rPr>
    </w:lvl>
  </w:abstractNum>
  <w:abstractNum w:abstractNumId="65">
    <w:lvl w:ilvl="0">
      <w:start w:val="1"/>
      <w:numFmt w:val="bullet"/>
      <w:lvlText w:val="-"/>
      <w:lvlJc w:val="left"/>
      <w:pPr>
        <w:ind w:left="1416" w:hanging="360"/>
      </w:pPr>
      <w:rPr>
        <w:rFonts w:ascii="Times New Roman" w:cs="Times New Roman" w:eastAsia="Times New Roman" w:hAnsi="Times New Roman"/>
        <w:sz w:val="20"/>
        <w:szCs w:val="20"/>
        <w:vertAlign w:val="baseline"/>
      </w:rPr>
    </w:lvl>
    <w:lvl w:ilvl="1">
      <w:start w:val="1"/>
      <w:numFmt w:val="bullet"/>
      <w:lvlText w:val="o"/>
      <w:lvlJc w:val="left"/>
      <w:pPr>
        <w:ind w:left="2136" w:hanging="360"/>
      </w:pPr>
      <w:rPr>
        <w:rFonts w:ascii="Courier New" w:cs="Courier New" w:eastAsia="Courier New" w:hAnsi="Courier New"/>
        <w:vertAlign w:val="baseline"/>
      </w:rPr>
    </w:lvl>
    <w:lvl w:ilvl="2">
      <w:start w:val="1"/>
      <w:numFmt w:val="bullet"/>
      <w:lvlText w:val="▪"/>
      <w:lvlJc w:val="left"/>
      <w:pPr>
        <w:ind w:left="2856" w:hanging="360"/>
      </w:pPr>
      <w:rPr>
        <w:rFonts w:ascii="Noto Sans Symbols" w:cs="Noto Sans Symbols" w:eastAsia="Noto Sans Symbols" w:hAnsi="Noto Sans Symbols"/>
        <w:vertAlign w:val="baseline"/>
      </w:rPr>
    </w:lvl>
    <w:lvl w:ilvl="3">
      <w:start w:val="1"/>
      <w:numFmt w:val="bullet"/>
      <w:lvlText w:val="●"/>
      <w:lvlJc w:val="left"/>
      <w:pPr>
        <w:ind w:left="3576" w:hanging="360"/>
      </w:pPr>
      <w:rPr>
        <w:rFonts w:ascii="Noto Sans Symbols" w:cs="Noto Sans Symbols" w:eastAsia="Noto Sans Symbols" w:hAnsi="Noto Sans Symbols"/>
        <w:vertAlign w:val="baseline"/>
      </w:rPr>
    </w:lvl>
    <w:lvl w:ilvl="4">
      <w:start w:val="1"/>
      <w:numFmt w:val="bullet"/>
      <w:lvlText w:val="o"/>
      <w:lvlJc w:val="left"/>
      <w:pPr>
        <w:ind w:left="4296" w:hanging="360"/>
      </w:pPr>
      <w:rPr>
        <w:rFonts w:ascii="Courier New" w:cs="Courier New" w:eastAsia="Courier New" w:hAnsi="Courier New"/>
        <w:vertAlign w:val="baseline"/>
      </w:rPr>
    </w:lvl>
    <w:lvl w:ilvl="5">
      <w:start w:val="1"/>
      <w:numFmt w:val="bullet"/>
      <w:lvlText w:val="▪"/>
      <w:lvlJc w:val="left"/>
      <w:pPr>
        <w:ind w:left="5016" w:hanging="360"/>
      </w:pPr>
      <w:rPr>
        <w:rFonts w:ascii="Noto Sans Symbols" w:cs="Noto Sans Symbols" w:eastAsia="Noto Sans Symbols" w:hAnsi="Noto Sans Symbols"/>
        <w:vertAlign w:val="baseline"/>
      </w:rPr>
    </w:lvl>
    <w:lvl w:ilvl="6">
      <w:start w:val="1"/>
      <w:numFmt w:val="bullet"/>
      <w:lvlText w:val="●"/>
      <w:lvlJc w:val="left"/>
      <w:pPr>
        <w:ind w:left="5736" w:hanging="360"/>
      </w:pPr>
      <w:rPr>
        <w:rFonts w:ascii="Noto Sans Symbols" w:cs="Noto Sans Symbols" w:eastAsia="Noto Sans Symbols" w:hAnsi="Noto Sans Symbols"/>
        <w:vertAlign w:val="baseline"/>
      </w:rPr>
    </w:lvl>
    <w:lvl w:ilvl="7">
      <w:start w:val="1"/>
      <w:numFmt w:val="bullet"/>
      <w:lvlText w:val="o"/>
      <w:lvlJc w:val="left"/>
      <w:pPr>
        <w:ind w:left="6456" w:hanging="360"/>
      </w:pPr>
      <w:rPr>
        <w:rFonts w:ascii="Courier New" w:cs="Courier New" w:eastAsia="Courier New" w:hAnsi="Courier New"/>
        <w:vertAlign w:val="baseline"/>
      </w:rPr>
    </w:lvl>
    <w:lvl w:ilvl="8">
      <w:start w:val="1"/>
      <w:numFmt w:val="bullet"/>
      <w:lvlText w:val="▪"/>
      <w:lvlJc w:val="left"/>
      <w:pPr>
        <w:ind w:left="7176" w:hanging="360"/>
      </w:pPr>
      <w:rPr>
        <w:rFonts w:ascii="Noto Sans Symbols" w:cs="Noto Sans Symbols" w:eastAsia="Noto Sans Symbols" w:hAnsi="Noto Sans Symbols"/>
        <w:vertAlign w:val="baseline"/>
      </w:rPr>
    </w:lvl>
  </w:abstractNum>
  <w:abstractNum w:abstractNumId="66">
    <w:lvl w:ilvl="0">
      <w:start w:val="1"/>
      <w:numFmt w:val="decimal"/>
      <w:lvlText w:val="%1."/>
      <w:lvlJc w:val="left"/>
      <w:pPr>
        <w:ind w:left="245" w:hanging="360"/>
      </w:pPr>
      <w:rPr>
        <w:vertAlign w:val="baseline"/>
      </w:rPr>
    </w:lvl>
    <w:lvl w:ilvl="1">
      <w:start w:val="1"/>
      <w:numFmt w:val="lowerLetter"/>
      <w:lvlText w:val="%2."/>
      <w:lvlJc w:val="left"/>
      <w:pPr>
        <w:ind w:left="965" w:hanging="360"/>
      </w:pPr>
      <w:rPr>
        <w:vertAlign w:val="baseline"/>
      </w:rPr>
    </w:lvl>
    <w:lvl w:ilvl="2">
      <w:start w:val="1"/>
      <w:numFmt w:val="lowerRoman"/>
      <w:lvlText w:val="%3."/>
      <w:lvlJc w:val="right"/>
      <w:pPr>
        <w:ind w:left="1685" w:hanging="180"/>
      </w:pPr>
      <w:rPr>
        <w:vertAlign w:val="baseline"/>
      </w:rPr>
    </w:lvl>
    <w:lvl w:ilvl="3">
      <w:start w:val="1"/>
      <w:numFmt w:val="decimal"/>
      <w:lvlText w:val="%4."/>
      <w:lvlJc w:val="left"/>
      <w:pPr>
        <w:ind w:left="2405" w:hanging="360"/>
      </w:pPr>
      <w:rPr>
        <w:vertAlign w:val="baseline"/>
      </w:rPr>
    </w:lvl>
    <w:lvl w:ilvl="4">
      <w:start w:val="1"/>
      <w:numFmt w:val="lowerLetter"/>
      <w:lvlText w:val="%5."/>
      <w:lvlJc w:val="left"/>
      <w:pPr>
        <w:ind w:left="3125" w:hanging="360"/>
      </w:pPr>
      <w:rPr>
        <w:vertAlign w:val="baseline"/>
      </w:rPr>
    </w:lvl>
    <w:lvl w:ilvl="5">
      <w:start w:val="1"/>
      <w:numFmt w:val="lowerRoman"/>
      <w:lvlText w:val="%6."/>
      <w:lvlJc w:val="right"/>
      <w:pPr>
        <w:ind w:left="3845" w:hanging="180"/>
      </w:pPr>
      <w:rPr>
        <w:vertAlign w:val="baseline"/>
      </w:rPr>
    </w:lvl>
    <w:lvl w:ilvl="6">
      <w:start w:val="1"/>
      <w:numFmt w:val="decimal"/>
      <w:lvlText w:val="%7."/>
      <w:lvlJc w:val="left"/>
      <w:pPr>
        <w:ind w:left="4565" w:hanging="360"/>
      </w:pPr>
      <w:rPr>
        <w:vertAlign w:val="baseline"/>
      </w:rPr>
    </w:lvl>
    <w:lvl w:ilvl="7">
      <w:start w:val="1"/>
      <w:numFmt w:val="lowerLetter"/>
      <w:lvlText w:val="%8."/>
      <w:lvlJc w:val="left"/>
      <w:pPr>
        <w:ind w:left="5285" w:hanging="360"/>
      </w:pPr>
      <w:rPr>
        <w:vertAlign w:val="baseline"/>
      </w:rPr>
    </w:lvl>
    <w:lvl w:ilvl="8">
      <w:start w:val="1"/>
      <w:numFmt w:val="lowerRoman"/>
      <w:lvlText w:val="%9."/>
      <w:lvlJc w:val="right"/>
      <w:pPr>
        <w:ind w:left="6005" w:hanging="180"/>
      </w:pPr>
      <w:rPr>
        <w:vertAlign w:val="baseline"/>
      </w:rPr>
    </w:lvl>
  </w:abstractNum>
  <w:abstractNum w:abstractNumId="67">
    <w:lvl w:ilvl="0">
      <w:start w:val="1"/>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876" w:hanging="360"/>
      </w:pPr>
      <w:rPr>
        <w:rFonts w:ascii="Noto Sans Symbols" w:cs="Noto Sans Symbols" w:eastAsia="Noto Sans Symbols" w:hAnsi="Noto Sans Symbols"/>
        <w:sz w:val="20"/>
        <w:szCs w:val="20"/>
        <w:vertAlign w:val="baseline"/>
      </w:rPr>
    </w:lvl>
    <w:lvl w:ilvl="1">
      <w:start w:val="1"/>
      <w:numFmt w:val="bullet"/>
      <w:lvlText w:val="o"/>
      <w:lvlJc w:val="left"/>
      <w:pPr>
        <w:ind w:left="1596" w:hanging="360"/>
      </w:pPr>
      <w:rPr>
        <w:rFonts w:ascii="Courier New" w:cs="Courier New" w:eastAsia="Courier New" w:hAnsi="Courier New"/>
        <w:vertAlign w:val="baseline"/>
      </w:rPr>
    </w:lvl>
    <w:lvl w:ilvl="2">
      <w:start w:val="1"/>
      <w:numFmt w:val="bullet"/>
      <w:lvlText w:val="▪"/>
      <w:lvlJc w:val="left"/>
      <w:pPr>
        <w:ind w:left="2316" w:hanging="360"/>
      </w:pPr>
      <w:rPr>
        <w:rFonts w:ascii="Noto Sans Symbols" w:cs="Noto Sans Symbols" w:eastAsia="Noto Sans Symbols" w:hAnsi="Noto Sans Symbols"/>
        <w:vertAlign w:val="baseline"/>
      </w:rPr>
    </w:lvl>
    <w:lvl w:ilvl="3">
      <w:start w:val="1"/>
      <w:numFmt w:val="bullet"/>
      <w:lvlText w:val="●"/>
      <w:lvlJc w:val="left"/>
      <w:pPr>
        <w:ind w:left="3036" w:hanging="360"/>
      </w:pPr>
      <w:rPr>
        <w:rFonts w:ascii="Noto Sans Symbols" w:cs="Noto Sans Symbols" w:eastAsia="Noto Sans Symbols" w:hAnsi="Noto Sans Symbols"/>
        <w:vertAlign w:val="baseline"/>
      </w:rPr>
    </w:lvl>
    <w:lvl w:ilvl="4">
      <w:start w:val="1"/>
      <w:numFmt w:val="bullet"/>
      <w:lvlText w:val="o"/>
      <w:lvlJc w:val="left"/>
      <w:pPr>
        <w:ind w:left="3756" w:hanging="360"/>
      </w:pPr>
      <w:rPr>
        <w:rFonts w:ascii="Courier New" w:cs="Courier New" w:eastAsia="Courier New" w:hAnsi="Courier New"/>
        <w:vertAlign w:val="baseline"/>
      </w:rPr>
    </w:lvl>
    <w:lvl w:ilvl="5">
      <w:start w:val="1"/>
      <w:numFmt w:val="bullet"/>
      <w:lvlText w:val="▪"/>
      <w:lvlJc w:val="left"/>
      <w:pPr>
        <w:ind w:left="4476" w:hanging="360"/>
      </w:pPr>
      <w:rPr>
        <w:rFonts w:ascii="Noto Sans Symbols" w:cs="Noto Sans Symbols" w:eastAsia="Noto Sans Symbols" w:hAnsi="Noto Sans Symbols"/>
        <w:vertAlign w:val="baseline"/>
      </w:rPr>
    </w:lvl>
    <w:lvl w:ilvl="6">
      <w:start w:val="1"/>
      <w:numFmt w:val="bullet"/>
      <w:lvlText w:val="●"/>
      <w:lvlJc w:val="left"/>
      <w:pPr>
        <w:ind w:left="5196" w:hanging="360"/>
      </w:pPr>
      <w:rPr>
        <w:rFonts w:ascii="Noto Sans Symbols" w:cs="Noto Sans Symbols" w:eastAsia="Noto Sans Symbols" w:hAnsi="Noto Sans Symbols"/>
        <w:vertAlign w:val="baseline"/>
      </w:rPr>
    </w:lvl>
    <w:lvl w:ilvl="7">
      <w:start w:val="1"/>
      <w:numFmt w:val="bullet"/>
      <w:lvlText w:val="o"/>
      <w:lvlJc w:val="left"/>
      <w:pPr>
        <w:ind w:left="5916" w:hanging="360"/>
      </w:pPr>
      <w:rPr>
        <w:rFonts w:ascii="Courier New" w:cs="Courier New" w:eastAsia="Courier New" w:hAnsi="Courier New"/>
        <w:vertAlign w:val="baseline"/>
      </w:rPr>
    </w:lvl>
    <w:lvl w:ilvl="8">
      <w:start w:val="1"/>
      <w:numFmt w:val="bullet"/>
      <w:lvlText w:val="▪"/>
      <w:lvlJc w:val="left"/>
      <w:pPr>
        <w:ind w:left="6636" w:hanging="360"/>
      </w:pPr>
      <w:rPr>
        <w:rFonts w:ascii="Noto Sans Symbols" w:cs="Noto Sans Symbols" w:eastAsia="Noto Sans Symbols" w:hAnsi="Noto Sans Symbols"/>
        <w:vertAlign w:val="baseline"/>
      </w:rPr>
    </w:lvl>
  </w:abstractNum>
  <w:abstractNum w:abstractNumId="69">
    <w:lvl w:ilvl="0">
      <w:start w:val="1"/>
      <w:numFmt w:val="bullet"/>
      <w:lvlText w:val="●"/>
      <w:lvlJc w:val="left"/>
      <w:pPr>
        <w:ind w:left="1420" w:hanging="360"/>
      </w:pPr>
      <w:rPr>
        <w:rFonts w:ascii="Noto Sans Symbols" w:cs="Noto Sans Symbols" w:eastAsia="Noto Sans Symbols" w:hAnsi="Noto Sans Symbols"/>
        <w:vertAlign w:val="baseline"/>
      </w:rPr>
    </w:lvl>
    <w:lvl w:ilvl="1">
      <w:start w:val="1"/>
      <w:numFmt w:val="bullet"/>
      <w:lvlText w:val="o"/>
      <w:lvlJc w:val="left"/>
      <w:pPr>
        <w:ind w:left="2140" w:hanging="360"/>
      </w:pPr>
      <w:rPr>
        <w:rFonts w:ascii="Courier New" w:cs="Courier New" w:eastAsia="Courier New" w:hAnsi="Courier New"/>
        <w:vertAlign w:val="baseline"/>
      </w:rPr>
    </w:lvl>
    <w:lvl w:ilvl="2">
      <w:start w:val="1"/>
      <w:numFmt w:val="bullet"/>
      <w:lvlText w:val="▪"/>
      <w:lvlJc w:val="left"/>
      <w:pPr>
        <w:ind w:left="2860" w:hanging="360"/>
      </w:pPr>
      <w:rPr>
        <w:rFonts w:ascii="Noto Sans Symbols" w:cs="Noto Sans Symbols" w:eastAsia="Noto Sans Symbols" w:hAnsi="Noto Sans Symbols"/>
        <w:vertAlign w:val="baseline"/>
      </w:rPr>
    </w:lvl>
    <w:lvl w:ilvl="3">
      <w:start w:val="1"/>
      <w:numFmt w:val="bullet"/>
      <w:lvlText w:val="●"/>
      <w:lvlJc w:val="left"/>
      <w:pPr>
        <w:ind w:left="3580" w:hanging="360"/>
      </w:pPr>
      <w:rPr>
        <w:rFonts w:ascii="Noto Sans Symbols" w:cs="Noto Sans Symbols" w:eastAsia="Noto Sans Symbols" w:hAnsi="Noto Sans Symbols"/>
        <w:vertAlign w:val="baseline"/>
      </w:rPr>
    </w:lvl>
    <w:lvl w:ilvl="4">
      <w:start w:val="1"/>
      <w:numFmt w:val="bullet"/>
      <w:lvlText w:val="o"/>
      <w:lvlJc w:val="left"/>
      <w:pPr>
        <w:ind w:left="4300" w:hanging="360"/>
      </w:pPr>
      <w:rPr>
        <w:rFonts w:ascii="Courier New" w:cs="Courier New" w:eastAsia="Courier New" w:hAnsi="Courier New"/>
        <w:vertAlign w:val="baseline"/>
      </w:rPr>
    </w:lvl>
    <w:lvl w:ilvl="5">
      <w:start w:val="1"/>
      <w:numFmt w:val="bullet"/>
      <w:lvlText w:val="▪"/>
      <w:lvlJc w:val="left"/>
      <w:pPr>
        <w:ind w:left="5020" w:hanging="360"/>
      </w:pPr>
      <w:rPr>
        <w:rFonts w:ascii="Noto Sans Symbols" w:cs="Noto Sans Symbols" w:eastAsia="Noto Sans Symbols" w:hAnsi="Noto Sans Symbols"/>
        <w:vertAlign w:val="baseline"/>
      </w:rPr>
    </w:lvl>
    <w:lvl w:ilvl="6">
      <w:start w:val="1"/>
      <w:numFmt w:val="bullet"/>
      <w:lvlText w:val="●"/>
      <w:lvlJc w:val="left"/>
      <w:pPr>
        <w:ind w:left="5740" w:hanging="360"/>
      </w:pPr>
      <w:rPr>
        <w:rFonts w:ascii="Noto Sans Symbols" w:cs="Noto Sans Symbols" w:eastAsia="Noto Sans Symbols" w:hAnsi="Noto Sans Symbols"/>
        <w:vertAlign w:val="baseline"/>
      </w:rPr>
    </w:lvl>
    <w:lvl w:ilvl="7">
      <w:start w:val="1"/>
      <w:numFmt w:val="bullet"/>
      <w:lvlText w:val="o"/>
      <w:lvlJc w:val="left"/>
      <w:pPr>
        <w:ind w:left="6460" w:hanging="360"/>
      </w:pPr>
      <w:rPr>
        <w:rFonts w:ascii="Courier New" w:cs="Courier New" w:eastAsia="Courier New" w:hAnsi="Courier New"/>
        <w:vertAlign w:val="baseline"/>
      </w:rPr>
    </w:lvl>
    <w:lvl w:ilvl="8">
      <w:start w:val="1"/>
      <w:numFmt w:val="bullet"/>
      <w:lvlText w:val="▪"/>
      <w:lvlJc w:val="left"/>
      <w:pPr>
        <w:ind w:left="7180" w:hanging="360"/>
      </w:pPr>
      <w:rPr>
        <w:rFonts w:ascii="Noto Sans Symbols" w:cs="Noto Sans Symbols" w:eastAsia="Noto Sans Symbols" w:hAnsi="Noto Sans Symbols"/>
        <w:vertAlign w:val="baseline"/>
      </w:rPr>
    </w:lvl>
  </w:abstractNum>
  <w:abstractNum w:abstractNumId="70">
    <w:lvl w:ilvl="0">
      <w:start w:val="1"/>
      <w:numFmt w:val="bullet"/>
      <w:lvlText w:val="●"/>
      <w:lvlJc w:val="left"/>
      <w:pPr>
        <w:ind w:left="696" w:hanging="360.00000000000006"/>
      </w:pPr>
      <w:rPr>
        <w:rFonts w:ascii="Noto Sans Symbols" w:cs="Noto Sans Symbols" w:eastAsia="Noto Sans Symbols" w:hAnsi="Noto Sans Symbols"/>
        <w:vertAlign w:val="baseline"/>
      </w:rPr>
    </w:lvl>
    <w:lvl w:ilvl="1">
      <w:start w:val="1"/>
      <w:numFmt w:val="bullet"/>
      <w:lvlText w:val="o"/>
      <w:lvlJc w:val="left"/>
      <w:pPr>
        <w:ind w:left="1416" w:hanging="360"/>
      </w:pPr>
      <w:rPr>
        <w:rFonts w:ascii="Courier New" w:cs="Courier New" w:eastAsia="Courier New" w:hAnsi="Courier New"/>
        <w:vertAlign w:val="baseline"/>
      </w:rPr>
    </w:lvl>
    <w:lvl w:ilvl="2">
      <w:start w:val="1"/>
      <w:numFmt w:val="bullet"/>
      <w:lvlText w:val="▪"/>
      <w:lvlJc w:val="left"/>
      <w:pPr>
        <w:ind w:left="2136" w:hanging="360"/>
      </w:pPr>
      <w:rPr>
        <w:rFonts w:ascii="Noto Sans Symbols" w:cs="Noto Sans Symbols" w:eastAsia="Noto Sans Symbols" w:hAnsi="Noto Sans Symbols"/>
        <w:vertAlign w:val="baseline"/>
      </w:rPr>
    </w:lvl>
    <w:lvl w:ilvl="3">
      <w:start w:val="1"/>
      <w:numFmt w:val="bullet"/>
      <w:lvlText w:val="●"/>
      <w:lvlJc w:val="left"/>
      <w:pPr>
        <w:ind w:left="2856" w:hanging="360"/>
      </w:pPr>
      <w:rPr>
        <w:rFonts w:ascii="Noto Sans Symbols" w:cs="Noto Sans Symbols" w:eastAsia="Noto Sans Symbols" w:hAnsi="Noto Sans Symbols"/>
        <w:vertAlign w:val="baseline"/>
      </w:rPr>
    </w:lvl>
    <w:lvl w:ilvl="4">
      <w:start w:val="1"/>
      <w:numFmt w:val="bullet"/>
      <w:lvlText w:val="o"/>
      <w:lvlJc w:val="left"/>
      <w:pPr>
        <w:ind w:left="3576" w:hanging="360"/>
      </w:pPr>
      <w:rPr>
        <w:rFonts w:ascii="Courier New" w:cs="Courier New" w:eastAsia="Courier New" w:hAnsi="Courier New"/>
        <w:vertAlign w:val="baseline"/>
      </w:rPr>
    </w:lvl>
    <w:lvl w:ilvl="5">
      <w:start w:val="1"/>
      <w:numFmt w:val="bullet"/>
      <w:lvlText w:val="▪"/>
      <w:lvlJc w:val="left"/>
      <w:pPr>
        <w:ind w:left="4296" w:hanging="360"/>
      </w:pPr>
      <w:rPr>
        <w:rFonts w:ascii="Noto Sans Symbols" w:cs="Noto Sans Symbols" w:eastAsia="Noto Sans Symbols" w:hAnsi="Noto Sans Symbols"/>
        <w:vertAlign w:val="baseline"/>
      </w:rPr>
    </w:lvl>
    <w:lvl w:ilvl="6">
      <w:start w:val="1"/>
      <w:numFmt w:val="bullet"/>
      <w:lvlText w:val="●"/>
      <w:lvlJc w:val="left"/>
      <w:pPr>
        <w:ind w:left="5016" w:hanging="360"/>
      </w:pPr>
      <w:rPr>
        <w:rFonts w:ascii="Noto Sans Symbols" w:cs="Noto Sans Symbols" w:eastAsia="Noto Sans Symbols" w:hAnsi="Noto Sans Symbols"/>
        <w:vertAlign w:val="baseline"/>
      </w:rPr>
    </w:lvl>
    <w:lvl w:ilvl="7">
      <w:start w:val="1"/>
      <w:numFmt w:val="bullet"/>
      <w:lvlText w:val="o"/>
      <w:lvlJc w:val="left"/>
      <w:pPr>
        <w:ind w:left="5736" w:hanging="360"/>
      </w:pPr>
      <w:rPr>
        <w:rFonts w:ascii="Courier New" w:cs="Courier New" w:eastAsia="Courier New" w:hAnsi="Courier New"/>
        <w:vertAlign w:val="baseline"/>
      </w:rPr>
    </w:lvl>
    <w:lvl w:ilvl="8">
      <w:start w:val="1"/>
      <w:numFmt w:val="bullet"/>
      <w:lvlText w:val="▪"/>
      <w:lvlJc w:val="left"/>
      <w:pPr>
        <w:ind w:left="6456" w:hanging="360"/>
      </w:pPr>
      <w:rPr>
        <w:rFonts w:ascii="Noto Sans Symbols" w:cs="Noto Sans Symbols" w:eastAsia="Noto Sans Symbols" w:hAnsi="Noto Sans Symbols"/>
        <w:vertAlign w:val="baseline"/>
      </w:rPr>
    </w:lvl>
  </w:abstractNum>
  <w:abstractNum w:abstractNumId="71">
    <w:lvl w:ilvl="0">
      <w:start w:val="1"/>
      <w:numFmt w:val="bullet"/>
      <w:lvlText w:val="-"/>
      <w:lvlJc w:val="left"/>
      <w:pPr>
        <w:ind w:left="1068" w:hanging="360"/>
      </w:pPr>
      <w:rPr>
        <w:rFonts w:ascii="Times New Roman" w:cs="Times New Roman" w:eastAsia="Times New Roman" w:hAnsi="Times New Roman"/>
        <w:sz w:val="20"/>
        <w:szCs w:val="20"/>
        <w:vertAlign w:val="baseline"/>
      </w:rPr>
    </w:lvl>
    <w:lvl w:ilvl="1">
      <w:start w:val="1"/>
      <w:numFmt w:val="bullet"/>
      <w:lvlText w:val="o"/>
      <w:lvlJc w:val="left"/>
      <w:pPr>
        <w:ind w:left="1788" w:hanging="360"/>
      </w:pPr>
      <w:rPr>
        <w:rFonts w:ascii="Courier New" w:cs="Courier New" w:eastAsia="Courier New" w:hAnsi="Courier New"/>
        <w:vertAlign w:val="baseline"/>
      </w:rPr>
    </w:lvl>
    <w:lvl w:ilvl="2">
      <w:start w:val="1"/>
      <w:numFmt w:val="bullet"/>
      <w:lvlText w:val="▪"/>
      <w:lvlJc w:val="left"/>
      <w:pPr>
        <w:ind w:left="2508" w:hanging="360"/>
      </w:pPr>
      <w:rPr>
        <w:rFonts w:ascii="Noto Sans Symbols" w:cs="Noto Sans Symbols" w:eastAsia="Noto Sans Symbols" w:hAnsi="Noto Sans Symbols"/>
        <w:vertAlign w:val="baseline"/>
      </w:rPr>
    </w:lvl>
    <w:lvl w:ilvl="3">
      <w:start w:val="1"/>
      <w:numFmt w:val="bullet"/>
      <w:lvlText w:val="●"/>
      <w:lvlJc w:val="left"/>
      <w:pPr>
        <w:ind w:left="3228" w:hanging="360"/>
      </w:pPr>
      <w:rPr>
        <w:rFonts w:ascii="Noto Sans Symbols" w:cs="Noto Sans Symbols" w:eastAsia="Noto Sans Symbols" w:hAnsi="Noto Sans Symbols"/>
        <w:vertAlign w:val="baseline"/>
      </w:rPr>
    </w:lvl>
    <w:lvl w:ilvl="4">
      <w:start w:val="1"/>
      <w:numFmt w:val="bullet"/>
      <w:lvlText w:val="o"/>
      <w:lvlJc w:val="left"/>
      <w:pPr>
        <w:ind w:left="3948" w:hanging="360"/>
      </w:pPr>
      <w:rPr>
        <w:rFonts w:ascii="Courier New" w:cs="Courier New" w:eastAsia="Courier New" w:hAnsi="Courier New"/>
        <w:vertAlign w:val="baseline"/>
      </w:rPr>
    </w:lvl>
    <w:lvl w:ilvl="5">
      <w:start w:val="1"/>
      <w:numFmt w:val="bullet"/>
      <w:lvlText w:val="▪"/>
      <w:lvlJc w:val="left"/>
      <w:pPr>
        <w:ind w:left="4668" w:hanging="360"/>
      </w:pPr>
      <w:rPr>
        <w:rFonts w:ascii="Noto Sans Symbols" w:cs="Noto Sans Symbols" w:eastAsia="Noto Sans Symbols" w:hAnsi="Noto Sans Symbols"/>
        <w:vertAlign w:val="baseline"/>
      </w:rPr>
    </w:lvl>
    <w:lvl w:ilvl="6">
      <w:start w:val="1"/>
      <w:numFmt w:val="bullet"/>
      <w:lvlText w:val="●"/>
      <w:lvlJc w:val="left"/>
      <w:pPr>
        <w:ind w:left="5388" w:hanging="360"/>
      </w:pPr>
      <w:rPr>
        <w:rFonts w:ascii="Noto Sans Symbols" w:cs="Noto Sans Symbols" w:eastAsia="Noto Sans Symbols" w:hAnsi="Noto Sans Symbols"/>
        <w:vertAlign w:val="baseline"/>
      </w:rPr>
    </w:lvl>
    <w:lvl w:ilvl="7">
      <w:start w:val="1"/>
      <w:numFmt w:val="bullet"/>
      <w:lvlText w:val="o"/>
      <w:lvlJc w:val="left"/>
      <w:pPr>
        <w:ind w:left="6108" w:hanging="360"/>
      </w:pPr>
      <w:rPr>
        <w:rFonts w:ascii="Courier New" w:cs="Courier New" w:eastAsia="Courier New" w:hAnsi="Courier New"/>
        <w:vertAlign w:val="baseline"/>
      </w:rPr>
    </w:lvl>
    <w:lvl w:ilvl="8">
      <w:start w:val="1"/>
      <w:numFmt w:val="bullet"/>
      <w:lvlText w:val="▪"/>
      <w:lvlJc w:val="left"/>
      <w:pPr>
        <w:ind w:left="6828" w:hanging="360"/>
      </w:pPr>
      <w:rPr>
        <w:rFonts w:ascii="Noto Sans Symbols" w:cs="Noto Sans Symbols" w:eastAsia="Noto Sans Symbols" w:hAnsi="Noto Sans Symbols"/>
        <w:vertAlign w:val="baseline"/>
      </w:rPr>
    </w:lvl>
  </w:abstractNum>
  <w:abstractNum w:abstractNumId="7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3">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7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75">
    <w:lvl w:ilvl="0">
      <w:start w:val="1"/>
      <w:numFmt w:val="bullet"/>
      <w:lvlText w:val="⮚"/>
      <w:lvlJc w:val="left"/>
      <w:pPr>
        <w:ind w:left="1895" w:hanging="360"/>
      </w:pPr>
      <w:rPr>
        <w:rFonts w:ascii="Noto Sans Symbols" w:cs="Noto Sans Symbols" w:eastAsia="Noto Sans Symbols" w:hAnsi="Noto Sans Symbols"/>
        <w:vertAlign w:val="baseline"/>
      </w:rPr>
    </w:lvl>
    <w:lvl w:ilvl="1">
      <w:start w:val="1"/>
      <w:numFmt w:val="bullet"/>
      <w:lvlText w:val="o"/>
      <w:lvlJc w:val="left"/>
      <w:pPr>
        <w:ind w:left="2615" w:hanging="360"/>
      </w:pPr>
      <w:rPr>
        <w:rFonts w:ascii="Courier New" w:cs="Courier New" w:eastAsia="Courier New" w:hAnsi="Courier New"/>
        <w:vertAlign w:val="baseline"/>
      </w:rPr>
    </w:lvl>
    <w:lvl w:ilvl="2">
      <w:start w:val="1"/>
      <w:numFmt w:val="bullet"/>
      <w:lvlText w:val="▪"/>
      <w:lvlJc w:val="left"/>
      <w:pPr>
        <w:ind w:left="3335" w:hanging="360"/>
      </w:pPr>
      <w:rPr>
        <w:rFonts w:ascii="Noto Sans Symbols" w:cs="Noto Sans Symbols" w:eastAsia="Noto Sans Symbols" w:hAnsi="Noto Sans Symbols"/>
        <w:vertAlign w:val="baseline"/>
      </w:rPr>
    </w:lvl>
    <w:lvl w:ilvl="3">
      <w:start w:val="1"/>
      <w:numFmt w:val="bullet"/>
      <w:lvlText w:val="●"/>
      <w:lvlJc w:val="left"/>
      <w:pPr>
        <w:ind w:left="4055" w:hanging="360"/>
      </w:pPr>
      <w:rPr>
        <w:rFonts w:ascii="Noto Sans Symbols" w:cs="Noto Sans Symbols" w:eastAsia="Noto Sans Symbols" w:hAnsi="Noto Sans Symbols"/>
        <w:vertAlign w:val="baseline"/>
      </w:rPr>
    </w:lvl>
    <w:lvl w:ilvl="4">
      <w:start w:val="1"/>
      <w:numFmt w:val="bullet"/>
      <w:lvlText w:val="o"/>
      <w:lvlJc w:val="left"/>
      <w:pPr>
        <w:ind w:left="4775" w:hanging="360"/>
      </w:pPr>
      <w:rPr>
        <w:rFonts w:ascii="Courier New" w:cs="Courier New" w:eastAsia="Courier New" w:hAnsi="Courier New"/>
        <w:vertAlign w:val="baseline"/>
      </w:rPr>
    </w:lvl>
    <w:lvl w:ilvl="5">
      <w:start w:val="1"/>
      <w:numFmt w:val="bullet"/>
      <w:lvlText w:val="▪"/>
      <w:lvlJc w:val="left"/>
      <w:pPr>
        <w:ind w:left="5495" w:hanging="360"/>
      </w:pPr>
      <w:rPr>
        <w:rFonts w:ascii="Noto Sans Symbols" w:cs="Noto Sans Symbols" w:eastAsia="Noto Sans Symbols" w:hAnsi="Noto Sans Symbols"/>
        <w:vertAlign w:val="baseline"/>
      </w:rPr>
    </w:lvl>
    <w:lvl w:ilvl="6">
      <w:start w:val="1"/>
      <w:numFmt w:val="bullet"/>
      <w:lvlText w:val="●"/>
      <w:lvlJc w:val="left"/>
      <w:pPr>
        <w:ind w:left="6215" w:hanging="360"/>
      </w:pPr>
      <w:rPr>
        <w:rFonts w:ascii="Noto Sans Symbols" w:cs="Noto Sans Symbols" w:eastAsia="Noto Sans Symbols" w:hAnsi="Noto Sans Symbols"/>
        <w:vertAlign w:val="baseline"/>
      </w:rPr>
    </w:lvl>
    <w:lvl w:ilvl="7">
      <w:start w:val="1"/>
      <w:numFmt w:val="bullet"/>
      <w:lvlText w:val="o"/>
      <w:lvlJc w:val="left"/>
      <w:pPr>
        <w:ind w:left="6935" w:hanging="360"/>
      </w:pPr>
      <w:rPr>
        <w:rFonts w:ascii="Courier New" w:cs="Courier New" w:eastAsia="Courier New" w:hAnsi="Courier New"/>
        <w:vertAlign w:val="baseline"/>
      </w:rPr>
    </w:lvl>
    <w:lvl w:ilvl="8">
      <w:start w:val="1"/>
      <w:numFmt w:val="bullet"/>
      <w:lvlText w:val="▪"/>
      <w:lvlJc w:val="left"/>
      <w:pPr>
        <w:ind w:left="7655" w:hanging="360"/>
      </w:pPr>
      <w:rPr>
        <w:rFonts w:ascii="Noto Sans Symbols" w:cs="Noto Sans Symbols" w:eastAsia="Noto Sans Symbols" w:hAnsi="Noto Sans Symbols"/>
        <w:vertAlign w:val="baseline"/>
      </w:rPr>
    </w:lvl>
  </w:abstractNum>
  <w:abstractNum w:abstractNumId="76">
    <w:lvl w:ilvl="0">
      <w:start w:val="1"/>
      <w:numFmt w:val="bullet"/>
      <w:lvlText w:val="⮚"/>
      <w:lvlJc w:val="left"/>
      <w:pPr>
        <w:ind w:left="1895" w:hanging="360"/>
      </w:pPr>
      <w:rPr>
        <w:rFonts w:ascii="Noto Sans Symbols" w:cs="Noto Sans Symbols" w:eastAsia="Noto Sans Symbols" w:hAnsi="Noto Sans Symbols"/>
        <w:vertAlign w:val="baseline"/>
      </w:rPr>
    </w:lvl>
    <w:lvl w:ilvl="1">
      <w:start w:val="1"/>
      <w:numFmt w:val="bullet"/>
      <w:lvlText w:val="o"/>
      <w:lvlJc w:val="left"/>
      <w:pPr>
        <w:ind w:left="2615" w:hanging="360"/>
      </w:pPr>
      <w:rPr>
        <w:rFonts w:ascii="Courier New" w:cs="Courier New" w:eastAsia="Courier New" w:hAnsi="Courier New"/>
        <w:vertAlign w:val="baseline"/>
      </w:rPr>
    </w:lvl>
    <w:lvl w:ilvl="2">
      <w:start w:val="1"/>
      <w:numFmt w:val="bullet"/>
      <w:lvlText w:val="▪"/>
      <w:lvlJc w:val="left"/>
      <w:pPr>
        <w:ind w:left="3335" w:hanging="360"/>
      </w:pPr>
      <w:rPr>
        <w:rFonts w:ascii="Noto Sans Symbols" w:cs="Noto Sans Symbols" w:eastAsia="Noto Sans Symbols" w:hAnsi="Noto Sans Symbols"/>
        <w:vertAlign w:val="baseline"/>
      </w:rPr>
    </w:lvl>
    <w:lvl w:ilvl="3">
      <w:start w:val="1"/>
      <w:numFmt w:val="bullet"/>
      <w:lvlText w:val="●"/>
      <w:lvlJc w:val="left"/>
      <w:pPr>
        <w:ind w:left="4055" w:hanging="360"/>
      </w:pPr>
      <w:rPr>
        <w:rFonts w:ascii="Noto Sans Symbols" w:cs="Noto Sans Symbols" w:eastAsia="Noto Sans Symbols" w:hAnsi="Noto Sans Symbols"/>
        <w:vertAlign w:val="baseline"/>
      </w:rPr>
    </w:lvl>
    <w:lvl w:ilvl="4">
      <w:start w:val="1"/>
      <w:numFmt w:val="bullet"/>
      <w:lvlText w:val="o"/>
      <w:lvlJc w:val="left"/>
      <w:pPr>
        <w:ind w:left="4775" w:hanging="360"/>
      </w:pPr>
      <w:rPr>
        <w:rFonts w:ascii="Courier New" w:cs="Courier New" w:eastAsia="Courier New" w:hAnsi="Courier New"/>
        <w:vertAlign w:val="baseline"/>
      </w:rPr>
    </w:lvl>
    <w:lvl w:ilvl="5">
      <w:start w:val="1"/>
      <w:numFmt w:val="bullet"/>
      <w:lvlText w:val="▪"/>
      <w:lvlJc w:val="left"/>
      <w:pPr>
        <w:ind w:left="5495" w:hanging="360"/>
      </w:pPr>
      <w:rPr>
        <w:rFonts w:ascii="Noto Sans Symbols" w:cs="Noto Sans Symbols" w:eastAsia="Noto Sans Symbols" w:hAnsi="Noto Sans Symbols"/>
        <w:vertAlign w:val="baseline"/>
      </w:rPr>
    </w:lvl>
    <w:lvl w:ilvl="6">
      <w:start w:val="1"/>
      <w:numFmt w:val="bullet"/>
      <w:lvlText w:val="●"/>
      <w:lvlJc w:val="left"/>
      <w:pPr>
        <w:ind w:left="6215" w:hanging="360"/>
      </w:pPr>
      <w:rPr>
        <w:rFonts w:ascii="Noto Sans Symbols" w:cs="Noto Sans Symbols" w:eastAsia="Noto Sans Symbols" w:hAnsi="Noto Sans Symbols"/>
        <w:vertAlign w:val="baseline"/>
      </w:rPr>
    </w:lvl>
    <w:lvl w:ilvl="7">
      <w:start w:val="1"/>
      <w:numFmt w:val="bullet"/>
      <w:lvlText w:val="o"/>
      <w:lvlJc w:val="left"/>
      <w:pPr>
        <w:ind w:left="6935" w:hanging="360"/>
      </w:pPr>
      <w:rPr>
        <w:rFonts w:ascii="Courier New" w:cs="Courier New" w:eastAsia="Courier New" w:hAnsi="Courier New"/>
        <w:vertAlign w:val="baseline"/>
      </w:rPr>
    </w:lvl>
    <w:lvl w:ilvl="8">
      <w:start w:val="1"/>
      <w:numFmt w:val="bullet"/>
      <w:lvlText w:val="▪"/>
      <w:lvlJc w:val="left"/>
      <w:pPr>
        <w:ind w:left="7655" w:hanging="360"/>
      </w:pPr>
      <w:rPr>
        <w:rFonts w:ascii="Noto Sans Symbols" w:cs="Noto Sans Symbols" w:eastAsia="Noto Sans Symbols" w:hAnsi="Noto Sans Symbols"/>
        <w:vertAlign w:val="baseline"/>
      </w:rPr>
    </w:lvl>
  </w:abstractNum>
  <w:abstractNum w:abstractNumId="77">
    <w:lvl w:ilvl="0">
      <w:start w:val="1"/>
      <w:numFmt w:val="bullet"/>
      <w:lvlText w:val="⮚"/>
      <w:lvlJc w:val="left"/>
      <w:pPr>
        <w:ind w:left="1995" w:hanging="360"/>
      </w:pPr>
      <w:rPr>
        <w:rFonts w:ascii="Noto Sans Symbols" w:cs="Noto Sans Symbols" w:eastAsia="Noto Sans Symbols" w:hAnsi="Noto Sans Symbols"/>
        <w:vertAlign w:val="baseline"/>
      </w:rPr>
    </w:lvl>
    <w:lvl w:ilvl="1">
      <w:start w:val="1"/>
      <w:numFmt w:val="bullet"/>
      <w:lvlText w:val="o"/>
      <w:lvlJc w:val="left"/>
      <w:pPr>
        <w:ind w:left="2715" w:hanging="360"/>
      </w:pPr>
      <w:rPr>
        <w:rFonts w:ascii="Courier New" w:cs="Courier New" w:eastAsia="Courier New" w:hAnsi="Courier New"/>
        <w:vertAlign w:val="baseline"/>
      </w:rPr>
    </w:lvl>
    <w:lvl w:ilvl="2">
      <w:start w:val="1"/>
      <w:numFmt w:val="bullet"/>
      <w:lvlText w:val="▪"/>
      <w:lvlJc w:val="left"/>
      <w:pPr>
        <w:ind w:left="3435" w:hanging="360"/>
      </w:pPr>
      <w:rPr>
        <w:rFonts w:ascii="Noto Sans Symbols" w:cs="Noto Sans Symbols" w:eastAsia="Noto Sans Symbols" w:hAnsi="Noto Sans Symbols"/>
        <w:vertAlign w:val="baseline"/>
      </w:rPr>
    </w:lvl>
    <w:lvl w:ilvl="3">
      <w:start w:val="1"/>
      <w:numFmt w:val="bullet"/>
      <w:lvlText w:val="●"/>
      <w:lvlJc w:val="left"/>
      <w:pPr>
        <w:ind w:left="4155" w:hanging="360"/>
      </w:pPr>
      <w:rPr>
        <w:rFonts w:ascii="Noto Sans Symbols" w:cs="Noto Sans Symbols" w:eastAsia="Noto Sans Symbols" w:hAnsi="Noto Sans Symbols"/>
        <w:vertAlign w:val="baseline"/>
      </w:rPr>
    </w:lvl>
    <w:lvl w:ilvl="4">
      <w:start w:val="1"/>
      <w:numFmt w:val="bullet"/>
      <w:lvlText w:val="o"/>
      <w:lvlJc w:val="left"/>
      <w:pPr>
        <w:ind w:left="4875" w:hanging="360"/>
      </w:pPr>
      <w:rPr>
        <w:rFonts w:ascii="Courier New" w:cs="Courier New" w:eastAsia="Courier New" w:hAnsi="Courier New"/>
        <w:vertAlign w:val="baseline"/>
      </w:rPr>
    </w:lvl>
    <w:lvl w:ilvl="5">
      <w:start w:val="1"/>
      <w:numFmt w:val="bullet"/>
      <w:lvlText w:val="▪"/>
      <w:lvlJc w:val="left"/>
      <w:pPr>
        <w:ind w:left="5595" w:hanging="360"/>
      </w:pPr>
      <w:rPr>
        <w:rFonts w:ascii="Noto Sans Symbols" w:cs="Noto Sans Symbols" w:eastAsia="Noto Sans Symbols" w:hAnsi="Noto Sans Symbols"/>
        <w:vertAlign w:val="baseline"/>
      </w:rPr>
    </w:lvl>
    <w:lvl w:ilvl="6">
      <w:start w:val="1"/>
      <w:numFmt w:val="bullet"/>
      <w:lvlText w:val="●"/>
      <w:lvlJc w:val="left"/>
      <w:pPr>
        <w:ind w:left="6315" w:hanging="360"/>
      </w:pPr>
      <w:rPr>
        <w:rFonts w:ascii="Noto Sans Symbols" w:cs="Noto Sans Symbols" w:eastAsia="Noto Sans Symbols" w:hAnsi="Noto Sans Symbols"/>
        <w:vertAlign w:val="baseline"/>
      </w:rPr>
    </w:lvl>
    <w:lvl w:ilvl="7">
      <w:start w:val="1"/>
      <w:numFmt w:val="bullet"/>
      <w:lvlText w:val="o"/>
      <w:lvlJc w:val="left"/>
      <w:pPr>
        <w:ind w:left="7035" w:hanging="360"/>
      </w:pPr>
      <w:rPr>
        <w:rFonts w:ascii="Courier New" w:cs="Courier New" w:eastAsia="Courier New" w:hAnsi="Courier New"/>
        <w:vertAlign w:val="baseline"/>
      </w:rPr>
    </w:lvl>
    <w:lvl w:ilvl="8">
      <w:start w:val="1"/>
      <w:numFmt w:val="bullet"/>
      <w:lvlText w:val="▪"/>
      <w:lvlJc w:val="left"/>
      <w:pPr>
        <w:ind w:left="7755" w:hanging="360"/>
      </w:pPr>
      <w:rPr>
        <w:rFonts w:ascii="Noto Sans Symbols" w:cs="Noto Sans Symbols" w:eastAsia="Noto Sans Symbols" w:hAnsi="Noto Sans Symbols"/>
        <w:vertAlign w:val="baseline"/>
      </w:rPr>
    </w:lvl>
  </w:abstractNum>
  <w:abstractNum w:abstractNumId="78">
    <w:lvl w:ilvl="0">
      <w:start w:val="1"/>
      <w:numFmt w:val="bullet"/>
      <w:lvlText w:val="●"/>
      <w:lvlJc w:val="left"/>
      <w:pPr>
        <w:ind w:left="964" w:hanging="397"/>
      </w:pPr>
      <w:rPr>
        <w:rFonts w:ascii="Noto Sans Symbols" w:cs="Noto Sans Symbols" w:eastAsia="Noto Sans Symbols" w:hAnsi="Noto Sans Symbols"/>
        <w:i w:val="1"/>
        <w:iCs w:val="1"/>
        <w:sz w:val="20"/>
        <w:szCs w:val="20"/>
        <w:vertAlign w:val="baseline"/>
      </w:rPr>
    </w:lvl>
    <w:lvl w:ilvl="1">
      <w:start w:val="1"/>
      <w:numFmt w:val="bullet"/>
      <w:lvlText w:val="-"/>
      <w:lvlJc w:val="left"/>
      <w:pPr>
        <w:ind w:left="964" w:hanging="397"/>
      </w:pPr>
      <w:rPr>
        <w:rFonts w:ascii="Times New Roman" w:cs="Times New Roman" w:eastAsia="Times New Roman" w:hAnsi="Times New Roman"/>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79">
    <w:lvl w:ilvl="0">
      <w:start w:val="1"/>
      <w:numFmt w:val="bullet"/>
      <w:lvlText w:val="-"/>
      <w:lvlJc w:val="left"/>
      <w:pPr>
        <w:ind w:left="1728" w:hanging="360"/>
      </w:pPr>
      <w:rPr>
        <w:rFonts w:ascii="Times New Roman" w:cs="Times New Roman" w:eastAsia="Times New Roman" w:hAnsi="Times New Roman"/>
        <w:sz w:val="20"/>
        <w:szCs w:val="20"/>
        <w:vertAlign w:val="baseline"/>
      </w:rPr>
    </w:lvl>
    <w:lvl w:ilvl="1">
      <w:start w:val="1"/>
      <w:numFmt w:val="bullet"/>
      <w:lvlText w:val="o"/>
      <w:lvlJc w:val="left"/>
      <w:pPr>
        <w:ind w:left="2448" w:hanging="360"/>
      </w:pPr>
      <w:rPr>
        <w:rFonts w:ascii="Courier New" w:cs="Courier New" w:eastAsia="Courier New" w:hAnsi="Courier New"/>
        <w:vertAlign w:val="baseline"/>
      </w:rPr>
    </w:lvl>
    <w:lvl w:ilvl="2">
      <w:start w:val="1"/>
      <w:numFmt w:val="bullet"/>
      <w:lvlText w:val="▪"/>
      <w:lvlJc w:val="left"/>
      <w:pPr>
        <w:ind w:left="3168" w:hanging="360"/>
      </w:pPr>
      <w:rPr>
        <w:rFonts w:ascii="Noto Sans Symbols" w:cs="Noto Sans Symbols" w:eastAsia="Noto Sans Symbols" w:hAnsi="Noto Sans Symbols"/>
        <w:vertAlign w:val="baseline"/>
      </w:rPr>
    </w:lvl>
    <w:lvl w:ilvl="3">
      <w:start w:val="1"/>
      <w:numFmt w:val="bullet"/>
      <w:lvlText w:val="●"/>
      <w:lvlJc w:val="left"/>
      <w:pPr>
        <w:ind w:left="3888" w:hanging="360"/>
      </w:pPr>
      <w:rPr>
        <w:rFonts w:ascii="Noto Sans Symbols" w:cs="Noto Sans Symbols" w:eastAsia="Noto Sans Symbols" w:hAnsi="Noto Sans Symbols"/>
        <w:vertAlign w:val="baseline"/>
      </w:rPr>
    </w:lvl>
    <w:lvl w:ilvl="4">
      <w:start w:val="1"/>
      <w:numFmt w:val="bullet"/>
      <w:lvlText w:val="o"/>
      <w:lvlJc w:val="left"/>
      <w:pPr>
        <w:ind w:left="4608" w:hanging="360"/>
      </w:pPr>
      <w:rPr>
        <w:rFonts w:ascii="Courier New" w:cs="Courier New" w:eastAsia="Courier New" w:hAnsi="Courier New"/>
        <w:vertAlign w:val="baseline"/>
      </w:rPr>
    </w:lvl>
    <w:lvl w:ilvl="5">
      <w:start w:val="1"/>
      <w:numFmt w:val="bullet"/>
      <w:lvlText w:val="▪"/>
      <w:lvlJc w:val="left"/>
      <w:pPr>
        <w:ind w:left="5328" w:hanging="360"/>
      </w:pPr>
      <w:rPr>
        <w:rFonts w:ascii="Noto Sans Symbols" w:cs="Noto Sans Symbols" w:eastAsia="Noto Sans Symbols" w:hAnsi="Noto Sans Symbols"/>
        <w:vertAlign w:val="baseline"/>
      </w:rPr>
    </w:lvl>
    <w:lvl w:ilvl="6">
      <w:start w:val="1"/>
      <w:numFmt w:val="bullet"/>
      <w:lvlText w:val="●"/>
      <w:lvlJc w:val="left"/>
      <w:pPr>
        <w:ind w:left="6048" w:hanging="360"/>
      </w:pPr>
      <w:rPr>
        <w:rFonts w:ascii="Noto Sans Symbols" w:cs="Noto Sans Symbols" w:eastAsia="Noto Sans Symbols" w:hAnsi="Noto Sans Symbols"/>
        <w:vertAlign w:val="baseline"/>
      </w:rPr>
    </w:lvl>
    <w:lvl w:ilvl="7">
      <w:start w:val="1"/>
      <w:numFmt w:val="bullet"/>
      <w:lvlText w:val="o"/>
      <w:lvlJc w:val="left"/>
      <w:pPr>
        <w:ind w:left="6768" w:hanging="360"/>
      </w:pPr>
      <w:rPr>
        <w:rFonts w:ascii="Courier New" w:cs="Courier New" w:eastAsia="Courier New" w:hAnsi="Courier New"/>
        <w:vertAlign w:val="baseline"/>
      </w:rPr>
    </w:lvl>
    <w:lvl w:ilvl="8">
      <w:start w:val="1"/>
      <w:numFmt w:val="bullet"/>
      <w:lvlText w:val="▪"/>
      <w:lvlJc w:val="left"/>
      <w:pPr>
        <w:ind w:left="7488" w:hanging="360"/>
      </w:pPr>
      <w:rPr>
        <w:rFonts w:ascii="Noto Sans Symbols" w:cs="Noto Sans Symbols" w:eastAsia="Noto Sans Symbols" w:hAnsi="Noto Sans Symbols"/>
        <w:vertAlign w:val="baseline"/>
      </w:rPr>
    </w:lvl>
  </w:abstractNum>
  <w:abstractNum w:abstractNumId="80">
    <w:lvl w:ilvl="0">
      <w:start w:val="1"/>
      <w:numFmt w:val="bullet"/>
      <w:lvlText w:val="⮚"/>
      <w:lvlJc w:val="left"/>
      <w:pPr>
        <w:ind w:left="1812" w:hanging="360"/>
      </w:pPr>
      <w:rPr>
        <w:rFonts w:ascii="Noto Sans Symbols" w:cs="Noto Sans Symbols" w:eastAsia="Noto Sans Symbols" w:hAnsi="Noto Sans Symbols"/>
        <w:vertAlign w:val="baseline"/>
      </w:rPr>
    </w:lvl>
    <w:lvl w:ilvl="1">
      <w:start w:val="1"/>
      <w:numFmt w:val="bullet"/>
      <w:lvlText w:val="o"/>
      <w:lvlJc w:val="left"/>
      <w:pPr>
        <w:ind w:left="2532" w:hanging="360"/>
      </w:pPr>
      <w:rPr>
        <w:rFonts w:ascii="Courier New" w:cs="Courier New" w:eastAsia="Courier New" w:hAnsi="Courier New"/>
        <w:vertAlign w:val="baseline"/>
      </w:rPr>
    </w:lvl>
    <w:lvl w:ilvl="2">
      <w:start w:val="1"/>
      <w:numFmt w:val="bullet"/>
      <w:lvlText w:val="▪"/>
      <w:lvlJc w:val="left"/>
      <w:pPr>
        <w:ind w:left="3252" w:hanging="360"/>
      </w:pPr>
      <w:rPr>
        <w:rFonts w:ascii="Noto Sans Symbols" w:cs="Noto Sans Symbols" w:eastAsia="Noto Sans Symbols" w:hAnsi="Noto Sans Symbols"/>
        <w:vertAlign w:val="baseline"/>
      </w:rPr>
    </w:lvl>
    <w:lvl w:ilvl="3">
      <w:start w:val="1"/>
      <w:numFmt w:val="bullet"/>
      <w:lvlText w:val="●"/>
      <w:lvlJc w:val="left"/>
      <w:pPr>
        <w:ind w:left="3972" w:hanging="360"/>
      </w:pPr>
      <w:rPr>
        <w:rFonts w:ascii="Noto Sans Symbols" w:cs="Noto Sans Symbols" w:eastAsia="Noto Sans Symbols" w:hAnsi="Noto Sans Symbols"/>
        <w:vertAlign w:val="baseline"/>
      </w:rPr>
    </w:lvl>
    <w:lvl w:ilvl="4">
      <w:start w:val="1"/>
      <w:numFmt w:val="bullet"/>
      <w:lvlText w:val="o"/>
      <w:lvlJc w:val="left"/>
      <w:pPr>
        <w:ind w:left="4692" w:hanging="360"/>
      </w:pPr>
      <w:rPr>
        <w:rFonts w:ascii="Courier New" w:cs="Courier New" w:eastAsia="Courier New" w:hAnsi="Courier New"/>
        <w:vertAlign w:val="baseline"/>
      </w:rPr>
    </w:lvl>
    <w:lvl w:ilvl="5">
      <w:start w:val="1"/>
      <w:numFmt w:val="bullet"/>
      <w:lvlText w:val="▪"/>
      <w:lvlJc w:val="left"/>
      <w:pPr>
        <w:ind w:left="5412" w:hanging="360"/>
      </w:pPr>
      <w:rPr>
        <w:rFonts w:ascii="Noto Sans Symbols" w:cs="Noto Sans Symbols" w:eastAsia="Noto Sans Symbols" w:hAnsi="Noto Sans Symbols"/>
        <w:vertAlign w:val="baseline"/>
      </w:rPr>
    </w:lvl>
    <w:lvl w:ilvl="6">
      <w:start w:val="1"/>
      <w:numFmt w:val="bullet"/>
      <w:lvlText w:val="●"/>
      <w:lvlJc w:val="left"/>
      <w:pPr>
        <w:ind w:left="6132" w:hanging="360"/>
      </w:pPr>
      <w:rPr>
        <w:rFonts w:ascii="Noto Sans Symbols" w:cs="Noto Sans Symbols" w:eastAsia="Noto Sans Symbols" w:hAnsi="Noto Sans Symbols"/>
        <w:vertAlign w:val="baseline"/>
      </w:rPr>
    </w:lvl>
    <w:lvl w:ilvl="7">
      <w:start w:val="1"/>
      <w:numFmt w:val="bullet"/>
      <w:lvlText w:val="o"/>
      <w:lvlJc w:val="left"/>
      <w:pPr>
        <w:ind w:left="6852" w:hanging="360"/>
      </w:pPr>
      <w:rPr>
        <w:rFonts w:ascii="Courier New" w:cs="Courier New" w:eastAsia="Courier New" w:hAnsi="Courier New"/>
        <w:vertAlign w:val="baseline"/>
      </w:rPr>
    </w:lvl>
    <w:lvl w:ilvl="8">
      <w:start w:val="1"/>
      <w:numFmt w:val="bullet"/>
      <w:lvlText w:val="▪"/>
      <w:lvlJc w:val="left"/>
      <w:pPr>
        <w:ind w:left="7572" w:hanging="360"/>
      </w:pPr>
      <w:rPr>
        <w:rFonts w:ascii="Noto Sans Symbols" w:cs="Noto Sans Symbols" w:eastAsia="Noto Sans Symbols" w:hAnsi="Noto Sans Symbols"/>
        <w:vertAlign w:val="baseline"/>
      </w:rPr>
    </w:lvl>
  </w:abstractNum>
  <w:abstractNum w:abstractNumId="8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2">
    <w:lvl w:ilvl="0">
      <w:start w:val="1"/>
      <w:numFmt w:val="bullet"/>
      <w:lvlText w:val="⮚"/>
      <w:lvlJc w:val="left"/>
      <w:pPr>
        <w:ind w:left="1764" w:hanging="360"/>
      </w:pPr>
      <w:rPr>
        <w:rFonts w:ascii="Noto Sans Symbols" w:cs="Noto Sans Symbols" w:eastAsia="Noto Sans Symbols" w:hAnsi="Noto Sans Symbols"/>
        <w:vertAlign w:val="baseline"/>
      </w:rPr>
    </w:lvl>
    <w:lvl w:ilvl="1">
      <w:start w:val="1"/>
      <w:numFmt w:val="bullet"/>
      <w:lvlText w:val="o"/>
      <w:lvlJc w:val="left"/>
      <w:pPr>
        <w:ind w:left="2484" w:hanging="360"/>
      </w:pPr>
      <w:rPr>
        <w:rFonts w:ascii="Courier New" w:cs="Courier New" w:eastAsia="Courier New" w:hAnsi="Courier New"/>
        <w:vertAlign w:val="baseline"/>
      </w:rPr>
    </w:lvl>
    <w:lvl w:ilvl="2">
      <w:start w:val="1"/>
      <w:numFmt w:val="bullet"/>
      <w:lvlText w:val="▪"/>
      <w:lvlJc w:val="left"/>
      <w:pPr>
        <w:ind w:left="3204" w:hanging="360"/>
      </w:pPr>
      <w:rPr>
        <w:rFonts w:ascii="Noto Sans Symbols" w:cs="Noto Sans Symbols" w:eastAsia="Noto Sans Symbols" w:hAnsi="Noto Sans Symbols"/>
        <w:vertAlign w:val="baseline"/>
      </w:rPr>
    </w:lvl>
    <w:lvl w:ilvl="3">
      <w:start w:val="1"/>
      <w:numFmt w:val="bullet"/>
      <w:lvlText w:val="●"/>
      <w:lvlJc w:val="left"/>
      <w:pPr>
        <w:ind w:left="3924" w:hanging="360"/>
      </w:pPr>
      <w:rPr>
        <w:rFonts w:ascii="Noto Sans Symbols" w:cs="Noto Sans Symbols" w:eastAsia="Noto Sans Symbols" w:hAnsi="Noto Sans Symbols"/>
        <w:vertAlign w:val="baseline"/>
      </w:rPr>
    </w:lvl>
    <w:lvl w:ilvl="4">
      <w:start w:val="1"/>
      <w:numFmt w:val="bullet"/>
      <w:lvlText w:val="o"/>
      <w:lvlJc w:val="left"/>
      <w:pPr>
        <w:ind w:left="4644" w:hanging="360"/>
      </w:pPr>
      <w:rPr>
        <w:rFonts w:ascii="Courier New" w:cs="Courier New" w:eastAsia="Courier New" w:hAnsi="Courier New"/>
        <w:vertAlign w:val="baseline"/>
      </w:rPr>
    </w:lvl>
    <w:lvl w:ilvl="5">
      <w:start w:val="1"/>
      <w:numFmt w:val="bullet"/>
      <w:lvlText w:val="▪"/>
      <w:lvlJc w:val="left"/>
      <w:pPr>
        <w:ind w:left="5364" w:hanging="360"/>
      </w:pPr>
      <w:rPr>
        <w:rFonts w:ascii="Noto Sans Symbols" w:cs="Noto Sans Symbols" w:eastAsia="Noto Sans Symbols" w:hAnsi="Noto Sans Symbols"/>
        <w:vertAlign w:val="baseline"/>
      </w:rPr>
    </w:lvl>
    <w:lvl w:ilvl="6">
      <w:start w:val="1"/>
      <w:numFmt w:val="bullet"/>
      <w:lvlText w:val="●"/>
      <w:lvlJc w:val="left"/>
      <w:pPr>
        <w:ind w:left="6084" w:hanging="360"/>
      </w:pPr>
      <w:rPr>
        <w:rFonts w:ascii="Noto Sans Symbols" w:cs="Noto Sans Symbols" w:eastAsia="Noto Sans Symbols" w:hAnsi="Noto Sans Symbols"/>
        <w:vertAlign w:val="baseline"/>
      </w:rPr>
    </w:lvl>
    <w:lvl w:ilvl="7">
      <w:start w:val="1"/>
      <w:numFmt w:val="bullet"/>
      <w:lvlText w:val="o"/>
      <w:lvlJc w:val="left"/>
      <w:pPr>
        <w:ind w:left="6804" w:hanging="360"/>
      </w:pPr>
      <w:rPr>
        <w:rFonts w:ascii="Courier New" w:cs="Courier New" w:eastAsia="Courier New" w:hAnsi="Courier New"/>
        <w:vertAlign w:val="baseline"/>
      </w:rPr>
    </w:lvl>
    <w:lvl w:ilvl="8">
      <w:start w:val="1"/>
      <w:numFmt w:val="bullet"/>
      <w:lvlText w:val="▪"/>
      <w:lvlJc w:val="left"/>
      <w:pPr>
        <w:ind w:left="7524" w:hanging="360"/>
      </w:pPr>
      <w:rPr>
        <w:rFonts w:ascii="Noto Sans Symbols" w:cs="Noto Sans Symbols" w:eastAsia="Noto Sans Symbols" w:hAnsi="Noto Sans Symbols"/>
        <w:vertAlign w:val="baseline"/>
      </w:rPr>
    </w:lvl>
  </w:abstractNum>
  <w:abstractNum w:abstractNumId="83">
    <w:lvl w:ilvl="0">
      <w:start w:val="1"/>
      <w:numFmt w:val="bullet"/>
      <w:lvlText w:val="-"/>
      <w:lvlJc w:val="left"/>
      <w:pPr>
        <w:ind w:left="720" w:hanging="360"/>
      </w:pPr>
      <w:rPr>
        <w:rFonts w:ascii="Times New Roman" w:cs="Times New Roman" w:eastAsia="Times New Roman" w:hAnsi="Times New Roman"/>
        <w:b w:val="0"/>
        <w:bCs w:val="0"/>
        <w:i w:val="0"/>
        <w:iCs w:val="0"/>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