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0F1118"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 xml:space="preserve">Fecha: </w:t>
      </w:r>
      <w:sdt>
        <w:sdtPr>
          <w:rPr>
            <w:rFonts w:ascii="Bankia" w:hAnsi="Bankia" w:cs="Calibri"/>
            <w:b/>
            <w:sz w:val="24"/>
            <w:szCs w:val="24"/>
          </w:rPr>
          <w:alias w:val="Fecha de publicación"/>
          <w:tag w:val=""/>
          <w:id w:val="629287151"/>
          <w:placeholder>
            <w:docPart w:val="05FD62FFAF1B488C9451E21FFFB34042"/>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Content>
          <w:r w:rsidR="009921A2">
            <w:rPr>
              <w:rFonts w:ascii="Bankia" w:hAnsi="Bankia" w:cs="Calibri"/>
              <w:b/>
              <w:sz w:val="24"/>
              <w:szCs w:val="24"/>
            </w:rPr>
            <w:t>16/08/2018</w:t>
          </w:r>
        </w:sdtContent>
      </w:sdt>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2534405"/>
      <w:r w:rsidRPr="00600D21">
        <w:rPr>
          <w:rFonts w:asciiTheme="minorHAnsi" w:hAnsiTheme="minorHAnsi"/>
        </w:rPr>
        <w:lastRenderedPageBreak/>
        <w:t>Índice</w:t>
      </w:r>
      <w:bookmarkEnd w:id="0"/>
    </w:p>
    <w:p w:rsidR="00AA3659"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534405" w:history="1">
        <w:r w:rsidR="00AA3659" w:rsidRPr="00777D32">
          <w:rPr>
            <w:rStyle w:val="Hipervnculo"/>
            <w:noProof/>
          </w:rPr>
          <w:t>Índice</w:t>
        </w:r>
        <w:r w:rsidR="00AA3659">
          <w:rPr>
            <w:noProof/>
            <w:webHidden/>
          </w:rPr>
          <w:tab/>
        </w:r>
        <w:r w:rsidR="00AA3659">
          <w:rPr>
            <w:noProof/>
            <w:webHidden/>
          </w:rPr>
          <w:fldChar w:fldCharType="begin"/>
        </w:r>
        <w:r w:rsidR="00AA3659">
          <w:rPr>
            <w:noProof/>
            <w:webHidden/>
          </w:rPr>
          <w:instrText xml:space="preserve"> PAGEREF _Toc522534405 \h </w:instrText>
        </w:r>
        <w:r w:rsidR="00AA3659">
          <w:rPr>
            <w:noProof/>
            <w:webHidden/>
          </w:rPr>
        </w:r>
        <w:r w:rsidR="00AA3659">
          <w:rPr>
            <w:noProof/>
            <w:webHidden/>
          </w:rPr>
          <w:fldChar w:fldCharType="separate"/>
        </w:r>
        <w:r w:rsidR="00AA3659">
          <w:rPr>
            <w:noProof/>
            <w:webHidden/>
          </w:rPr>
          <w:t>2</w:t>
        </w:r>
        <w:r w:rsidR="00AA3659">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06" w:history="1">
        <w:r w:rsidRPr="00777D32">
          <w:rPr>
            <w:rStyle w:val="Hipervnculo"/>
            <w:noProof/>
          </w:rPr>
          <w:t>1. Descripción del documento</w:t>
        </w:r>
        <w:r>
          <w:rPr>
            <w:noProof/>
            <w:webHidden/>
          </w:rPr>
          <w:tab/>
        </w:r>
        <w:r>
          <w:rPr>
            <w:noProof/>
            <w:webHidden/>
          </w:rPr>
          <w:fldChar w:fldCharType="begin"/>
        </w:r>
        <w:r>
          <w:rPr>
            <w:noProof/>
            <w:webHidden/>
          </w:rPr>
          <w:instrText xml:space="preserve"> PAGEREF _Toc522534406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07" w:history="1">
        <w:r w:rsidRPr="00777D32">
          <w:rPr>
            <w:rStyle w:val="Hipervnculo"/>
            <w:rFonts w:eastAsiaTheme="majorEastAsia" w:cstheme="majorBidi"/>
            <w:bCs/>
            <w:noProof/>
            <w:lang w:eastAsia="en-US"/>
          </w:rPr>
          <w:t>1.1.</w:t>
        </w:r>
        <w:r w:rsidRPr="00777D32">
          <w:rPr>
            <w:rStyle w:val="Hipervnculo"/>
            <w:rFonts w:ascii="Bankia" w:eastAsiaTheme="majorEastAsia" w:hAnsi="Bankia" w:cstheme="majorBidi"/>
            <w:b/>
            <w:bCs/>
            <w:noProof/>
            <w:lang w:eastAsia="en-US"/>
          </w:rPr>
          <w:t xml:space="preserve"> Referencias</w:t>
        </w:r>
        <w:r>
          <w:rPr>
            <w:noProof/>
            <w:webHidden/>
          </w:rPr>
          <w:tab/>
        </w:r>
        <w:r>
          <w:rPr>
            <w:noProof/>
            <w:webHidden/>
          </w:rPr>
          <w:fldChar w:fldCharType="begin"/>
        </w:r>
        <w:r>
          <w:rPr>
            <w:noProof/>
            <w:webHidden/>
          </w:rPr>
          <w:instrText xml:space="preserve"> PAGEREF _Toc522534407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08" w:history="1">
        <w:r w:rsidRPr="00777D32">
          <w:rPr>
            <w:rStyle w:val="Hipervnculo"/>
            <w:rFonts w:eastAsiaTheme="majorEastAsia" w:cstheme="majorBidi"/>
            <w:bCs/>
            <w:noProof/>
            <w:lang w:eastAsia="en-US"/>
          </w:rPr>
          <w:t>1.2.</w:t>
        </w:r>
        <w:r w:rsidRPr="00777D32">
          <w:rPr>
            <w:rStyle w:val="Hipervnculo"/>
            <w:rFonts w:ascii="Bankia" w:eastAsiaTheme="majorEastAsia" w:hAnsi="Bankia" w:cstheme="majorBidi"/>
            <w:b/>
            <w:bCs/>
            <w:noProof/>
            <w:lang w:eastAsia="en-US"/>
          </w:rPr>
          <w:t xml:space="preserve"> Definiciones y acrónimos</w:t>
        </w:r>
        <w:r>
          <w:rPr>
            <w:noProof/>
            <w:webHidden/>
          </w:rPr>
          <w:tab/>
        </w:r>
        <w:r>
          <w:rPr>
            <w:noProof/>
            <w:webHidden/>
          </w:rPr>
          <w:fldChar w:fldCharType="begin"/>
        </w:r>
        <w:r>
          <w:rPr>
            <w:noProof/>
            <w:webHidden/>
          </w:rPr>
          <w:instrText xml:space="preserve"> PAGEREF _Toc522534408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09" w:history="1">
        <w:r w:rsidRPr="00777D32">
          <w:rPr>
            <w:rStyle w:val="Hipervnculo"/>
            <w:rFonts w:eastAsiaTheme="majorEastAsia" w:cstheme="majorBidi"/>
            <w:bCs/>
            <w:noProof/>
            <w:lang w:eastAsia="en-US"/>
          </w:rPr>
          <w:t>1.3.</w:t>
        </w:r>
        <w:r w:rsidRPr="00777D32">
          <w:rPr>
            <w:rStyle w:val="Hipervnculo"/>
            <w:rFonts w:ascii="Bankia" w:eastAsiaTheme="majorEastAsia" w:hAnsi="Bankia" w:cstheme="majorBidi"/>
            <w:b/>
            <w:bCs/>
            <w:noProof/>
            <w:lang w:eastAsia="en-US"/>
          </w:rPr>
          <w:t xml:space="preserve"> Control de modificaciones sobre el documento</w:t>
        </w:r>
        <w:r>
          <w:rPr>
            <w:noProof/>
            <w:webHidden/>
          </w:rPr>
          <w:tab/>
        </w:r>
        <w:r>
          <w:rPr>
            <w:noProof/>
            <w:webHidden/>
          </w:rPr>
          <w:fldChar w:fldCharType="begin"/>
        </w:r>
        <w:r>
          <w:rPr>
            <w:noProof/>
            <w:webHidden/>
          </w:rPr>
          <w:instrText xml:space="preserve"> PAGEREF _Toc522534409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0" w:history="1">
        <w:r w:rsidRPr="00777D32">
          <w:rPr>
            <w:rStyle w:val="Hipervnculo"/>
            <w:noProof/>
          </w:rPr>
          <w:t>2. Introducción</w:t>
        </w:r>
        <w:r>
          <w:rPr>
            <w:noProof/>
            <w:webHidden/>
          </w:rPr>
          <w:tab/>
        </w:r>
        <w:r>
          <w:rPr>
            <w:noProof/>
            <w:webHidden/>
          </w:rPr>
          <w:fldChar w:fldCharType="begin"/>
        </w:r>
        <w:r>
          <w:rPr>
            <w:noProof/>
            <w:webHidden/>
          </w:rPr>
          <w:instrText xml:space="preserve"> PAGEREF _Toc522534410 \h </w:instrText>
        </w:r>
        <w:r>
          <w:rPr>
            <w:noProof/>
            <w:webHidden/>
          </w:rPr>
        </w:r>
        <w:r>
          <w:rPr>
            <w:noProof/>
            <w:webHidden/>
          </w:rPr>
          <w:fldChar w:fldCharType="separate"/>
        </w:r>
        <w:r>
          <w:rPr>
            <w:noProof/>
            <w:webHidden/>
          </w:rPr>
          <w:t>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1" w:history="1">
        <w:r w:rsidRPr="00777D32">
          <w:rPr>
            <w:rStyle w:val="Hipervnculo"/>
            <w:noProof/>
          </w:rPr>
          <w:t>2.1. Objetivo</w:t>
        </w:r>
        <w:r>
          <w:rPr>
            <w:noProof/>
            <w:webHidden/>
          </w:rPr>
          <w:tab/>
        </w:r>
        <w:r>
          <w:rPr>
            <w:noProof/>
            <w:webHidden/>
          </w:rPr>
          <w:fldChar w:fldCharType="begin"/>
        </w:r>
        <w:r>
          <w:rPr>
            <w:noProof/>
            <w:webHidden/>
          </w:rPr>
          <w:instrText xml:space="preserve"> PAGEREF _Toc522534411 \h </w:instrText>
        </w:r>
        <w:r>
          <w:rPr>
            <w:noProof/>
            <w:webHidden/>
          </w:rPr>
        </w:r>
        <w:r>
          <w:rPr>
            <w:noProof/>
            <w:webHidden/>
          </w:rPr>
          <w:fldChar w:fldCharType="separate"/>
        </w:r>
        <w:r>
          <w:rPr>
            <w:noProof/>
            <w:webHidden/>
          </w:rPr>
          <w:t>4</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2" w:history="1">
        <w:r w:rsidRPr="00777D32">
          <w:rPr>
            <w:rStyle w:val="Hipervnculo"/>
            <w:noProof/>
          </w:rPr>
          <w:t>3. Arquitectura de la Aplicación</w:t>
        </w:r>
        <w:r>
          <w:rPr>
            <w:noProof/>
            <w:webHidden/>
          </w:rPr>
          <w:tab/>
        </w:r>
        <w:r>
          <w:rPr>
            <w:noProof/>
            <w:webHidden/>
          </w:rPr>
          <w:fldChar w:fldCharType="begin"/>
        </w:r>
        <w:r>
          <w:rPr>
            <w:noProof/>
            <w:webHidden/>
          </w:rPr>
          <w:instrText xml:space="preserve"> PAGEREF _Toc522534412 \h </w:instrText>
        </w:r>
        <w:r>
          <w:rPr>
            <w:noProof/>
            <w:webHidden/>
          </w:rPr>
        </w:r>
        <w:r>
          <w:rPr>
            <w:noProof/>
            <w:webHidden/>
          </w:rPr>
          <w:fldChar w:fldCharType="separate"/>
        </w:r>
        <w:r>
          <w:rPr>
            <w:noProof/>
            <w:webHidden/>
          </w:rPr>
          <w:t>5</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3" w:history="1">
        <w:r w:rsidRPr="00777D32">
          <w:rPr>
            <w:rStyle w:val="Hipervnculo"/>
            <w:noProof/>
          </w:rPr>
          <w:t>3.1. Arquitectura general</w:t>
        </w:r>
        <w:r>
          <w:rPr>
            <w:noProof/>
            <w:webHidden/>
          </w:rPr>
          <w:tab/>
        </w:r>
        <w:r>
          <w:rPr>
            <w:noProof/>
            <w:webHidden/>
          </w:rPr>
          <w:fldChar w:fldCharType="begin"/>
        </w:r>
        <w:r>
          <w:rPr>
            <w:noProof/>
            <w:webHidden/>
          </w:rPr>
          <w:instrText xml:space="preserve"> PAGEREF _Toc522534413 \h </w:instrText>
        </w:r>
        <w:r>
          <w:rPr>
            <w:noProof/>
            <w:webHidden/>
          </w:rPr>
        </w:r>
        <w:r>
          <w:rPr>
            <w:noProof/>
            <w:webHidden/>
          </w:rPr>
          <w:fldChar w:fldCharType="separate"/>
        </w:r>
        <w:r>
          <w:rPr>
            <w:noProof/>
            <w:webHidden/>
          </w:rPr>
          <w:t>5</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4" w:history="1">
        <w:r w:rsidRPr="00777D32">
          <w:rPr>
            <w:rStyle w:val="Hipervnculo"/>
            <w:noProof/>
          </w:rPr>
          <w:t>3.2. Contexto Tecnológico</w:t>
        </w:r>
        <w:r>
          <w:rPr>
            <w:noProof/>
            <w:webHidden/>
          </w:rPr>
          <w:tab/>
        </w:r>
        <w:r>
          <w:rPr>
            <w:noProof/>
            <w:webHidden/>
          </w:rPr>
          <w:fldChar w:fldCharType="begin"/>
        </w:r>
        <w:r>
          <w:rPr>
            <w:noProof/>
            <w:webHidden/>
          </w:rPr>
          <w:instrText xml:space="preserve"> PAGEREF _Toc522534414 \h </w:instrText>
        </w:r>
        <w:r>
          <w:rPr>
            <w:noProof/>
            <w:webHidden/>
          </w:rPr>
        </w:r>
        <w:r>
          <w:rPr>
            <w:noProof/>
            <w:webHidden/>
          </w:rPr>
          <w:fldChar w:fldCharType="separate"/>
        </w:r>
        <w:r>
          <w:rPr>
            <w:noProof/>
            <w:webHidden/>
          </w:rPr>
          <w:t>5</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5" w:history="1">
        <w:r w:rsidRPr="00777D32">
          <w:rPr>
            <w:rStyle w:val="Hipervnculo"/>
            <w:noProof/>
          </w:rPr>
          <w:t>3.3. Versiones de las Librerías</w:t>
        </w:r>
        <w:r>
          <w:rPr>
            <w:noProof/>
            <w:webHidden/>
          </w:rPr>
          <w:tab/>
        </w:r>
        <w:r>
          <w:rPr>
            <w:noProof/>
            <w:webHidden/>
          </w:rPr>
          <w:fldChar w:fldCharType="begin"/>
        </w:r>
        <w:r>
          <w:rPr>
            <w:noProof/>
            <w:webHidden/>
          </w:rPr>
          <w:instrText xml:space="preserve"> PAGEREF _Toc522534415 \h </w:instrText>
        </w:r>
        <w:r>
          <w:rPr>
            <w:noProof/>
            <w:webHidden/>
          </w:rPr>
        </w:r>
        <w:r>
          <w:rPr>
            <w:noProof/>
            <w:webHidden/>
          </w:rPr>
          <w:fldChar w:fldCharType="separate"/>
        </w:r>
        <w:r>
          <w:rPr>
            <w:noProof/>
            <w:webHidden/>
          </w:rPr>
          <w:t>6</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6" w:history="1">
        <w:r w:rsidRPr="00777D32">
          <w:rPr>
            <w:rStyle w:val="Hipervnculo"/>
            <w:noProof/>
          </w:rPr>
          <w:t>4. Organización Interna de los Módulos</w:t>
        </w:r>
        <w:r>
          <w:rPr>
            <w:noProof/>
            <w:webHidden/>
          </w:rPr>
          <w:tab/>
        </w:r>
        <w:r>
          <w:rPr>
            <w:noProof/>
            <w:webHidden/>
          </w:rPr>
          <w:fldChar w:fldCharType="begin"/>
        </w:r>
        <w:r>
          <w:rPr>
            <w:noProof/>
            <w:webHidden/>
          </w:rPr>
          <w:instrText xml:space="preserve"> PAGEREF _Toc522534416 \h </w:instrText>
        </w:r>
        <w:r>
          <w:rPr>
            <w:noProof/>
            <w:webHidden/>
          </w:rPr>
        </w:r>
        <w:r>
          <w:rPr>
            <w:noProof/>
            <w:webHidden/>
          </w:rPr>
          <w:fldChar w:fldCharType="separate"/>
        </w:r>
        <w:r>
          <w:rPr>
            <w:noProof/>
            <w:webHidden/>
          </w:rPr>
          <w:t>7</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7" w:history="1">
        <w:r w:rsidRPr="00777D32">
          <w:rPr>
            <w:rStyle w:val="Hipervnculo"/>
            <w:noProof/>
          </w:rPr>
          <w:t>5. Módulo de Cobro N28</w:t>
        </w:r>
        <w:r>
          <w:rPr>
            <w:noProof/>
            <w:webHidden/>
          </w:rPr>
          <w:tab/>
        </w:r>
        <w:r>
          <w:rPr>
            <w:noProof/>
            <w:webHidden/>
          </w:rPr>
          <w:fldChar w:fldCharType="begin"/>
        </w:r>
        <w:r>
          <w:rPr>
            <w:noProof/>
            <w:webHidden/>
          </w:rPr>
          <w:instrText xml:space="preserve"> PAGEREF _Toc522534417 \h </w:instrText>
        </w:r>
        <w:r>
          <w:rPr>
            <w:noProof/>
            <w:webHidden/>
          </w:rPr>
        </w:r>
        <w:r>
          <w:rPr>
            <w:noProof/>
            <w:webHidden/>
          </w:rPr>
          <w:fldChar w:fldCharType="separate"/>
        </w:r>
        <w:r>
          <w:rPr>
            <w:noProof/>
            <w:webHidden/>
          </w:rPr>
          <w:t>8</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8" w:history="1">
        <w:r w:rsidRPr="00777D32">
          <w:rPr>
            <w:rStyle w:val="Hipervnculo"/>
            <w:noProof/>
          </w:rPr>
          <w:t>5.1. Funcionalidad</w:t>
        </w:r>
        <w:r>
          <w:rPr>
            <w:noProof/>
            <w:webHidden/>
          </w:rPr>
          <w:tab/>
        </w:r>
        <w:r>
          <w:rPr>
            <w:noProof/>
            <w:webHidden/>
          </w:rPr>
          <w:fldChar w:fldCharType="begin"/>
        </w:r>
        <w:r>
          <w:rPr>
            <w:noProof/>
            <w:webHidden/>
          </w:rPr>
          <w:instrText xml:space="preserve"> PAGEREF _Toc522534418 \h </w:instrText>
        </w:r>
        <w:r>
          <w:rPr>
            <w:noProof/>
            <w:webHidden/>
          </w:rPr>
        </w:r>
        <w:r>
          <w:rPr>
            <w:noProof/>
            <w:webHidden/>
          </w:rPr>
          <w:fldChar w:fldCharType="separate"/>
        </w:r>
        <w:r>
          <w:rPr>
            <w:noProof/>
            <w:webHidden/>
          </w:rPr>
          <w:t>8</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9" w:history="1">
        <w:r w:rsidRPr="00777D32">
          <w:rPr>
            <w:rStyle w:val="Hipervnculo"/>
            <w:noProof/>
          </w:rPr>
          <w:t>5.2. Diseño</w:t>
        </w:r>
        <w:r>
          <w:rPr>
            <w:noProof/>
            <w:webHidden/>
          </w:rPr>
          <w:tab/>
        </w:r>
        <w:r>
          <w:rPr>
            <w:noProof/>
            <w:webHidden/>
          </w:rPr>
          <w:fldChar w:fldCharType="begin"/>
        </w:r>
        <w:r>
          <w:rPr>
            <w:noProof/>
            <w:webHidden/>
          </w:rPr>
          <w:instrText xml:space="preserve"> PAGEREF _Toc522534419 \h </w:instrText>
        </w:r>
        <w:r>
          <w:rPr>
            <w:noProof/>
            <w:webHidden/>
          </w:rPr>
        </w:r>
        <w:r>
          <w:rPr>
            <w:noProof/>
            <w:webHidden/>
          </w:rPr>
          <w:fldChar w:fldCharType="separate"/>
        </w:r>
        <w:r>
          <w:rPr>
            <w:noProof/>
            <w:webHidden/>
          </w:rPr>
          <w:t>8</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0" w:history="1">
        <w:r w:rsidRPr="00777D32">
          <w:rPr>
            <w:rStyle w:val="Hipervnculo"/>
            <w:noProof/>
          </w:rPr>
          <w:t>6. Módulo de Cifrado de Datos</w:t>
        </w:r>
        <w:r>
          <w:rPr>
            <w:noProof/>
            <w:webHidden/>
          </w:rPr>
          <w:tab/>
        </w:r>
        <w:r>
          <w:rPr>
            <w:noProof/>
            <w:webHidden/>
          </w:rPr>
          <w:fldChar w:fldCharType="begin"/>
        </w:r>
        <w:r>
          <w:rPr>
            <w:noProof/>
            <w:webHidden/>
          </w:rPr>
          <w:instrText xml:space="preserve"> PAGEREF _Toc522534420 \h </w:instrText>
        </w:r>
        <w:r>
          <w:rPr>
            <w:noProof/>
            <w:webHidden/>
          </w:rPr>
        </w:r>
        <w:r>
          <w:rPr>
            <w:noProof/>
            <w:webHidden/>
          </w:rPr>
          <w:fldChar w:fldCharType="separate"/>
        </w:r>
        <w:r>
          <w:rPr>
            <w:noProof/>
            <w:webHidden/>
          </w:rPr>
          <w:t>9</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1" w:history="1">
        <w:r w:rsidRPr="00777D32">
          <w:rPr>
            <w:rStyle w:val="Hipervnculo"/>
            <w:noProof/>
          </w:rPr>
          <w:t>6.1. Funcionalidad</w:t>
        </w:r>
        <w:r>
          <w:rPr>
            <w:noProof/>
            <w:webHidden/>
          </w:rPr>
          <w:tab/>
        </w:r>
        <w:r>
          <w:rPr>
            <w:noProof/>
            <w:webHidden/>
          </w:rPr>
          <w:fldChar w:fldCharType="begin"/>
        </w:r>
        <w:r>
          <w:rPr>
            <w:noProof/>
            <w:webHidden/>
          </w:rPr>
          <w:instrText xml:space="preserve"> PAGEREF _Toc522534421 \h </w:instrText>
        </w:r>
        <w:r>
          <w:rPr>
            <w:noProof/>
            <w:webHidden/>
          </w:rPr>
        </w:r>
        <w:r>
          <w:rPr>
            <w:noProof/>
            <w:webHidden/>
          </w:rPr>
          <w:fldChar w:fldCharType="separate"/>
        </w:r>
        <w:r>
          <w:rPr>
            <w:noProof/>
            <w:webHidden/>
          </w:rPr>
          <w:t>9</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2" w:history="1">
        <w:r w:rsidRPr="00777D32">
          <w:rPr>
            <w:rStyle w:val="Hipervnculo"/>
            <w:noProof/>
          </w:rPr>
          <w:t>6.2. Diseño</w:t>
        </w:r>
        <w:r>
          <w:rPr>
            <w:noProof/>
            <w:webHidden/>
          </w:rPr>
          <w:tab/>
        </w:r>
        <w:r>
          <w:rPr>
            <w:noProof/>
            <w:webHidden/>
          </w:rPr>
          <w:fldChar w:fldCharType="begin"/>
        </w:r>
        <w:r>
          <w:rPr>
            <w:noProof/>
            <w:webHidden/>
          </w:rPr>
          <w:instrText xml:space="preserve"> PAGEREF _Toc522534422 \h </w:instrText>
        </w:r>
        <w:r>
          <w:rPr>
            <w:noProof/>
            <w:webHidden/>
          </w:rPr>
        </w:r>
        <w:r>
          <w:rPr>
            <w:noProof/>
            <w:webHidden/>
          </w:rPr>
          <w:fldChar w:fldCharType="separate"/>
        </w:r>
        <w:r>
          <w:rPr>
            <w:noProof/>
            <w:webHidden/>
          </w:rPr>
          <w:t>9</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3" w:history="1">
        <w:r w:rsidRPr="00777D32">
          <w:rPr>
            <w:rStyle w:val="Hipervnculo"/>
            <w:noProof/>
          </w:rPr>
          <w:t>7. Integración con Sistemas Externos</w:t>
        </w:r>
        <w:r>
          <w:rPr>
            <w:noProof/>
            <w:webHidden/>
          </w:rPr>
          <w:tab/>
        </w:r>
        <w:r>
          <w:rPr>
            <w:noProof/>
            <w:webHidden/>
          </w:rPr>
          <w:fldChar w:fldCharType="begin"/>
        </w:r>
        <w:r>
          <w:rPr>
            <w:noProof/>
            <w:webHidden/>
          </w:rPr>
          <w:instrText xml:space="preserve"> PAGEREF _Toc522534423 \h </w:instrText>
        </w:r>
        <w:r>
          <w:rPr>
            <w:noProof/>
            <w:webHidden/>
          </w:rPr>
        </w:r>
        <w:r>
          <w:rPr>
            <w:noProof/>
            <w:webHidden/>
          </w:rPr>
          <w:fldChar w:fldCharType="separate"/>
        </w:r>
        <w:r>
          <w:rPr>
            <w:noProof/>
            <w:webHidden/>
          </w:rPr>
          <w:t>12</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4" w:history="1">
        <w:r w:rsidRPr="00777D32">
          <w:rPr>
            <w:rStyle w:val="Hipervnculo"/>
            <w:noProof/>
          </w:rPr>
          <w:t>7.1. Integración con SACE</w:t>
        </w:r>
        <w:r>
          <w:rPr>
            <w:noProof/>
            <w:webHidden/>
          </w:rPr>
          <w:tab/>
        </w:r>
        <w:r>
          <w:rPr>
            <w:noProof/>
            <w:webHidden/>
          </w:rPr>
          <w:fldChar w:fldCharType="begin"/>
        </w:r>
        <w:r>
          <w:rPr>
            <w:noProof/>
            <w:webHidden/>
          </w:rPr>
          <w:instrText xml:space="preserve"> PAGEREF _Toc522534424 \h </w:instrText>
        </w:r>
        <w:r>
          <w:rPr>
            <w:noProof/>
            <w:webHidden/>
          </w:rPr>
        </w:r>
        <w:r>
          <w:rPr>
            <w:noProof/>
            <w:webHidden/>
          </w:rPr>
          <w:fldChar w:fldCharType="separate"/>
        </w:r>
        <w:r>
          <w:rPr>
            <w:noProof/>
            <w:webHidden/>
          </w:rPr>
          <w:t>12</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5" w:history="1">
        <w:r w:rsidRPr="00777D32">
          <w:rPr>
            <w:rStyle w:val="Hipervnculo"/>
            <w:noProof/>
          </w:rPr>
          <w:t>8. Ficheros de Configuración de la Aplicación</w:t>
        </w:r>
        <w:r>
          <w:rPr>
            <w:noProof/>
            <w:webHidden/>
          </w:rPr>
          <w:tab/>
        </w:r>
        <w:r>
          <w:rPr>
            <w:noProof/>
            <w:webHidden/>
          </w:rPr>
          <w:fldChar w:fldCharType="begin"/>
        </w:r>
        <w:r>
          <w:rPr>
            <w:noProof/>
            <w:webHidden/>
          </w:rPr>
          <w:instrText xml:space="preserve"> PAGEREF _Toc522534425 \h </w:instrText>
        </w:r>
        <w:r>
          <w:rPr>
            <w:noProof/>
            <w:webHidden/>
          </w:rPr>
        </w:r>
        <w:r>
          <w:rPr>
            <w:noProof/>
            <w:webHidden/>
          </w:rPr>
          <w:fldChar w:fldCharType="separate"/>
        </w:r>
        <w:r>
          <w:rPr>
            <w:noProof/>
            <w:webHidden/>
          </w:rPr>
          <w:t>13</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6" w:history="1">
        <w:r w:rsidRPr="00777D32">
          <w:rPr>
            <w:rStyle w:val="Hipervnculo"/>
            <w:noProof/>
          </w:rPr>
          <w:t>9. Convenciones del Desarrollo</w:t>
        </w:r>
        <w:r>
          <w:rPr>
            <w:noProof/>
            <w:webHidden/>
          </w:rPr>
          <w:tab/>
        </w:r>
        <w:r>
          <w:rPr>
            <w:noProof/>
            <w:webHidden/>
          </w:rPr>
          <w:fldChar w:fldCharType="begin"/>
        </w:r>
        <w:r>
          <w:rPr>
            <w:noProof/>
            <w:webHidden/>
          </w:rPr>
          <w:instrText xml:space="preserve"> PAGEREF _Toc522534426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7" w:history="1">
        <w:r w:rsidRPr="00777D32">
          <w:rPr>
            <w:rStyle w:val="Hipervnculo"/>
            <w:noProof/>
          </w:rPr>
          <w:t>9.1. Estructura del Proyecto</w:t>
        </w:r>
        <w:r>
          <w:rPr>
            <w:noProof/>
            <w:webHidden/>
          </w:rPr>
          <w:tab/>
        </w:r>
        <w:r>
          <w:rPr>
            <w:noProof/>
            <w:webHidden/>
          </w:rPr>
          <w:fldChar w:fldCharType="begin"/>
        </w:r>
        <w:r>
          <w:rPr>
            <w:noProof/>
            <w:webHidden/>
          </w:rPr>
          <w:instrText xml:space="preserve"> PAGEREF _Toc522534427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8" w:history="1">
        <w:r w:rsidRPr="00777D32">
          <w:rPr>
            <w:rStyle w:val="Hipervnculo"/>
            <w:noProof/>
          </w:rPr>
          <w:t>9.2. Definición de los Paquetes de la Aplicación</w:t>
        </w:r>
        <w:r>
          <w:rPr>
            <w:noProof/>
            <w:webHidden/>
          </w:rPr>
          <w:tab/>
        </w:r>
        <w:r>
          <w:rPr>
            <w:noProof/>
            <w:webHidden/>
          </w:rPr>
          <w:fldChar w:fldCharType="begin"/>
        </w:r>
        <w:r>
          <w:rPr>
            <w:noProof/>
            <w:webHidden/>
          </w:rPr>
          <w:instrText xml:space="preserve"> PAGEREF _Toc522534428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9" w:history="1">
        <w:r w:rsidRPr="00777D32">
          <w:rPr>
            <w:rStyle w:val="Hipervnculo"/>
            <w:noProof/>
          </w:rPr>
          <w:t>9.3. Nombres de Clases, Métodos y Variables</w:t>
        </w:r>
        <w:r>
          <w:rPr>
            <w:noProof/>
            <w:webHidden/>
          </w:rPr>
          <w:tab/>
        </w:r>
        <w:r>
          <w:rPr>
            <w:noProof/>
            <w:webHidden/>
          </w:rPr>
          <w:fldChar w:fldCharType="begin"/>
        </w:r>
        <w:r>
          <w:rPr>
            <w:noProof/>
            <w:webHidden/>
          </w:rPr>
          <w:instrText xml:space="preserve"> PAGEREF _Toc522534429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0" w:history="1">
        <w:r w:rsidRPr="00777D32">
          <w:rPr>
            <w:rStyle w:val="Hipervnculo"/>
            <w:noProof/>
          </w:rPr>
          <w:t>9.4. Gestión de Excepciones</w:t>
        </w:r>
        <w:r>
          <w:rPr>
            <w:noProof/>
            <w:webHidden/>
          </w:rPr>
          <w:tab/>
        </w:r>
        <w:r>
          <w:rPr>
            <w:noProof/>
            <w:webHidden/>
          </w:rPr>
          <w:fldChar w:fldCharType="begin"/>
        </w:r>
        <w:r>
          <w:rPr>
            <w:noProof/>
            <w:webHidden/>
          </w:rPr>
          <w:instrText xml:space="preserve"> PAGEREF _Toc522534430 \h </w:instrText>
        </w:r>
        <w:r>
          <w:rPr>
            <w:noProof/>
            <w:webHidden/>
          </w:rPr>
        </w:r>
        <w:r>
          <w:rPr>
            <w:noProof/>
            <w:webHidden/>
          </w:rPr>
          <w:fldChar w:fldCharType="separate"/>
        </w:r>
        <w:r>
          <w:rPr>
            <w:noProof/>
            <w:webHidden/>
          </w:rPr>
          <w:t>15</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31" w:history="1">
        <w:r w:rsidRPr="00777D32">
          <w:rPr>
            <w:rStyle w:val="Hipervnculo"/>
            <w:noProof/>
          </w:rPr>
          <w:t>10. Arquitectura Física y Despliegue</w:t>
        </w:r>
        <w:r>
          <w:rPr>
            <w:noProof/>
            <w:webHidden/>
          </w:rPr>
          <w:tab/>
        </w:r>
        <w:r>
          <w:rPr>
            <w:noProof/>
            <w:webHidden/>
          </w:rPr>
          <w:fldChar w:fldCharType="begin"/>
        </w:r>
        <w:r>
          <w:rPr>
            <w:noProof/>
            <w:webHidden/>
          </w:rPr>
          <w:instrText xml:space="preserve"> PAGEREF _Toc522534431 \h </w:instrText>
        </w:r>
        <w:r>
          <w:rPr>
            <w:noProof/>
            <w:webHidden/>
          </w:rPr>
        </w:r>
        <w:r>
          <w:rPr>
            <w:noProof/>
            <w:webHidden/>
          </w:rPr>
          <w:fldChar w:fldCharType="separate"/>
        </w:r>
        <w:r>
          <w:rPr>
            <w:noProof/>
            <w:webHidden/>
          </w:rPr>
          <w:t>16</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2" w:history="1">
        <w:r w:rsidRPr="00777D32">
          <w:rPr>
            <w:rStyle w:val="Hipervnculo"/>
            <w:noProof/>
          </w:rPr>
          <w:t>10.1. Topología de la Plataforma</w:t>
        </w:r>
        <w:r>
          <w:rPr>
            <w:noProof/>
            <w:webHidden/>
          </w:rPr>
          <w:tab/>
        </w:r>
        <w:r>
          <w:rPr>
            <w:noProof/>
            <w:webHidden/>
          </w:rPr>
          <w:fldChar w:fldCharType="begin"/>
        </w:r>
        <w:r>
          <w:rPr>
            <w:noProof/>
            <w:webHidden/>
          </w:rPr>
          <w:instrText xml:space="preserve"> PAGEREF _Toc522534432 \h </w:instrText>
        </w:r>
        <w:r>
          <w:rPr>
            <w:noProof/>
            <w:webHidden/>
          </w:rPr>
        </w:r>
        <w:r>
          <w:rPr>
            <w:noProof/>
            <w:webHidden/>
          </w:rPr>
          <w:fldChar w:fldCharType="separate"/>
        </w:r>
        <w:r>
          <w:rPr>
            <w:noProof/>
            <w:webHidden/>
          </w:rPr>
          <w:t>16</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33" w:history="1">
        <w:r w:rsidRPr="00777D32">
          <w:rPr>
            <w:rStyle w:val="Hipervnculo"/>
            <w:noProof/>
          </w:rPr>
          <w:t>11. Entorno de Desarrollo</w:t>
        </w:r>
        <w:r>
          <w:rPr>
            <w:noProof/>
            <w:webHidden/>
          </w:rPr>
          <w:tab/>
        </w:r>
        <w:r>
          <w:rPr>
            <w:noProof/>
            <w:webHidden/>
          </w:rPr>
          <w:fldChar w:fldCharType="begin"/>
        </w:r>
        <w:r>
          <w:rPr>
            <w:noProof/>
            <w:webHidden/>
          </w:rPr>
          <w:instrText xml:space="preserve"> PAGEREF _Toc522534433 \h </w:instrText>
        </w:r>
        <w:r>
          <w:rPr>
            <w:noProof/>
            <w:webHidden/>
          </w:rPr>
        </w:r>
        <w:r>
          <w:rPr>
            <w:noProof/>
            <w:webHidden/>
          </w:rPr>
          <w:fldChar w:fldCharType="separate"/>
        </w:r>
        <w:r>
          <w:rPr>
            <w:noProof/>
            <w:webHidden/>
          </w:rPr>
          <w:t>17</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4" w:history="1">
        <w:r w:rsidRPr="00777D32">
          <w:rPr>
            <w:rStyle w:val="Hipervnculo"/>
            <w:noProof/>
          </w:rPr>
          <w:t>11.1. Herramientas</w:t>
        </w:r>
        <w:r>
          <w:rPr>
            <w:noProof/>
            <w:webHidden/>
          </w:rPr>
          <w:tab/>
        </w:r>
        <w:r>
          <w:rPr>
            <w:noProof/>
            <w:webHidden/>
          </w:rPr>
          <w:fldChar w:fldCharType="begin"/>
        </w:r>
        <w:r>
          <w:rPr>
            <w:noProof/>
            <w:webHidden/>
          </w:rPr>
          <w:instrText xml:space="preserve"> PAGEREF _Toc522534434 \h </w:instrText>
        </w:r>
        <w:r>
          <w:rPr>
            <w:noProof/>
            <w:webHidden/>
          </w:rPr>
        </w:r>
        <w:r>
          <w:rPr>
            <w:noProof/>
            <w:webHidden/>
          </w:rPr>
          <w:fldChar w:fldCharType="separate"/>
        </w:r>
        <w:r>
          <w:rPr>
            <w:noProof/>
            <w:webHidden/>
          </w:rPr>
          <w:t>17</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5" w:history="1">
        <w:r w:rsidRPr="00777D32">
          <w:rPr>
            <w:rStyle w:val="Hipervnculo"/>
            <w:noProof/>
          </w:rPr>
          <w:t>11.2. Versiones de las Herramientas</w:t>
        </w:r>
        <w:r>
          <w:rPr>
            <w:noProof/>
            <w:webHidden/>
          </w:rPr>
          <w:tab/>
        </w:r>
        <w:r>
          <w:rPr>
            <w:noProof/>
            <w:webHidden/>
          </w:rPr>
          <w:fldChar w:fldCharType="begin"/>
        </w:r>
        <w:r>
          <w:rPr>
            <w:noProof/>
            <w:webHidden/>
          </w:rPr>
          <w:instrText xml:space="preserve"> PAGEREF _Toc522534435 \h </w:instrText>
        </w:r>
        <w:r>
          <w:rPr>
            <w:noProof/>
            <w:webHidden/>
          </w:rPr>
        </w:r>
        <w:r>
          <w:rPr>
            <w:noProof/>
            <w:webHidden/>
          </w:rPr>
          <w:fldChar w:fldCharType="separate"/>
        </w:r>
        <w:r>
          <w:rPr>
            <w:noProof/>
            <w:webHidden/>
          </w:rPr>
          <w:t>19</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6" w:history="1">
        <w:r w:rsidRPr="00777D32">
          <w:rPr>
            <w:rStyle w:val="Hipervnculo"/>
            <w:noProof/>
          </w:rPr>
          <w:t>11.3. Ciclo de Desarrollo con SVN y Maven</w:t>
        </w:r>
        <w:r>
          <w:rPr>
            <w:noProof/>
            <w:webHidden/>
          </w:rPr>
          <w:tab/>
        </w:r>
        <w:r>
          <w:rPr>
            <w:noProof/>
            <w:webHidden/>
          </w:rPr>
          <w:fldChar w:fldCharType="begin"/>
        </w:r>
        <w:r>
          <w:rPr>
            <w:noProof/>
            <w:webHidden/>
          </w:rPr>
          <w:instrText xml:space="preserve"> PAGEREF _Toc522534436 \h </w:instrText>
        </w:r>
        <w:r>
          <w:rPr>
            <w:noProof/>
            <w:webHidden/>
          </w:rPr>
        </w:r>
        <w:r>
          <w:rPr>
            <w:noProof/>
            <w:webHidden/>
          </w:rPr>
          <w:fldChar w:fldCharType="separate"/>
        </w:r>
        <w:r>
          <w:rPr>
            <w:noProof/>
            <w:webHidden/>
          </w:rPr>
          <w:t>20</w:t>
        </w:r>
        <w:r>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1" w:name="_Toc522006598"/>
      <w:bookmarkStart w:id="2" w:name="_Toc472417756"/>
      <w:bookmarkStart w:id="3" w:name="_Toc474229175"/>
      <w:bookmarkStart w:id="4" w:name="_Toc492176420"/>
      <w:bookmarkStart w:id="5" w:name="_Toc501171835"/>
      <w:bookmarkStart w:id="6" w:name="_Toc429041259"/>
      <w:bookmarkStart w:id="7" w:name="_Toc474821228"/>
      <w:bookmarkStart w:id="8" w:name="_Toc522534406"/>
      <w:r w:rsidRPr="00ED6684">
        <w:rPr>
          <w:rFonts w:asciiTheme="minorHAnsi" w:hAnsiTheme="minorHAnsi"/>
        </w:rPr>
        <w:lastRenderedPageBreak/>
        <w:t>D</w:t>
      </w:r>
      <w:bookmarkEnd w:id="1"/>
      <w:r>
        <w:rPr>
          <w:rFonts w:asciiTheme="minorHAnsi" w:hAnsiTheme="minorHAnsi"/>
        </w:rPr>
        <w:t>escripción del documento</w:t>
      </w:r>
      <w:bookmarkEnd w:id="8"/>
    </w:p>
    <w:bookmarkEnd w:id="2"/>
    <w:bookmarkEnd w:id="3"/>
    <w:bookmarkEnd w:id="4"/>
    <w:bookmarkEnd w:id="5"/>
    <w:bookmarkEnd w:id="6"/>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9" w:name="_Toc472417757"/>
      <w:bookmarkStart w:id="10" w:name="_Toc474229176"/>
      <w:bookmarkStart w:id="11" w:name="_Toc492176421"/>
      <w:bookmarkStart w:id="12" w:name="_Toc501171836"/>
      <w:bookmarkStart w:id="13" w:name="_Toc429041260"/>
      <w:bookmarkStart w:id="14" w:name="_Toc522006599"/>
      <w:bookmarkStart w:id="15" w:name="_Toc522534407"/>
      <w:r w:rsidRPr="00ED6684">
        <w:rPr>
          <w:rFonts w:ascii="Bankia" w:eastAsiaTheme="majorEastAsia" w:hAnsi="Bankia" w:cstheme="majorBidi"/>
          <w:b/>
          <w:bCs/>
          <w:color w:val="auto"/>
          <w:sz w:val="32"/>
          <w:szCs w:val="26"/>
          <w:lang w:eastAsia="en-US"/>
        </w:rPr>
        <w:t>Referencia</w:t>
      </w:r>
      <w:bookmarkEnd w:id="9"/>
      <w:bookmarkEnd w:id="10"/>
      <w:bookmarkEnd w:id="11"/>
      <w:bookmarkEnd w:id="12"/>
      <w:r w:rsidRPr="00ED6684">
        <w:rPr>
          <w:rFonts w:ascii="Bankia" w:eastAsiaTheme="majorEastAsia" w:hAnsi="Bankia" w:cstheme="majorBidi"/>
          <w:b/>
          <w:bCs/>
          <w:color w:val="auto"/>
          <w:sz w:val="32"/>
          <w:szCs w:val="26"/>
          <w:lang w:eastAsia="en-US"/>
        </w:rPr>
        <w:t>s</w:t>
      </w:r>
      <w:bookmarkEnd w:id="13"/>
      <w:bookmarkEnd w:id="14"/>
      <w:bookmarkEnd w:id="15"/>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6" w:name="_Toc472417758"/>
      <w:bookmarkStart w:id="17" w:name="_Toc474229177"/>
      <w:bookmarkStart w:id="18" w:name="_Toc492176422"/>
      <w:bookmarkStart w:id="19" w:name="_Toc501171837"/>
      <w:bookmarkStart w:id="20" w:name="_Toc429041261"/>
      <w:bookmarkStart w:id="21" w:name="_Toc522006600"/>
      <w:bookmarkStart w:id="22" w:name="_Toc522534408"/>
      <w:r w:rsidRPr="00ED6684">
        <w:rPr>
          <w:rFonts w:ascii="Bankia" w:eastAsiaTheme="majorEastAsia" w:hAnsi="Bankia" w:cstheme="majorBidi"/>
          <w:b/>
          <w:bCs/>
          <w:color w:val="auto"/>
          <w:sz w:val="32"/>
          <w:szCs w:val="26"/>
          <w:lang w:eastAsia="en-US"/>
        </w:rPr>
        <w:t>Definiciones y acrónimos</w:t>
      </w:r>
      <w:bookmarkEnd w:id="16"/>
      <w:bookmarkEnd w:id="17"/>
      <w:bookmarkEnd w:id="18"/>
      <w:bookmarkEnd w:id="19"/>
      <w:bookmarkEnd w:id="20"/>
      <w:bookmarkEnd w:id="21"/>
      <w:bookmarkEnd w:id="22"/>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3" w:name="_Toc465767837"/>
      <w:bookmarkStart w:id="24" w:name="_Toc472417759"/>
      <w:bookmarkStart w:id="25" w:name="_Toc474229178"/>
      <w:bookmarkStart w:id="26" w:name="_Toc492176423"/>
      <w:bookmarkStart w:id="27" w:name="_Toc501171838"/>
      <w:bookmarkStart w:id="28" w:name="_Toc429041262"/>
      <w:bookmarkStart w:id="29" w:name="_Toc522006601"/>
      <w:bookmarkStart w:id="30" w:name="_Toc522534409"/>
      <w:r w:rsidRPr="00ED6684">
        <w:rPr>
          <w:rFonts w:ascii="Bankia" w:eastAsiaTheme="majorEastAsia" w:hAnsi="Bankia" w:cstheme="majorBidi"/>
          <w:b/>
          <w:bCs/>
          <w:color w:val="auto"/>
          <w:sz w:val="32"/>
          <w:szCs w:val="26"/>
          <w:lang w:eastAsia="en-US"/>
        </w:rPr>
        <w:t>Control de modificaciones sobre el documento</w:t>
      </w:r>
      <w:bookmarkEnd w:id="23"/>
      <w:bookmarkEnd w:id="24"/>
      <w:bookmarkEnd w:id="25"/>
      <w:bookmarkEnd w:id="26"/>
      <w:bookmarkEnd w:id="27"/>
      <w:bookmarkEnd w:id="28"/>
      <w:bookmarkEnd w:id="29"/>
      <w:bookmarkEnd w:id="30"/>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sdt>
            <w:sdtPr>
              <w:rPr>
                <w:rFonts w:ascii="Bankia" w:eastAsiaTheme="minorHAnsi" w:hAnsi="Bankia" w:cs="Calibri"/>
                <w:color w:val="auto"/>
                <w:sz w:val="24"/>
                <w:szCs w:val="24"/>
                <w:lang w:eastAsia="en-US"/>
              </w:rPr>
              <w:alias w:val="Fecha de publicación"/>
              <w:tag w:val=""/>
              <w:id w:val="-111437574"/>
              <w:placeholder>
                <w:docPart w:val="7A0E7B60070C45A5A98C20F42212967C"/>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Content>
              <w:p w:rsidR="00ED6684" w:rsidRPr="00ED6684" w:rsidRDefault="009921A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16/08/2018</w:t>
                </w:r>
              </w:p>
            </w:sdtContent>
          </w:sdt>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tr w:rsidR="00AA3659" w:rsidRPr="00ED6684" w:rsidTr="00297037">
        <w:trPr>
          <w:cantSplit/>
        </w:trPr>
        <w:tc>
          <w:tcPr>
            <w:tcW w:w="1418" w:type="dxa"/>
          </w:tcPr>
          <w:p w:rsidR="00AA3659"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20/08/2018</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1.1</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Todos</w:t>
            </w:r>
          </w:p>
        </w:tc>
        <w:tc>
          <w:tcPr>
            <w:tcW w:w="2621"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Ajuste de Formato y modificación del Módulo de Cifrado</w:t>
            </w:r>
          </w:p>
        </w:tc>
        <w:tc>
          <w:tcPr>
            <w:tcW w:w="2268" w:type="dxa"/>
          </w:tcPr>
          <w:p w:rsidR="00AA3659" w:rsidRPr="00ED6684" w:rsidRDefault="00AA3659"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7"/>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1" w:name="_Toc522534410"/>
      <w:r w:rsidRPr="00600D21">
        <w:rPr>
          <w:rFonts w:asciiTheme="minorHAnsi" w:hAnsiTheme="minorHAnsi"/>
        </w:rPr>
        <w:lastRenderedPageBreak/>
        <w:t>Introducción</w:t>
      </w:r>
      <w:bookmarkEnd w:id="31"/>
    </w:p>
    <w:p w:rsidR="002D7404" w:rsidRPr="00600D21" w:rsidRDefault="008C7337" w:rsidP="002D7404">
      <w:pPr>
        <w:pStyle w:val="Ttulo2"/>
        <w:rPr>
          <w:rFonts w:asciiTheme="minorHAnsi" w:hAnsiTheme="minorHAnsi"/>
        </w:rPr>
      </w:pPr>
      <w:bookmarkStart w:id="32" w:name="_Toc522534411"/>
      <w:r w:rsidRPr="00600D21">
        <w:rPr>
          <w:rFonts w:asciiTheme="minorHAnsi" w:hAnsiTheme="minorHAnsi"/>
        </w:rPr>
        <w:t>Objetivo</w:t>
      </w:r>
      <w:bookmarkEnd w:id="32"/>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3" w:name="_Toc411320775"/>
      <w:bookmarkStart w:id="34" w:name="_Toc211485208"/>
      <w:bookmarkStart w:id="35" w:name="_Toc211937235"/>
      <w:bookmarkStart w:id="36" w:name="_Toc522534412"/>
      <w:r>
        <w:rPr>
          <w:rFonts w:asciiTheme="minorHAnsi" w:hAnsiTheme="minorHAnsi"/>
        </w:rPr>
        <w:lastRenderedPageBreak/>
        <w:t>Arquitectura de la Aplicación</w:t>
      </w:r>
      <w:bookmarkEnd w:id="33"/>
      <w:bookmarkEnd w:id="36"/>
    </w:p>
    <w:p w:rsidR="00096076" w:rsidRDefault="00096076" w:rsidP="00096076">
      <w:pPr>
        <w:pStyle w:val="Ttulo2"/>
        <w:jc w:val="both"/>
        <w:rPr>
          <w:rFonts w:asciiTheme="minorHAnsi" w:hAnsiTheme="minorHAnsi"/>
        </w:rPr>
      </w:pPr>
      <w:bookmarkStart w:id="37" w:name="_Toc411320776"/>
      <w:bookmarkStart w:id="38" w:name="_Toc522534413"/>
      <w:r>
        <w:rPr>
          <w:rFonts w:asciiTheme="minorHAnsi" w:hAnsiTheme="minorHAnsi"/>
        </w:rPr>
        <w:t>Arquitectura general</w:t>
      </w:r>
      <w:bookmarkEnd w:id="37"/>
      <w:bookmarkEnd w:id="38"/>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096076" w:rsidP="00096076">
      <w:pPr>
        <w:pStyle w:val="Ttulo2"/>
        <w:jc w:val="both"/>
        <w:rPr>
          <w:rFonts w:asciiTheme="minorHAnsi" w:hAnsiTheme="minorHAnsi"/>
        </w:rPr>
      </w:pPr>
      <w:bookmarkStart w:id="39" w:name="_Toc411320777"/>
      <w:bookmarkStart w:id="40" w:name="_Toc522534414"/>
      <w:r>
        <w:rPr>
          <w:rFonts w:asciiTheme="minorHAnsi" w:hAnsiTheme="minorHAnsi"/>
        </w:rPr>
        <w:t>Contexto Tecnológico</w:t>
      </w:r>
      <w:bookmarkEnd w:id="39"/>
      <w:bookmarkEnd w:id="40"/>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En el diseño de las aplicaciones distribuidas, se ha convertido en un principio ampliamente aceptado la división de cada aplicación en componentes que ofrezcan los servicios de presentación,</w:t>
      </w:r>
      <w:r w:rsidR="00346324">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 xml:space="preserve">lógica de negocio </w:t>
      </w:r>
      <w:r w:rsidR="000C2B69">
        <w:rPr>
          <w:rFonts w:ascii="Bankia" w:eastAsia="Times New Roman" w:hAnsi="Bankia" w:cs="Calibri"/>
          <w:color w:val="auto"/>
          <w:sz w:val="24"/>
          <w:szCs w:val="24"/>
          <w:lang w:eastAsia="es-ES"/>
        </w:rPr>
        <w:t>e integración</w:t>
      </w:r>
      <w:r w:rsidRPr="00E27AE8">
        <w:rPr>
          <w:rFonts w:ascii="Bankia" w:eastAsia="Times New Roman" w:hAnsi="Bankia" w:cs="Calibri"/>
          <w:color w:val="auto"/>
          <w:sz w:val="24"/>
          <w:szCs w:val="24"/>
          <w:lang w:eastAsia="es-ES"/>
        </w:rPr>
        <w:t xml:space="preserve">. Los componentes que realizan los mismos tipos de funciones se pueden agrupar en capas que están organizadas en una jerarquía o pila. Así, los componentes que están en una misma capa interactúan entre ellos directamente y con los componentes de las capas inferiores—pero nunca invocan a los componentes de las capas superiores. </w:t>
      </w:r>
    </w:p>
    <w:p w:rsidR="00096076"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Es importante tener en cuenta que las capas son simplemente agrupaciones lógicas de los componentes de software que conforman la aplicación o servicio. Las capas ayudan a diferenciar entre los tipos de tareas que realizan los componentes y facilitan la comunicación del diseño y la reutilización en la solución.</w:t>
      </w:r>
    </w:p>
    <w:p w:rsidR="003F6B14" w:rsidRPr="00E27AE8" w:rsidRDefault="003F6B14" w:rsidP="00E27AE8">
      <w:pPr>
        <w:jc w:val="both"/>
        <w:rPr>
          <w:rFonts w:ascii="Bankia" w:eastAsia="Times New Roman" w:hAnsi="Bankia" w:cs="Calibri"/>
          <w:color w:val="auto"/>
          <w:sz w:val="24"/>
          <w:szCs w:val="24"/>
          <w:lang w:eastAsia="es-ES"/>
        </w:rPr>
      </w:pPr>
    </w:p>
    <w:p w:rsidR="00096076" w:rsidRDefault="003F6B14" w:rsidP="00096076">
      <w:pPr>
        <w:jc w:val="center"/>
      </w:pPr>
      <w:r>
        <w:t>(INSERTAR DISEÑO DE CAPAS DE LA APLICACIÓN)</w:t>
      </w:r>
    </w:p>
    <w:p w:rsidR="001A2FE9" w:rsidRDefault="001A2FE9" w:rsidP="00096076">
      <w:pPr>
        <w:jc w:val="cente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97467" w:rsidRDefault="00197467">
      <w:pPr>
        <w:rPr>
          <w:sz w:val="22"/>
          <w:szCs w:val="22"/>
        </w:rPr>
      </w:pPr>
    </w:p>
    <w:p w:rsidR="001A2FE9" w:rsidRDefault="001A2FE9" w:rsidP="00096076">
      <w:pPr>
        <w:jc w:val="center"/>
      </w:pPr>
    </w:p>
    <w:tbl>
      <w:tblPr>
        <w:tblStyle w:val="Tablaconcuadrcula"/>
        <w:tblW w:w="0" w:type="auto"/>
        <w:tblLook w:val="04A0" w:firstRow="1" w:lastRow="0" w:firstColumn="1" w:lastColumn="0" w:noHBand="0" w:noVBand="1"/>
      </w:tblPr>
      <w:tblGrid>
        <w:gridCol w:w="1775"/>
        <w:gridCol w:w="4445"/>
        <w:gridCol w:w="3114"/>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Capa</w:t>
            </w:r>
          </w:p>
        </w:tc>
        <w:tc>
          <w:tcPr>
            <w:tcW w:w="4543"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c>
          <w:tcPr>
            <w:tcW w:w="3165"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Componentes</w:t>
            </w:r>
          </w:p>
        </w:tc>
      </w:tr>
      <w:tr w:rsidR="001A2FE9" w:rsidRPr="00E052D9" w:rsidTr="00C21FA4">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Presentación</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Implementa las páginas de la </w:t>
            </w:r>
            <w:proofErr w:type="gramStart"/>
            <w:r w:rsidRPr="00271CE0">
              <w:rPr>
                <w:rFonts w:ascii="Bankia" w:eastAsia="Times New Roman" w:hAnsi="Bankia" w:cs="Calibri"/>
                <w:color w:val="auto"/>
                <w:sz w:val="24"/>
                <w:szCs w:val="24"/>
                <w:lang w:eastAsia="es-ES"/>
              </w:rPr>
              <w:t>interface</w:t>
            </w:r>
            <w:proofErr w:type="gramEnd"/>
            <w:r w:rsidRPr="00271CE0">
              <w:rPr>
                <w:rFonts w:ascii="Bankia" w:eastAsia="Times New Roman" w:hAnsi="Bankia" w:cs="Calibri"/>
                <w:color w:val="auto"/>
                <w:sz w:val="24"/>
                <w:szCs w:val="24"/>
                <w:lang w:eastAsia="es-ES"/>
              </w:rPr>
              <w:t xml:space="preserve"> gráfica de los usuarios. Es la cara visible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Páginas JSP, plantillas HTML, CSS</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Negocio</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Implementa la lógica del funcionamiento de la aplicación, gestión de las transacciones, conversiones de tipos de datos. Es el corazón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Objetos de negocio y servicios implementados con clases Java y que se integran con Spring</w:t>
            </w:r>
          </w:p>
        </w:tc>
      </w:tr>
      <w:tr w:rsidR="001A2FE9" w:rsidTr="00C21FA4">
        <w:tc>
          <w:tcPr>
            <w:tcW w:w="1786" w:type="dxa"/>
            <w:vAlign w:val="center"/>
          </w:tcPr>
          <w:p w:rsidR="001A2FE9" w:rsidRPr="00271CE0" w:rsidRDefault="006362C1"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Integración</w:t>
            </w:r>
          </w:p>
        </w:tc>
        <w:tc>
          <w:tcPr>
            <w:tcW w:w="4543" w:type="dxa"/>
            <w:vAlign w:val="center"/>
          </w:tcPr>
          <w:p w:rsidR="001A2FE9" w:rsidRPr="00271CE0" w:rsidRDefault="006362C1"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Gestiona el acceso a todos los sistemas externos: </w:t>
            </w:r>
            <w:r w:rsidR="00F752A5" w:rsidRPr="00271CE0">
              <w:rPr>
                <w:rFonts w:ascii="Bankia" w:eastAsia="Times New Roman" w:hAnsi="Bankia" w:cs="Calibri"/>
                <w:color w:val="auto"/>
                <w:sz w:val="24"/>
                <w:szCs w:val="24"/>
                <w:lang w:eastAsia="es-ES"/>
              </w:rPr>
              <w:t>SACE</w:t>
            </w:r>
          </w:p>
        </w:tc>
        <w:tc>
          <w:tcPr>
            <w:tcW w:w="3165" w:type="dxa"/>
            <w:vAlign w:val="center"/>
          </w:tcPr>
          <w:p w:rsidR="001A2FE9" w:rsidRPr="00271CE0" w:rsidRDefault="00F752A5"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SNG de acceso a componentes de negoc</w:t>
            </w:r>
            <w:r w:rsidR="00416AD9" w:rsidRPr="00271CE0">
              <w:rPr>
                <w:rFonts w:ascii="Bankia" w:eastAsia="Times New Roman" w:hAnsi="Bankia" w:cs="Calibri"/>
                <w:color w:val="auto"/>
                <w:sz w:val="24"/>
                <w:szCs w:val="24"/>
                <w:lang w:eastAsia="es-ES"/>
              </w:rPr>
              <w:t>i</w:t>
            </w:r>
            <w:r w:rsidRPr="00271CE0">
              <w:rPr>
                <w:rFonts w:ascii="Bankia" w:eastAsia="Times New Roman" w:hAnsi="Bankia" w:cs="Calibri"/>
                <w:color w:val="auto"/>
                <w:sz w:val="24"/>
                <w:szCs w:val="24"/>
                <w:lang w:eastAsia="es-ES"/>
              </w:rPr>
              <w:t>o Bankia</w:t>
            </w:r>
          </w:p>
        </w:tc>
      </w:tr>
    </w:tbl>
    <w:p w:rsidR="00096076" w:rsidRDefault="00096076" w:rsidP="00096076">
      <w:pPr>
        <w:jc w:val="center"/>
      </w:pPr>
    </w:p>
    <w:p w:rsidR="00096076" w:rsidRPr="00C452C1"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8B28DC" w:rsidRDefault="008B28DC" w:rsidP="008B28DC"/>
    <w:p w:rsidR="008B28DC" w:rsidRDefault="001F3CAB" w:rsidP="008B28DC">
      <w:pPr>
        <w:jc w:val="center"/>
      </w:pPr>
      <w:r>
        <w:t>(INSERTAR DISEÑO DE LA CAPA DE PRESENTACIÓN)</w:t>
      </w:r>
    </w:p>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(INSERTAR DISEÑO DE LA CAPA DE 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(INSERTAR DISEÑO DE LA CAPA DE INTEGRACIÓN)</w:t>
      </w:r>
    </w:p>
    <w:p w:rsidR="00096076" w:rsidRDefault="00096076" w:rsidP="00096076">
      <w:pPr>
        <w:jc w:val="both"/>
      </w:pPr>
    </w:p>
    <w:p w:rsidR="00DD3FED" w:rsidRDefault="00DD3FED" w:rsidP="00DD3FED">
      <w:pPr>
        <w:pStyle w:val="Ttulo2"/>
        <w:jc w:val="both"/>
        <w:rPr>
          <w:rFonts w:asciiTheme="minorHAnsi" w:hAnsiTheme="minorHAnsi"/>
        </w:rPr>
      </w:pPr>
      <w:bookmarkStart w:id="41" w:name="_Toc522534415"/>
      <w:r>
        <w:rPr>
          <w:rFonts w:asciiTheme="minorHAnsi" w:hAnsiTheme="minorHAnsi"/>
        </w:rPr>
        <w:t>Versiones de las Librerías</w:t>
      </w:r>
      <w:bookmarkEnd w:id="41"/>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271CE0" w:rsidRDefault="00DD3FED"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Librería</w:t>
            </w:r>
          </w:p>
        </w:tc>
        <w:tc>
          <w:tcPr>
            <w:tcW w:w="3843" w:type="dxa"/>
          </w:tcPr>
          <w:p w:rsidR="00DD3FED" w:rsidRPr="00AD548F" w:rsidRDefault="00DD3FED" w:rsidP="00C21FA4">
            <w:pPr>
              <w:jc w:val="center"/>
              <w:rPr>
                <w:rFonts w:cs="Arial"/>
                <w:color w:val="FFFFFF" w:themeColor="background1"/>
                <w:sz w:val="24"/>
                <w:szCs w:val="24"/>
              </w:rPr>
            </w:pPr>
            <w:r w:rsidRPr="00271CE0">
              <w:rPr>
                <w:rFonts w:ascii="Bankia" w:eastAsia="Times New Roman" w:hAnsi="Bankia" w:cs="Calibri"/>
                <w:color w:val="auto"/>
                <w:sz w:val="24"/>
                <w:szCs w:val="24"/>
                <w:lang w:eastAsia="es-ES"/>
              </w:rPr>
              <w:t>Versión</w:t>
            </w:r>
          </w:p>
        </w:tc>
      </w:tr>
      <w:tr w:rsidR="00DD3FED" w:rsidTr="00C21FA4">
        <w:tc>
          <w:tcPr>
            <w:tcW w:w="3811"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&lt;Nombre de la Librería&gt;</w:t>
            </w:r>
          </w:p>
        </w:tc>
        <w:tc>
          <w:tcPr>
            <w:tcW w:w="3843"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2" w:name="_Toc522534416"/>
      <w:r>
        <w:rPr>
          <w:rFonts w:asciiTheme="minorHAnsi" w:hAnsiTheme="minorHAnsi"/>
        </w:rPr>
        <w:lastRenderedPageBreak/>
        <w:t>Organización Interna de los Módulos</w:t>
      </w:r>
      <w:bookmarkEnd w:id="34"/>
      <w:bookmarkEnd w:id="35"/>
      <w:bookmarkEnd w:id="42"/>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317D08" w:rsidRPr="00E27AE8">
        <w:rPr>
          <w:rFonts w:ascii="Bankia" w:eastAsia="Times New Roman" w:hAnsi="Bankia" w:cs="Calibri"/>
          <w:color w:val="auto"/>
          <w:sz w:val="24"/>
          <w:szCs w:val="24"/>
          <w:lang w:eastAsia="es-ES"/>
        </w:rPr>
        <w:t>:</w:t>
      </w:r>
    </w:p>
    <w:p w:rsidR="00317D08" w:rsidRDefault="00317D08" w:rsidP="004F5209"/>
    <w:p w:rsidR="00F504A5" w:rsidRDefault="00263883" w:rsidP="00263883">
      <w:pPr>
        <w:jc w:val="center"/>
        <w:rPr>
          <w:sz w:val="22"/>
          <w:szCs w:val="22"/>
        </w:rPr>
      </w:pPr>
      <w:r>
        <w:rPr>
          <w:sz w:val="22"/>
          <w:szCs w:val="22"/>
        </w:rPr>
        <w:t>(INSERTAR DIAGRAMA DE FLUJO ENTRE CAPAS)</w:t>
      </w:r>
    </w:p>
    <w:p w:rsidR="005C5253" w:rsidRDefault="005C5253" w:rsidP="00B75832">
      <w:pPr>
        <w:jc w:val="both"/>
        <w:rPr>
          <w:sz w:val="22"/>
          <w:szCs w:val="22"/>
        </w:rPr>
      </w:pPr>
    </w:p>
    <w:p w:rsidR="00C003E2" w:rsidRDefault="00C003E2" w:rsidP="00E27AE8">
      <w:pPr>
        <w:jc w:val="both"/>
        <w:rPr>
          <w:sz w:val="22"/>
          <w:szCs w:val="22"/>
        </w:rPr>
      </w:pPr>
      <w:r w:rsidRPr="00E27AE8">
        <w:rPr>
          <w:rFonts w:ascii="Bankia" w:eastAsia="Times New Roman" w:hAnsi="Bankia" w:cs="Calibri"/>
          <w:color w:val="auto"/>
          <w:sz w:val="24"/>
          <w:szCs w:val="24"/>
          <w:lang w:eastAsia="es-ES"/>
        </w:rPr>
        <w:t>Los siguientes apartados describen los detalles de la implementación de este flujo en cada una de las capas</w:t>
      </w:r>
    </w:p>
    <w:p w:rsidR="00E22C03" w:rsidRDefault="00E22C03" w:rsidP="00C003E2">
      <w:pPr>
        <w:rPr>
          <w:sz w:val="22"/>
          <w:szCs w:val="22"/>
        </w:rPr>
      </w:pPr>
    </w:p>
    <w:p w:rsidR="005C5253" w:rsidRDefault="00A839D2" w:rsidP="005C5253">
      <w:pPr>
        <w:pStyle w:val="Ttulo1"/>
        <w:jc w:val="both"/>
        <w:rPr>
          <w:rFonts w:asciiTheme="minorHAnsi" w:hAnsiTheme="minorHAnsi"/>
        </w:rPr>
      </w:pPr>
      <w:bookmarkStart w:id="43" w:name="_Toc522534417"/>
      <w:r>
        <w:rPr>
          <w:rFonts w:asciiTheme="minorHAnsi" w:hAnsiTheme="minorHAnsi"/>
        </w:rPr>
        <w:lastRenderedPageBreak/>
        <w:t xml:space="preserve">Módulo de </w:t>
      </w:r>
      <w:r w:rsidR="00F22AEF">
        <w:rPr>
          <w:rFonts w:asciiTheme="minorHAnsi" w:hAnsiTheme="minorHAnsi"/>
        </w:rPr>
        <w:t>Cobro N28</w:t>
      </w:r>
      <w:bookmarkEnd w:id="43"/>
    </w:p>
    <w:p w:rsidR="006B0EF1" w:rsidRDefault="006B0EF1" w:rsidP="006B0EF1">
      <w:pPr>
        <w:pStyle w:val="Ttulo2"/>
        <w:jc w:val="both"/>
        <w:rPr>
          <w:rFonts w:asciiTheme="minorHAnsi" w:hAnsiTheme="minorHAnsi"/>
        </w:rPr>
      </w:pPr>
      <w:bookmarkStart w:id="44" w:name="_Toc522534418"/>
      <w:r>
        <w:rPr>
          <w:rFonts w:asciiTheme="minorHAnsi" w:hAnsiTheme="minorHAnsi"/>
        </w:rPr>
        <w:t>Funcionalidad</w:t>
      </w:r>
      <w:bookmarkEnd w:id="44"/>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5D667E" w:rsidRDefault="005D667E" w:rsidP="00A839D2">
      <w:pPr>
        <w:rPr>
          <w:rFonts w:ascii="Bankia" w:eastAsia="Times New Roman" w:hAnsi="Bankia" w:cs="Calibri"/>
          <w:color w:val="auto"/>
          <w:sz w:val="24"/>
          <w:szCs w:val="24"/>
          <w:lang w:eastAsia="es-ES"/>
        </w:rPr>
      </w:pPr>
    </w:p>
    <w:p w:rsidR="00A839D2" w:rsidRPr="00A839D2" w:rsidRDefault="005D667E" w:rsidP="005D667E">
      <w:pPr>
        <w:jc w:val="center"/>
      </w:pPr>
      <w:r>
        <w:rPr>
          <w:rFonts w:ascii="Bankia" w:eastAsia="Times New Roman" w:hAnsi="Bankia" w:cs="Calibri"/>
          <w:color w:val="auto"/>
          <w:sz w:val="24"/>
          <w:szCs w:val="24"/>
          <w:lang w:eastAsia="es-ES"/>
        </w:rPr>
        <w:t xml:space="preserve">(INSERTAR </w:t>
      </w:r>
      <w:r>
        <w:rPr>
          <w:rFonts w:ascii="Bankia" w:eastAsia="Times New Roman" w:hAnsi="Bankia" w:cs="Calibri"/>
          <w:color w:val="auto"/>
          <w:sz w:val="24"/>
          <w:szCs w:val="24"/>
          <w:lang w:eastAsia="es-ES"/>
        </w:rPr>
        <w:t>TAREAS</w:t>
      </w:r>
      <w:r>
        <w:rPr>
          <w:rFonts w:ascii="Bankia" w:eastAsia="Times New Roman" w:hAnsi="Bankia" w:cs="Calibri"/>
          <w:color w:val="auto"/>
          <w:sz w:val="24"/>
          <w:szCs w:val="24"/>
          <w:lang w:eastAsia="es-ES"/>
        </w:rPr>
        <w:t xml:space="preserve"> DE MÓDULO N28)</w:t>
      </w:r>
    </w:p>
    <w:p w:rsidR="00A839D2" w:rsidRDefault="00A839D2" w:rsidP="00A839D2">
      <w:pPr>
        <w:pStyle w:val="Ttulo2"/>
        <w:jc w:val="both"/>
        <w:rPr>
          <w:rFonts w:asciiTheme="minorHAnsi" w:hAnsiTheme="minorHAnsi"/>
        </w:rPr>
      </w:pPr>
      <w:bookmarkStart w:id="45" w:name="_Toc522534419"/>
      <w:r>
        <w:rPr>
          <w:rFonts w:asciiTheme="minorHAnsi" w:hAnsiTheme="minorHAnsi"/>
        </w:rPr>
        <w:t>Diseño</w:t>
      </w:r>
      <w:bookmarkEnd w:id="45"/>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6" w:name="_Toc522534420"/>
      <w:r>
        <w:rPr>
          <w:rFonts w:asciiTheme="minorHAnsi" w:hAnsiTheme="minorHAnsi"/>
        </w:rPr>
        <w:lastRenderedPageBreak/>
        <w:t xml:space="preserve">Módulo de </w:t>
      </w:r>
      <w:r w:rsidR="00F22AEF">
        <w:rPr>
          <w:rFonts w:asciiTheme="minorHAnsi" w:hAnsiTheme="minorHAnsi"/>
        </w:rPr>
        <w:t>Cifrado de Datos</w:t>
      </w:r>
      <w:bookmarkEnd w:id="46"/>
    </w:p>
    <w:p w:rsidR="006B0EF1" w:rsidRDefault="006B0EF1" w:rsidP="006B0EF1">
      <w:pPr>
        <w:pStyle w:val="Ttulo2"/>
        <w:jc w:val="both"/>
        <w:rPr>
          <w:rFonts w:asciiTheme="minorHAnsi" w:hAnsiTheme="minorHAnsi"/>
        </w:rPr>
      </w:pPr>
      <w:bookmarkStart w:id="47" w:name="_Toc522534421"/>
      <w:r>
        <w:rPr>
          <w:rFonts w:asciiTheme="minorHAnsi" w:hAnsiTheme="minorHAnsi"/>
        </w:rPr>
        <w:t>Funcionalidad</w:t>
      </w:r>
      <w:bookmarkEnd w:id="47"/>
    </w:p>
    <w:p w:rsidR="006B0EF1" w:rsidRDefault="006B0EF1" w:rsidP="006B0EF1">
      <w:pPr>
        <w:jc w:val="both"/>
        <w:rPr>
          <w:sz w:val="22"/>
          <w:szCs w:val="22"/>
        </w:rPr>
      </w:pPr>
    </w:p>
    <w:p w:rsidR="006B0EF1" w:rsidRPr="009D7B13" w:rsidRDefault="006B0EF1" w:rsidP="006B0EF1">
      <w:p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 xml:space="preserve">El módulo de </w:t>
      </w:r>
      <w:r w:rsidR="007F658D" w:rsidRPr="009D7B13">
        <w:rPr>
          <w:rFonts w:ascii="Bankia" w:eastAsia="Times New Roman" w:hAnsi="Bankia" w:cs="Calibri"/>
          <w:color w:val="auto"/>
          <w:sz w:val="24"/>
          <w:szCs w:val="24"/>
          <w:lang w:eastAsia="es-ES"/>
        </w:rPr>
        <w:t>cifrado implementa todas las operaciones de cifrado/descifrado de datos en la aplicación</w:t>
      </w:r>
      <w:r w:rsidRPr="009D7B13">
        <w:rPr>
          <w:rFonts w:ascii="Bankia" w:eastAsia="Times New Roman" w:hAnsi="Bankia" w:cs="Calibri"/>
          <w:color w:val="auto"/>
          <w:sz w:val="24"/>
          <w:szCs w:val="24"/>
          <w:lang w:eastAsia="es-ES"/>
        </w:rPr>
        <w:t>:</w:t>
      </w:r>
    </w:p>
    <w:p w:rsidR="005171F1" w:rsidRDefault="005171F1" w:rsidP="006B0EF1">
      <w:pPr>
        <w:jc w:val="both"/>
        <w:rPr>
          <w:sz w:val="22"/>
          <w:szCs w:val="22"/>
        </w:rPr>
      </w:pPr>
    </w:p>
    <w:p w:rsidR="006B0E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Descifrado de TOKEN_REQUEST enviado en la petición de la CARM.</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 documento XML bien formado.</w:t>
      </w:r>
    </w:p>
    <w:p w:rsidR="005171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del MAC enviado con los datos del pago.</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Generación del MACODE necesario para la obtención del CCT.</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Cifrado de TOKEN_REPLY para el envío de respuesta a la CARM.</w:t>
      </w:r>
    </w:p>
    <w:p w:rsidR="006B0EF1" w:rsidRPr="00A839D2" w:rsidRDefault="006B0EF1" w:rsidP="006B0EF1"/>
    <w:p w:rsidR="006B0EF1" w:rsidRDefault="006B0EF1" w:rsidP="006B0EF1">
      <w:pPr>
        <w:pStyle w:val="Ttulo2"/>
        <w:jc w:val="both"/>
        <w:rPr>
          <w:rFonts w:asciiTheme="minorHAnsi" w:hAnsiTheme="minorHAnsi"/>
        </w:rPr>
      </w:pPr>
      <w:bookmarkStart w:id="48" w:name="_Toc522534422"/>
      <w:r>
        <w:rPr>
          <w:rFonts w:asciiTheme="minorHAnsi" w:hAnsiTheme="minorHAnsi"/>
        </w:rPr>
        <w:t>Diseño</w:t>
      </w:r>
      <w:bookmarkEnd w:id="48"/>
    </w:p>
    <w:p w:rsidR="009F4BF3" w:rsidRDefault="009F4BF3" w:rsidP="00E032CD">
      <w:pPr>
        <w:pStyle w:val="Prrafodelista"/>
        <w:ind w:left="360"/>
        <w:jc w:val="both"/>
        <w:rPr>
          <w:sz w:val="22"/>
          <w:szCs w:val="22"/>
        </w:rPr>
      </w:pPr>
    </w:p>
    <w:p w:rsidR="00CE3372" w:rsidRDefault="003771DC" w:rsidP="00CE3372">
      <w:pPr>
        <w:jc w:val="both"/>
        <w:rPr>
          <w:sz w:val="22"/>
          <w:szCs w:val="22"/>
        </w:rPr>
      </w:pPr>
      <w:r>
        <w:rPr>
          <w:sz w:val="22"/>
          <w:szCs w:val="22"/>
        </w:rPr>
        <w:t>Los</w:t>
      </w:r>
      <w:r w:rsidR="00CE3372">
        <w:rPr>
          <w:sz w:val="22"/>
          <w:szCs w:val="22"/>
        </w:rPr>
        <w:t xml:space="preserve"> </w:t>
      </w:r>
      <w:r w:rsidR="00CE3372" w:rsidRPr="009D7B13">
        <w:rPr>
          <w:rFonts w:ascii="Bankia" w:eastAsia="Times New Roman" w:hAnsi="Bankia" w:cs="Calibri"/>
          <w:color w:val="auto"/>
          <w:sz w:val="24"/>
          <w:szCs w:val="24"/>
          <w:lang w:eastAsia="es-ES"/>
        </w:rPr>
        <w:t>siguiente</w:t>
      </w:r>
      <w:r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diagrama</w:t>
      </w:r>
      <w:r w:rsidR="00252ABE"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de clases muestra las entidades de la capa de negocio que participan en este módulo:</w:t>
      </w:r>
    </w:p>
    <w:p w:rsidR="00532161" w:rsidRDefault="00532161" w:rsidP="00532161">
      <w:pPr>
        <w:jc w:val="both"/>
        <w:rPr>
          <w:sz w:val="22"/>
          <w:szCs w:val="22"/>
        </w:rPr>
      </w:pPr>
    </w:p>
    <w:p w:rsidR="003771DC" w:rsidRPr="000A6EA2" w:rsidRDefault="003771DC"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t xml:space="preserve">Paquete </w:t>
      </w:r>
      <w:proofErr w:type="spellStart"/>
      <w:r w:rsidR="00697C71" w:rsidRPr="00697C71">
        <w:rPr>
          <w:rFonts w:ascii="Bankia" w:eastAsia="Times New Roman" w:hAnsi="Bankia" w:cs="Calibri"/>
          <w:b/>
          <w:color w:val="auto"/>
          <w:sz w:val="24"/>
          <w:szCs w:val="24"/>
          <w:lang w:eastAsia="es-ES"/>
        </w:rPr>
        <w:t>Controller</w:t>
      </w:r>
      <w:proofErr w:type="spellEnd"/>
      <w:r w:rsidRPr="000A6EA2">
        <w:rPr>
          <w:rFonts w:ascii="Bankia" w:eastAsia="Times New Roman" w:hAnsi="Bankia" w:cs="Calibri"/>
          <w:color w:val="auto"/>
          <w:sz w:val="24"/>
          <w:szCs w:val="24"/>
          <w:lang w:eastAsia="es-ES"/>
        </w:rPr>
        <w:t>:</w:t>
      </w:r>
    </w:p>
    <w:p w:rsidR="003771DC" w:rsidRDefault="003771DC" w:rsidP="00532161">
      <w:pPr>
        <w:jc w:val="both"/>
        <w:rPr>
          <w:sz w:val="22"/>
          <w:szCs w:val="22"/>
        </w:rPr>
      </w:pPr>
    </w:p>
    <w:p w:rsidR="009D7B13" w:rsidRDefault="00020F06" w:rsidP="00532161">
      <w:pPr>
        <w:jc w:val="both"/>
        <w:rPr>
          <w:sz w:val="22"/>
          <w:szCs w:val="22"/>
        </w:rPr>
      </w:pPr>
      <w:r>
        <w:rPr>
          <w:noProof/>
          <w:sz w:val="22"/>
          <w:szCs w:val="22"/>
        </w:rPr>
        <w:drawing>
          <wp:inline distT="0" distB="0" distL="0" distR="0">
            <wp:extent cx="5939790" cy="3820795"/>
            <wp:effectExtent l="0" t="0" r="381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lases.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3820795"/>
                    </a:xfrm>
                    <a:prstGeom prst="rect">
                      <a:avLst/>
                    </a:prstGeom>
                  </pic:spPr>
                </pic:pic>
              </a:graphicData>
            </a:graphic>
          </wp:inline>
        </w:drawing>
      </w:r>
    </w:p>
    <w:p w:rsidR="009D7B13" w:rsidRPr="009D7B13" w:rsidRDefault="009D7B13" w:rsidP="009D7B13">
      <w:pPr>
        <w:rPr>
          <w:sz w:val="22"/>
          <w:szCs w:val="22"/>
        </w:rPr>
      </w:pPr>
    </w:p>
    <w:p w:rsidR="009D7B13" w:rsidRPr="009D7B13" w:rsidRDefault="009D7B13" w:rsidP="009D7B13">
      <w:pPr>
        <w:rPr>
          <w:sz w:val="22"/>
          <w:szCs w:val="22"/>
        </w:rPr>
      </w:pPr>
    </w:p>
    <w:p w:rsidR="009D7B13" w:rsidRPr="009D7B13" w:rsidRDefault="009D7B13" w:rsidP="009D7B13">
      <w:pPr>
        <w:rPr>
          <w:sz w:val="22"/>
          <w:szCs w:val="22"/>
        </w:rPr>
      </w:pPr>
    </w:p>
    <w:p w:rsidR="009D7B13" w:rsidRDefault="009D7B13" w:rsidP="009D7B13">
      <w:pPr>
        <w:rPr>
          <w:sz w:val="22"/>
          <w:szCs w:val="22"/>
        </w:rPr>
      </w:pPr>
    </w:p>
    <w:p w:rsidR="009D7B13" w:rsidRDefault="009D7B13" w:rsidP="009D7B13">
      <w:pPr>
        <w:rPr>
          <w:sz w:val="22"/>
          <w:szCs w:val="22"/>
        </w:rPr>
      </w:pPr>
    </w:p>
    <w:p w:rsidR="009D7B13" w:rsidRPr="009D7B13" w:rsidRDefault="009D7B13" w:rsidP="009D7B13">
      <w:pPr>
        <w:rPr>
          <w:sz w:val="22"/>
          <w:szCs w:val="22"/>
        </w:rPr>
      </w:pPr>
    </w:p>
    <w:p w:rsidR="0026388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r w:rsidRPr="00697C71">
        <w:rPr>
          <w:rFonts w:ascii="Bankia" w:eastAsia="Times New Roman" w:hAnsi="Bankia" w:cs="Calibri"/>
          <w:b/>
          <w:color w:val="auto"/>
          <w:sz w:val="24"/>
          <w:szCs w:val="24"/>
          <w:lang w:eastAsia="es-ES"/>
        </w:rPr>
        <w:t>Beans</w:t>
      </w:r>
      <w:r w:rsidRPr="000A6EA2">
        <w:rPr>
          <w:rFonts w:ascii="Bankia" w:eastAsia="Times New Roman" w:hAnsi="Bankia" w:cs="Calibri"/>
          <w:color w:val="auto"/>
          <w:sz w:val="24"/>
          <w:szCs w:val="24"/>
          <w:lang w:eastAsia="es-ES"/>
        </w:rPr>
        <w:t>:</w:t>
      </w:r>
    </w:p>
    <w:p w:rsidR="000F1118" w:rsidRDefault="00AA68A8" w:rsidP="00C953DE">
      <w:pPr>
        <w:jc w:val="center"/>
        <w:rPr>
          <w:rFonts w:asciiTheme="minorHAnsi" w:hAnsiTheme="minorHAnsi"/>
        </w:rPr>
      </w:pPr>
      <w:r>
        <w:rPr>
          <w:rFonts w:asciiTheme="minorHAnsi" w:hAnsiTheme="minorHAnsi"/>
          <w:noProof/>
        </w:rPr>
        <w:drawing>
          <wp:inline distT="0" distB="0" distL="0" distR="0" wp14:anchorId="3A969F00" wp14:editId="3F5E8383">
            <wp:extent cx="5491480" cy="851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jpg"/>
                    <pic:cNvPicPr/>
                  </pic:nvPicPr>
                  <pic:blipFill>
                    <a:blip r:embed="rId16">
                      <a:extLst>
                        <a:ext uri="{28A0092B-C50C-407E-A947-70E740481C1C}">
                          <a14:useLocalDpi xmlns:a14="http://schemas.microsoft.com/office/drawing/2010/main" val="0"/>
                        </a:ext>
                      </a:extLst>
                    </a:blip>
                    <a:stretch>
                      <a:fillRect/>
                    </a:stretch>
                  </pic:blipFill>
                  <pic:spPr>
                    <a:xfrm>
                      <a:off x="0" y="0"/>
                      <a:ext cx="5491480" cy="8515350"/>
                    </a:xfrm>
                    <a:prstGeom prst="rect">
                      <a:avLst/>
                    </a:prstGeom>
                  </pic:spPr>
                </pic:pic>
              </a:graphicData>
            </a:graphic>
          </wp:inline>
        </w:drawing>
      </w:r>
    </w:p>
    <w:p w:rsidR="009D7B13" w:rsidRDefault="009D7B13" w:rsidP="009D7B13">
      <w:pPr>
        <w:jc w:val="center"/>
        <w:rPr>
          <w:rFonts w:asciiTheme="minorHAnsi" w:hAnsiTheme="minorHAnsi"/>
        </w:rPr>
      </w:pPr>
    </w:p>
    <w:p w:rsidR="009D7B1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proofErr w:type="spellStart"/>
      <w:r w:rsidRPr="00697C71">
        <w:rPr>
          <w:rFonts w:ascii="Bankia" w:eastAsia="Times New Roman" w:hAnsi="Bankia" w:cs="Calibri"/>
          <w:b/>
          <w:color w:val="auto"/>
          <w:sz w:val="24"/>
          <w:szCs w:val="24"/>
          <w:lang w:eastAsia="es-ES"/>
        </w:rPr>
        <w:t>Model</w:t>
      </w:r>
      <w:proofErr w:type="spellEnd"/>
      <w:r w:rsidRPr="000A6EA2">
        <w:rPr>
          <w:rFonts w:ascii="Bankia" w:eastAsia="Times New Roman" w:hAnsi="Bankia" w:cs="Calibri"/>
          <w:color w:val="auto"/>
          <w:sz w:val="24"/>
          <w:szCs w:val="24"/>
          <w:lang w:eastAsia="es-ES"/>
        </w:rPr>
        <w:t>:</w:t>
      </w:r>
    </w:p>
    <w:p w:rsidR="009D7B13" w:rsidRDefault="009D7B13">
      <w:pPr>
        <w:rPr>
          <w:rFonts w:asciiTheme="minorHAnsi" w:hAnsiTheme="minorHAnsi"/>
        </w:rPr>
      </w:pPr>
    </w:p>
    <w:p w:rsidR="000F1118" w:rsidRDefault="009D7B13">
      <w:pPr>
        <w:rPr>
          <w:rFonts w:asciiTheme="minorHAnsi" w:hAnsiTheme="minorHAnsi"/>
        </w:rPr>
      </w:pPr>
      <w:r>
        <w:rPr>
          <w:rFonts w:asciiTheme="minorHAnsi" w:hAnsiTheme="minorHAnsi"/>
          <w:noProof/>
        </w:rPr>
        <w:drawing>
          <wp:inline distT="0" distB="0" distL="0" distR="0" wp14:anchorId="2394652C" wp14:editId="0EFA11AB">
            <wp:extent cx="5939790" cy="351345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s.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3513455"/>
                    </a:xfrm>
                    <a:prstGeom prst="rect">
                      <a:avLst/>
                    </a:prstGeom>
                  </pic:spPr>
                </pic:pic>
              </a:graphicData>
            </a:graphic>
          </wp:inline>
        </w:drawing>
      </w:r>
      <w:r w:rsidR="000F1118" w:rsidRPr="009D7B13">
        <w:rPr>
          <w:rFonts w:asciiTheme="minorHAnsi" w:hAnsiTheme="minorHAnsi"/>
        </w:rPr>
        <w:br w:type="page"/>
      </w:r>
    </w:p>
    <w:p w:rsidR="00113A59" w:rsidRDefault="00113A59" w:rsidP="00113A59">
      <w:pPr>
        <w:pStyle w:val="Ttulo1"/>
        <w:jc w:val="left"/>
      </w:pPr>
      <w:bookmarkStart w:id="49" w:name="_Toc522534423"/>
      <w:r>
        <w:lastRenderedPageBreak/>
        <w:t xml:space="preserve">Integración con </w:t>
      </w:r>
      <w:r w:rsidR="00A43A00">
        <w:t>Sistemas Externos</w:t>
      </w:r>
      <w:bookmarkEnd w:id="49"/>
    </w:p>
    <w:p w:rsidR="00A43A00" w:rsidRDefault="00A43A00" w:rsidP="00A43A00">
      <w:pPr>
        <w:pStyle w:val="Ttulo2"/>
        <w:jc w:val="both"/>
        <w:rPr>
          <w:rFonts w:asciiTheme="minorHAnsi" w:hAnsiTheme="minorHAnsi"/>
        </w:rPr>
      </w:pPr>
      <w:bookmarkStart w:id="50" w:name="_Toc522534424"/>
      <w:r>
        <w:rPr>
          <w:rFonts w:asciiTheme="minorHAnsi" w:hAnsiTheme="minorHAnsi"/>
        </w:rPr>
        <w:t xml:space="preserve">Integración con </w:t>
      </w:r>
      <w:r w:rsidR="003F6B14">
        <w:rPr>
          <w:rFonts w:asciiTheme="minorHAnsi" w:hAnsiTheme="minorHAnsi"/>
        </w:rPr>
        <w:t>SACE</w:t>
      </w:r>
      <w:bookmarkEnd w:id="50"/>
    </w:p>
    <w:p w:rsidR="001834F9" w:rsidRPr="00E91C8C" w:rsidRDefault="001834F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 aplicación permite a los usuarios adjuntar documentación en varios de los módulos, </w:t>
      </w:r>
      <w:r w:rsidR="00FE7796" w:rsidRPr="00E91C8C">
        <w:rPr>
          <w:rFonts w:ascii="Bankia" w:eastAsia="Times New Roman" w:hAnsi="Bankia" w:cs="Calibri"/>
          <w:color w:val="auto"/>
          <w:sz w:val="24"/>
          <w:szCs w:val="24"/>
          <w:lang w:eastAsia="es-ES"/>
        </w:rPr>
        <w:t xml:space="preserve">como </w:t>
      </w:r>
      <w:r w:rsidRPr="00E91C8C">
        <w:rPr>
          <w:rFonts w:ascii="Bankia" w:eastAsia="Times New Roman" w:hAnsi="Bankia" w:cs="Calibri"/>
          <w:color w:val="auto"/>
          <w:sz w:val="24"/>
          <w:szCs w:val="24"/>
          <w:lang w:eastAsia="es-ES"/>
        </w:rPr>
        <w:t>por ejemplo adjuntar las actas de las verificaciones in-situ. Por otro lado, la aplicación también genera documentos que son descargados por los usuarios</w:t>
      </w:r>
      <w:r w:rsidR="00FD11CE" w:rsidRPr="00E91C8C">
        <w:rPr>
          <w:rFonts w:ascii="Bankia" w:eastAsia="Times New Roman" w:hAnsi="Bankia" w:cs="Calibri"/>
          <w:color w:val="auto"/>
          <w:sz w:val="24"/>
          <w:szCs w:val="24"/>
          <w:lang w:eastAsia="es-ES"/>
        </w:rPr>
        <w:t xml:space="preserve">, como ocurre con </w:t>
      </w:r>
      <w:r w:rsidR="004A106A" w:rsidRPr="00E91C8C">
        <w:rPr>
          <w:rFonts w:ascii="Bankia" w:eastAsia="Times New Roman" w:hAnsi="Bankia" w:cs="Calibri"/>
          <w:color w:val="auto"/>
          <w:sz w:val="24"/>
          <w:szCs w:val="24"/>
          <w:lang w:eastAsia="es-ES"/>
        </w:rPr>
        <w:t>las solicitudes de reembolso en el módulo de justificaciones y gastos.</w:t>
      </w:r>
    </w:p>
    <w:p w:rsidR="00D3574F" w:rsidRPr="00E91C8C" w:rsidRDefault="00D3574F" w:rsidP="00E91C8C">
      <w:pPr>
        <w:jc w:val="both"/>
        <w:rPr>
          <w:rFonts w:ascii="Bankia" w:eastAsia="Times New Roman" w:hAnsi="Bankia" w:cs="Calibri"/>
          <w:color w:val="auto"/>
          <w:sz w:val="24"/>
          <w:szCs w:val="24"/>
          <w:lang w:eastAsia="es-ES"/>
        </w:rPr>
      </w:pPr>
    </w:p>
    <w:p w:rsidR="00B35769" w:rsidRPr="003F6B14" w:rsidRDefault="00B35769" w:rsidP="00E91C8C">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(INSERTAR DIAGRAMA DE CLASES DE MÓDULO DE </w:t>
      </w:r>
      <w:r w:rsidR="00833F5F">
        <w:rPr>
          <w:rFonts w:ascii="Bankia" w:eastAsia="Times New Roman" w:hAnsi="Bankia" w:cs="Calibri"/>
          <w:color w:val="auto"/>
          <w:sz w:val="24"/>
          <w:szCs w:val="24"/>
          <w:lang w:eastAsia="es-ES"/>
        </w:rPr>
        <w:t>CONEXIÓN CON SACE</w:t>
      </w:r>
      <w:r>
        <w:rPr>
          <w:rFonts w:ascii="Bankia" w:eastAsia="Times New Roman" w:hAnsi="Bankia" w:cs="Calibri"/>
          <w:color w:val="auto"/>
          <w:sz w:val="24"/>
          <w:szCs w:val="24"/>
          <w:lang w:eastAsia="es-ES"/>
        </w:rPr>
        <w:t>)</w:t>
      </w:r>
    </w:p>
    <w:p w:rsidR="0032663F" w:rsidRDefault="0032663F" w:rsidP="001834F9">
      <w:pPr>
        <w:rPr>
          <w:sz w:val="22"/>
          <w:szCs w:val="22"/>
        </w:rPr>
      </w:pPr>
    </w:p>
    <w:p w:rsidR="0032663F" w:rsidRDefault="0032663F" w:rsidP="0032663F">
      <w:pPr>
        <w:jc w:val="center"/>
      </w:pP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1" w:name="_Toc522534425"/>
      <w:r>
        <w:lastRenderedPageBreak/>
        <w:t>Fichero</w:t>
      </w:r>
      <w:r w:rsidR="00747FEA">
        <w:t>s</w:t>
      </w:r>
      <w:r>
        <w:t xml:space="preserve"> de Configuración</w:t>
      </w:r>
      <w:r w:rsidR="008703D7">
        <w:t xml:space="preserve"> de la Aplicación</w:t>
      </w:r>
      <w:bookmarkEnd w:id="51"/>
    </w:p>
    <w:p w:rsidR="0072181D" w:rsidRPr="00E91C8C" w:rsidRDefault="003B7A4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siguiente tabla muestra todos los ficheros de configuración de la aplicación. Todos ellos van empaquetados en el fichero de despliegue.</w:t>
      </w:r>
    </w:p>
    <w:p w:rsidR="003B7A49" w:rsidRPr="00E91C8C" w:rsidRDefault="003B7A49"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2572"/>
        <w:gridCol w:w="6762"/>
      </w:tblGrid>
      <w:tr w:rsidR="001D1F31" w:rsidRPr="00E91C8C"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Pr="00E91C8C" w:rsidRDefault="003B7A49"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w:t>
            </w:r>
            <w:r w:rsidR="009926C4" w:rsidRPr="00E91C8C">
              <w:rPr>
                <w:rFonts w:ascii="Bankia" w:eastAsia="Times New Roman" w:hAnsi="Bankia" w:cs="Calibri"/>
                <w:color w:val="auto"/>
                <w:sz w:val="24"/>
                <w:szCs w:val="24"/>
                <w:lang w:eastAsia="es-ES"/>
              </w:rPr>
              <w:t>ichero</w:t>
            </w:r>
          </w:p>
        </w:tc>
        <w:tc>
          <w:tcPr>
            <w:tcW w:w="6944" w:type="dxa"/>
          </w:tcPr>
          <w:p w:rsidR="003B7A49" w:rsidRPr="00E91C8C" w:rsidRDefault="009926C4"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D43CE6" w:rsidRPr="00E91C8C" w:rsidTr="00D32F0C">
        <w:tc>
          <w:tcPr>
            <w:tcW w:w="2580" w:type="dxa"/>
            <w:vAlign w:val="center"/>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pom.xml</w:t>
            </w:r>
          </w:p>
        </w:tc>
        <w:tc>
          <w:tcPr>
            <w:tcW w:w="6944" w:type="dxa"/>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es utilizado por Maven. Contiene la declaración de todas las dependencias (librerías).</w:t>
            </w:r>
          </w:p>
        </w:tc>
      </w:tr>
      <w:tr w:rsidR="00D43CE6" w:rsidRPr="00E91C8C"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application.properties</w:t>
            </w:r>
          </w:p>
        </w:tc>
        <w:tc>
          <w:tcPr>
            <w:tcW w:w="6944" w:type="dxa"/>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contiene todas las definiciones de cifrado, claves de cifrado, juego de caracteres, etc..</w:t>
            </w:r>
          </w:p>
        </w:tc>
      </w:tr>
    </w:tbl>
    <w:p w:rsidR="003B7A49" w:rsidRPr="00E91C8C" w:rsidRDefault="003B7A49"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Parámetros de </w:t>
      </w:r>
      <w:r w:rsidR="00FA3EB6" w:rsidRPr="00E91C8C">
        <w:rPr>
          <w:rFonts w:ascii="Bankia" w:eastAsia="Times New Roman" w:hAnsi="Bankia" w:cs="Calibri"/>
          <w:b/>
          <w:color w:val="auto"/>
          <w:sz w:val="24"/>
          <w:szCs w:val="24"/>
          <w:lang w:eastAsia="es-ES"/>
        </w:rPr>
        <w:t>application</w:t>
      </w:r>
      <w:r w:rsidRPr="00E91C8C">
        <w:rPr>
          <w:rFonts w:ascii="Bankia" w:eastAsia="Times New Roman" w:hAnsi="Bankia" w:cs="Calibri"/>
          <w:b/>
          <w:color w:val="auto"/>
          <w:sz w:val="24"/>
          <w:szCs w:val="24"/>
          <w:lang w:eastAsia="es-ES"/>
        </w:rPr>
        <w:t>.properties</w:t>
      </w:r>
    </w:p>
    <w:p w:rsidR="00A22EAA" w:rsidRPr="00E91C8C" w:rsidRDefault="00A22EAA"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3634"/>
        <w:gridCol w:w="5700"/>
      </w:tblGrid>
      <w:tr w:rsidR="00A22EAA" w:rsidRPr="00E91C8C"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fichero</w:t>
            </w:r>
          </w:p>
        </w:tc>
        <w:tc>
          <w:tcPr>
            <w:tcW w:w="588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n28.token.algorithm</w:t>
            </w:r>
          </w:p>
        </w:tc>
        <w:tc>
          <w:tcPr>
            <w:tcW w:w="5882" w:type="dxa"/>
          </w:tcPr>
          <w:p w:rsidR="00A22EAA" w:rsidRPr="00E91C8C" w:rsidRDefault="00A22EAA"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w:t>
            </w:r>
            <w:r w:rsidR="008B61D0" w:rsidRPr="00E91C8C">
              <w:rPr>
                <w:rFonts w:ascii="Bankia" w:eastAsia="Times New Roman" w:hAnsi="Bankia" w:cs="Calibri"/>
                <w:color w:val="auto"/>
                <w:sz w:val="24"/>
                <w:szCs w:val="24"/>
                <w:lang w:eastAsia="es-ES"/>
              </w:rPr>
              <w:t>el algoritmo utilizado en la encriptación de los datos enviados por la CARM (TOKEN_REQUEST) como en los datos de respuesta de la Aplicación de cobro del N28 (TOKEN_REPLY).</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n28.token.encode.transformation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codificación utilizado en los tokens de comunicación entre aplicaciones.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n28.token.decode.transformation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decodificación utilizado en los tokens de comunicación entre aplicaciones.</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n28.token.charcode</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codificación de caracteres utilizado en el cifrado de tokens.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n28.token.key</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clave utilizada en el cifrado de tokens.</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.algorithm</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algoritmo utilizado en </w:t>
            </w:r>
            <w:r w:rsidR="00750A47" w:rsidRPr="00E91C8C">
              <w:rPr>
                <w:rFonts w:ascii="Bankia" w:eastAsia="Times New Roman" w:hAnsi="Bankia" w:cs="Calibri"/>
                <w:color w:val="auto"/>
                <w:sz w:val="24"/>
                <w:szCs w:val="24"/>
                <w:lang w:eastAsia="es-ES"/>
              </w:rPr>
              <w:t>el cálculo del MACODE enviado por la CARM y en el cálculo del MACODE del CCT en la respuesta de la aplicación.</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.encode.transformation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.decode.transformation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decodificación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.charcode</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codificación de caracteres utilizado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.key</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clave utilizada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2"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3" w:name="_Toc410052797"/>
      <w:bookmarkStart w:id="54" w:name="_Toc411320780"/>
      <w:bookmarkStart w:id="55" w:name="_Toc522534426"/>
      <w:bookmarkEnd w:id="52"/>
      <w:r>
        <w:rPr>
          <w:rFonts w:asciiTheme="minorHAnsi" w:hAnsiTheme="minorHAnsi"/>
        </w:rPr>
        <w:lastRenderedPageBreak/>
        <w:t>Convenciones del Desarrollo</w:t>
      </w:r>
      <w:bookmarkEnd w:id="53"/>
      <w:bookmarkEnd w:id="54"/>
      <w:bookmarkEnd w:id="55"/>
    </w:p>
    <w:p w:rsidR="00184BAE" w:rsidRPr="00600D21" w:rsidRDefault="00184BAE" w:rsidP="00184BAE">
      <w:pPr>
        <w:pStyle w:val="Ttulo2"/>
        <w:jc w:val="both"/>
        <w:rPr>
          <w:rFonts w:asciiTheme="minorHAnsi" w:hAnsiTheme="minorHAnsi"/>
        </w:rPr>
      </w:pPr>
      <w:bookmarkStart w:id="56" w:name="_Toc211937236"/>
      <w:bookmarkStart w:id="57" w:name="_Toc410052798"/>
      <w:bookmarkStart w:id="58" w:name="_Toc411320781"/>
      <w:bookmarkStart w:id="59" w:name="_Toc522534427"/>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6"/>
      <w:bookmarkEnd w:id="57"/>
      <w:bookmarkEnd w:id="58"/>
      <w:bookmarkEnd w:id="59"/>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aplicación se diseña siguiendo la definición del estándar J2EE.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75037" w:rsidP="00184BAE">
      <w:pPr>
        <w:jc w:val="center"/>
        <w:rPr>
          <w:sz w:val="22"/>
          <w:szCs w:val="22"/>
        </w:rPr>
      </w:pPr>
      <w:r>
        <w:rPr>
          <w:noProof/>
          <w:sz w:val="22"/>
          <w:szCs w:val="22"/>
          <w:lang w:eastAsia="es-ES"/>
        </w:rPr>
        <w:drawing>
          <wp:inline distT="0" distB="0" distL="0" distR="0">
            <wp:extent cx="237172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2124075"/>
                    </a:xfrm>
                    <a:prstGeom prst="rect">
                      <a:avLst/>
                    </a:prstGeom>
                    <a:noFill/>
                    <a:ln>
                      <a:noFill/>
                    </a:ln>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60" w:name="_Toc410052799"/>
      <w:bookmarkStart w:id="61" w:name="_Toc411320782"/>
      <w:bookmarkStart w:id="62" w:name="_Toc522534428"/>
      <w:r w:rsidRPr="00600D21">
        <w:rPr>
          <w:rFonts w:asciiTheme="minorHAnsi" w:hAnsiTheme="minorHAnsi"/>
        </w:rPr>
        <w:t>Definición de los Paquetes de la Aplicación</w:t>
      </w:r>
      <w:bookmarkEnd w:id="60"/>
      <w:bookmarkEnd w:id="61"/>
      <w:bookmarkEnd w:id="62"/>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proyecto </w:t>
      </w:r>
      <w:proofErr w:type="gramStart"/>
      <w:r w:rsidRPr="00E91C8C">
        <w:rPr>
          <w:rFonts w:ascii="Bankia" w:eastAsia="Times New Roman" w:hAnsi="Bankia" w:cs="Calibri"/>
          <w:color w:val="auto"/>
          <w:sz w:val="24"/>
          <w:szCs w:val="24"/>
          <w:lang w:eastAsia="es-ES"/>
        </w:rPr>
        <w:t>tiene</w:t>
      </w:r>
      <w:proofErr w:type="gramEnd"/>
      <w:r w:rsidRPr="00E91C8C">
        <w:rPr>
          <w:rFonts w:ascii="Bankia" w:eastAsia="Times New Roman" w:hAnsi="Bankia" w:cs="Calibri"/>
          <w:color w:val="auto"/>
          <w:sz w:val="24"/>
          <w:szCs w:val="24"/>
          <w:lang w:eastAsia="es-ES"/>
        </w:rPr>
        <w:t xml:space="preserve"> por un lado, las clases y recursos que corresponden a la implementación de la aplicación </w:t>
      </w:r>
      <w:r w:rsidRPr="00E91C8C">
        <w:rPr>
          <w:rFonts w:ascii="Bankia" w:eastAsia="Times New Roman" w:hAnsi="Bankia" w:cs="Calibri"/>
          <w:b/>
          <w:color w:val="auto"/>
          <w:sz w:val="24"/>
          <w:szCs w:val="24"/>
          <w:lang w:eastAsia="es-ES"/>
        </w:rPr>
        <w:t>(src/main)</w:t>
      </w:r>
      <w:r w:rsidRPr="00E91C8C">
        <w:rPr>
          <w:rFonts w:ascii="Bankia" w:eastAsia="Times New Roman" w:hAnsi="Bankia" w:cs="Calibri"/>
          <w:color w:val="auto"/>
          <w:sz w:val="24"/>
          <w:szCs w:val="24"/>
          <w:lang w:eastAsia="es-ES"/>
        </w:rPr>
        <w:t xml:space="preserve"> y por otro las clases y recursos de las pruebas unitarias </w:t>
      </w:r>
      <w:r w:rsidRPr="00E91C8C">
        <w:rPr>
          <w:rFonts w:ascii="Bankia" w:eastAsia="Times New Roman" w:hAnsi="Bankia" w:cs="Calibri"/>
          <w:b/>
          <w:color w:val="auto"/>
          <w:sz w:val="24"/>
          <w:szCs w:val="24"/>
          <w:lang w:eastAsia="es-ES"/>
        </w:rPr>
        <w:t>(src/test)</w:t>
      </w:r>
      <w:r w:rsidRPr="00E91C8C">
        <w:rPr>
          <w:rFonts w:ascii="Bankia" w:eastAsia="Times New Roman" w:hAnsi="Bankia" w:cs="Calibri"/>
          <w:color w:val="auto"/>
          <w:sz w:val="24"/>
          <w:szCs w:val="24"/>
          <w:lang w:eastAsia="es-ES"/>
        </w:rPr>
        <w:t xml:space="preserve">. El fichero </w:t>
      </w:r>
      <w:r w:rsidRPr="00E91C8C">
        <w:rPr>
          <w:rFonts w:ascii="Bankia" w:eastAsia="Times New Roman" w:hAnsi="Bankia" w:cs="Calibri"/>
          <w:b/>
          <w:color w:val="auto"/>
          <w:sz w:val="24"/>
          <w:szCs w:val="24"/>
          <w:lang w:eastAsia="es-ES"/>
        </w:rPr>
        <w:t>pom.xml</w:t>
      </w:r>
      <w:r w:rsidRPr="00E91C8C">
        <w:rPr>
          <w:rFonts w:ascii="Bankia" w:eastAsia="Times New Roman" w:hAnsi="Bankia" w:cs="Calibri"/>
          <w:color w:val="auto"/>
          <w:sz w:val="24"/>
          <w:szCs w:val="24"/>
          <w:lang w:eastAsia="es-ES"/>
        </w:rPr>
        <w:t xml:space="preserve"> contiene la definición de las dependencias, targets y demás parámetros utilizados por Maven.</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Siguiendo las convenciones ya definidas en </w:t>
      </w:r>
      <w:r w:rsidR="009F65BC" w:rsidRPr="00E91C8C">
        <w:rPr>
          <w:rFonts w:ascii="Bankia" w:eastAsia="Times New Roman" w:hAnsi="Bankia" w:cs="Calibri"/>
          <w:color w:val="auto"/>
          <w:sz w:val="24"/>
          <w:szCs w:val="24"/>
          <w:lang w:eastAsia="es-ES"/>
        </w:rPr>
        <w:t>BANKIA</w:t>
      </w:r>
      <w:r w:rsidRPr="00E91C8C">
        <w:rPr>
          <w:rFonts w:ascii="Bankia" w:eastAsia="Times New Roman" w:hAnsi="Bankia" w:cs="Calibri"/>
          <w:color w:val="auto"/>
          <w:sz w:val="24"/>
          <w:szCs w:val="24"/>
          <w:lang w:eastAsia="es-ES"/>
        </w:rPr>
        <w:t>, los paquetes del proyecto están organizados de la siguiente manera:</w:t>
      </w:r>
    </w:p>
    <w:p w:rsidR="00184BAE" w:rsidRDefault="00184BAE" w:rsidP="00184BAE">
      <w:pPr>
        <w:jc w:val="both"/>
        <w:rPr>
          <w:sz w:val="22"/>
          <w:szCs w:val="22"/>
        </w:rPr>
      </w:pPr>
    </w:p>
    <w:p w:rsidR="00184BAE" w:rsidRDefault="00406E02" w:rsidP="00184BAE">
      <w:pPr>
        <w:jc w:val="center"/>
        <w:rPr>
          <w:sz w:val="22"/>
          <w:szCs w:val="22"/>
          <w:u w:val="single"/>
        </w:rPr>
      </w:pPr>
      <w:r>
        <w:rPr>
          <w:noProof/>
          <w:sz w:val="22"/>
          <w:szCs w:val="22"/>
          <w:lang w:eastAsia="es-ES"/>
        </w:rPr>
        <w:drawing>
          <wp:inline distT="0" distB="0" distL="0" distR="0">
            <wp:extent cx="2143125" cy="1562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1562100"/>
                    </a:xfrm>
                    <a:prstGeom prst="rect">
                      <a:avLst/>
                    </a:prstGeom>
                    <a:noFill/>
                    <a:ln>
                      <a:noFill/>
                    </a:ln>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3" w:name="_Toc211937238"/>
      <w:bookmarkStart w:id="64" w:name="_Toc410052800"/>
      <w:bookmarkStart w:id="65" w:name="_Toc411320783"/>
      <w:bookmarkStart w:id="66" w:name="_Toc522534429"/>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3"/>
      <w:bookmarkEnd w:id="64"/>
      <w:r>
        <w:rPr>
          <w:rFonts w:asciiTheme="minorHAnsi" w:hAnsiTheme="minorHAnsi"/>
        </w:rPr>
        <w:t>, Métodos y Variables</w:t>
      </w:r>
      <w:bookmarkEnd w:id="65"/>
      <w:bookmarkEnd w:id="66"/>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se adoptan todos los estándares y convenciones definidos para el lenguaje Java. Los nombres de las clases, métodos y variables deben ser siempre castellanos o castellanizados, evitando caracteres especiales como ñ, tildes, etc. Se admite el uso de prefijos o sufijos en inglés a efectos de homogeneizar la nomenclatura de clases, propiedades y métodos para adecuarlos a </w:t>
      </w:r>
      <w:r w:rsidRPr="00E91C8C">
        <w:rPr>
          <w:rFonts w:ascii="Bankia" w:eastAsia="Times New Roman" w:hAnsi="Bankia" w:cs="Calibri"/>
          <w:color w:val="auto"/>
          <w:sz w:val="24"/>
          <w:szCs w:val="24"/>
          <w:lang w:eastAsia="es-ES"/>
        </w:rPr>
        <w:lastRenderedPageBreak/>
        <w:t xml:space="preserve">la tecnología específica que se ha decidido utilizar. Por ejemplo: usar </w:t>
      </w:r>
      <w:r w:rsidR="002525BE" w:rsidRPr="00A34DB6">
        <w:rPr>
          <w:rFonts w:ascii="Bankia" w:eastAsia="Times New Roman" w:hAnsi="Bankia" w:cs="Calibri"/>
          <w:b/>
          <w:color w:val="auto"/>
          <w:sz w:val="24"/>
          <w:szCs w:val="24"/>
          <w:lang w:eastAsia="es-ES"/>
        </w:rPr>
        <w:t>“</w:t>
      </w:r>
      <w:r w:rsidRPr="00A34DB6">
        <w:rPr>
          <w:rFonts w:ascii="Bankia" w:eastAsia="Times New Roman" w:hAnsi="Bankia" w:cs="Calibri"/>
          <w:b/>
          <w:color w:val="auto"/>
          <w:sz w:val="24"/>
          <w:szCs w:val="24"/>
          <w:lang w:eastAsia="es-ES"/>
        </w:rPr>
        <w:t>get”</w:t>
      </w:r>
      <w:r w:rsidRPr="00E91C8C">
        <w:rPr>
          <w:rFonts w:ascii="Bankia" w:eastAsia="Times New Roman" w:hAnsi="Bankia" w:cs="Calibri"/>
          <w:color w:val="auto"/>
          <w:sz w:val="24"/>
          <w:szCs w:val="24"/>
          <w:lang w:eastAsia="es-ES"/>
        </w:rPr>
        <w:t>,</w:t>
      </w:r>
      <w:r w:rsidR="002525BE"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“set”</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“is”</w:t>
      </w:r>
      <w:r w:rsidRPr="00E91C8C">
        <w:rPr>
          <w:rFonts w:ascii="Bankia" w:eastAsia="Times New Roman" w:hAnsi="Bankia" w:cs="Calibri"/>
          <w:color w:val="auto"/>
          <w:sz w:val="24"/>
          <w:szCs w:val="24"/>
          <w:lang w:eastAsia="es-ES"/>
        </w:rPr>
        <w:t xml:space="preserve"> para los beans.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clases corresponden a sustantivos y son descriptivos de la función dentro del modelo de objetos de la aplicación. En algunos casos también se añade un sufijo que especifica su papel dentro de la jerarquía de capas. Por ejemplo: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Controller</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Service</w:t>
      </w:r>
      <w:r w:rsidRPr="00E91C8C">
        <w:rPr>
          <w:rFonts w:ascii="Bankia" w:eastAsia="Times New Roman" w:hAnsi="Bankia" w:cs="Calibri"/>
          <w:color w:val="auto"/>
          <w:sz w:val="24"/>
          <w:szCs w:val="24"/>
          <w:lang w:eastAsia="es-ES"/>
        </w:rPr>
        <w:t xml:space="preserve">, </w:t>
      </w:r>
      <w:r w:rsidR="002525BE" w:rsidRPr="00E91C8C">
        <w:rPr>
          <w:rFonts w:ascii="Bankia" w:eastAsia="Times New Roman" w:hAnsi="Bankia" w:cs="Calibri"/>
          <w:color w:val="auto"/>
          <w:sz w:val="24"/>
          <w:szCs w:val="24"/>
          <w:lang w:eastAsia="es-ES"/>
        </w:rPr>
        <w:t>etc.</w:t>
      </w:r>
    </w:p>
    <w:p w:rsidR="00184BAE" w:rsidRPr="00E91C8C" w:rsidRDefault="00184BAE" w:rsidP="00184BAE">
      <w:pPr>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los métodos deben </w:t>
      </w:r>
      <w:r w:rsidR="00A10C46" w:rsidRPr="00E91C8C">
        <w:rPr>
          <w:rFonts w:ascii="Bankia" w:eastAsia="Times New Roman" w:hAnsi="Bankia" w:cs="Calibri"/>
          <w:color w:val="auto"/>
          <w:sz w:val="24"/>
          <w:szCs w:val="24"/>
          <w:lang w:eastAsia="es-ES"/>
        </w:rPr>
        <w:t>indicar siempre el tipo de acción</w:t>
      </w:r>
      <w:r w:rsidRPr="00E91C8C">
        <w:rPr>
          <w:rFonts w:ascii="Bankia" w:eastAsia="Times New Roman" w:hAnsi="Bankia" w:cs="Calibri"/>
          <w:color w:val="auto"/>
          <w:sz w:val="24"/>
          <w:szCs w:val="24"/>
          <w:lang w:eastAsia="es-ES"/>
        </w:rPr>
        <w:t>. Si se trata de nombres compuestos por varias palabras,</w:t>
      </w:r>
      <w:r w:rsidR="00A10C46" w:rsidRPr="00E91C8C">
        <w:rPr>
          <w:rFonts w:ascii="Bankia" w:eastAsia="Times New Roman" w:hAnsi="Bankia" w:cs="Calibri"/>
          <w:color w:val="auto"/>
          <w:sz w:val="24"/>
          <w:szCs w:val="24"/>
          <w:lang w:eastAsia="es-ES"/>
        </w:rPr>
        <w:t xml:space="preserve"> la primera palabra indica la acción y el resto, el objeto(s) sobre lo(s) que se ejecuta la acción. L</w:t>
      </w:r>
      <w:r w:rsidRPr="00E91C8C">
        <w:rPr>
          <w:rFonts w:ascii="Bankia" w:eastAsia="Times New Roman" w:hAnsi="Bankia" w:cs="Calibri"/>
          <w:color w:val="auto"/>
          <w:sz w:val="24"/>
          <w:szCs w:val="24"/>
          <w:lang w:eastAsia="es-ES"/>
        </w:rPr>
        <w:t>a primera letra de cada palabra es una mayúscula</w:t>
      </w:r>
      <w:r w:rsidR="00A10C46" w:rsidRPr="00E91C8C">
        <w:rPr>
          <w:rFonts w:ascii="Bankia" w:eastAsia="Times New Roman" w:hAnsi="Bankia" w:cs="Calibri"/>
          <w:color w:val="auto"/>
          <w:sz w:val="24"/>
          <w:szCs w:val="24"/>
          <w:lang w:eastAsia="es-ES"/>
        </w:rPr>
        <w:t xml:space="preserve"> excepto en la primera palabra</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setNombre(…)</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procesaOperacionesPendientes()</w:t>
      </w:r>
      <w:r w:rsidRPr="00E91C8C">
        <w:rPr>
          <w:rFonts w:ascii="Bankia" w:eastAsia="Times New Roman" w:hAnsi="Bankia" w:cs="Calibri"/>
          <w:color w:val="auto"/>
          <w:sz w:val="24"/>
          <w:szCs w:val="24"/>
          <w:lang w:eastAsia="es-ES"/>
        </w:rPr>
        <w:t>, etc.</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variables de instancia y variables locales no pueden comenzar con </w:t>
      </w:r>
      <w:r w:rsidRPr="00A34DB6">
        <w:rPr>
          <w:rFonts w:ascii="Bankia" w:eastAsia="Times New Roman" w:hAnsi="Bankia" w:cs="Calibri"/>
          <w:b/>
          <w:color w:val="auto"/>
          <w:sz w:val="24"/>
          <w:szCs w:val="24"/>
          <w:lang w:eastAsia="es-ES"/>
        </w:rPr>
        <w:t>“_”</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w:t>
      </w:r>
      <w:r w:rsidRPr="00E91C8C">
        <w:rPr>
          <w:rFonts w:ascii="Bankia" w:eastAsia="Times New Roman" w:hAnsi="Bankia" w:cs="Calibri"/>
          <w:color w:val="auto"/>
          <w:sz w:val="24"/>
          <w:szCs w:val="24"/>
          <w:lang w:eastAsia="es-ES"/>
        </w:rPr>
        <w:t xml:space="preserve">. Deben ser breves y comunicar el significado de forma evidente. Se evitarán las variables de un carácter, con la sola excepción de las variables de las cláusulas </w:t>
      </w:r>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y los contadores temporales de los bucles (e, i, j, k, m). Los nombres de las variables no tendrán ningún prefijo que indique el tipo del objeto u otro clasificador. Los nombres de constantes van en mayúsculas y con un “_” para separar las palabras (por ejemplo: </w:t>
      </w:r>
      <w:r w:rsidRPr="00A34DB6">
        <w:rPr>
          <w:rFonts w:ascii="Bankia" w:eastAsia="Times New Roman" w:hAnsi="Bankia" w:cs="Calibri"/>
          <w:b/>
          <w:color w:val="auto"/>
          <w:sz w:val="24"/>
          <w:szCs w:val="24"/>
          <w:lang w:eastAsia="es-ES"/>
        </w:rPr>
        <w:t>CANTIDAD_MAXIMA</w:t>
      </w:r>
      <w:r w:rsidRPr="00E91C8C">
        <w:rPr>
          <w:rFonts w:ascii="Bankia" w:eastAsia="Times New Roman" w:hAnsi="Bankia" w:cs="Calibri"/>
          <w:color w:val="auto"/>
          <w:sz w:val="24"/>
          <w:szCs w:val="24"/>
          <w:lang w:eastAsia="es-ES"/>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7" w:name="_Toc411320784"/>
      <w:bookmarkStart w:id="68" w:name="_Toc522534430"/>
      <w:r>
        <w:rPr>
          <w:rFonts w:asciiTheme="minorHAnsi" w:hAnsiTheme="minorHAnsi"/>
        </w:rPr>
        <w:t>Gestión de Excepciones</w:t>
      </w:r>
      <w:bookmarkEnd w:id="67"/>
      <w:bookmarkEnd w:id="68"/>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y tratadas en los niveles superiores.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Nunca deben usarse cláusulas </w:t>
      </w:r>
      <w:r w:rsidRPr="00A34DB6">
        <w:rPr>
          <w:rFonts w:ascii="Bankia" w:eastAsia="Times New Roman" w:hAnsi="Bankia" w:cs="Calibri"/>
          <w:b/>
          <w:color w:val="auto"/>
          <w:sz w:val="24"/>
          <w:szCs w:val="24"/>
          <w:lang w:eastAsia="es-ES"/>
        </w:rPr>
        <w:t>try/</w:t>
      </w:r>
      <w:proofErr w:type="gramStart"/>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vacías</w:t>
      </w:r>
      <w:proofErr w:type="gramEnd"/>
      <w:r w:rsidRPr="00E91C8C">
        <w:rPr>
          <w:rFonts w:ascii="Bankia" w:eastAsia="Times New Roman" w:hAnsi="Bankia" w:cs="Calibri"/>
          <w:color w:val="auto"/>
          <w:sz w:val="24"/>
          <w:szCs w:val="24"/>
          <w:lang w:eastAsia="es-ES"/>
        </w:rPr>
        <w:t xml:space="preserve"> y siempre debe dejarse una traza en el fichero de log con toda la pila de ejecución correspondiente. Las trazas serán generadas con la librería Log4J y el fichero de configuración irá embarcado dentro de la misma aplicación (</w:t>
      </w:r>
      <w:r w:rsidRPr="00A34DB6">
        <w:rPr>
          <w:rFonts w:ascii="Bankia" w:eastAsia="Times New Roman" w:hAnsi="Bankia" w:cs="Calibri"/>
          <w:b/>
          <w:color w:val="auto"/>
          <w:sz w:val="24"/>
          <w:szCs w:val="24"/>
          <w:lang w:eastAsia="es-ES"/>
        </w:rPr>
        <w:t>.war</w:t>
      </w:r>
      <w:r w:rsidRPr="00E91C8C">
        <w:rPr>
          <w:rFonts w:ascii="Bankia" w:eastAsia="Times New Roman" w:hAnsi="Bankia" w:cs="Calibri"/>
          <w:color w:val="auto"/>
          <w:sz w:val="24"/>
          <w:szCs w:val="24"/>
          <w:lang w:eastAsia="es-ES"/>
        </w:rPr>
        <w:t xml:space="preserve">). En ningún caso se deben generar trazas con </w:t>
      </w:r>
      <w:r w:rsidRPr="00AF25FA">
        <w:rPr>
          <w:rFonts w:ascii="Bankia" w:eastAsia="Times New Roman" w:hAnsi="Bankia" w:cs="Calibri"/>
          <w:b/>
          <w:color w:val="auto"/>
          <w:sz w:val="24"/>
          <w:szCs w:val="24"/>
          <w:lang w:eastAsia="es-ES"/>
        </w:rPr>
        <w:t>System.out</w:t>
      </w:r>
      <w:r w:rsidRPr="00E91C8C">
        <w:rPr>
          <w:rFonts w:ascii="Bankia" w:eastAsia="Times New Roman" w:hAnsi="Bankia" w:cs="Calibri"/>
          <w:color w:val="auto"/>
          <w:sz w:val="24"/>
          <w:szCs w:val="24"/>
          <w:lang w:eastAsia="es-ES"/>
        </w:rPr>
        <w:t xml:space="preserve"> o </w:t>
      </w:r>
      <w:bookmarkStart w:id="69" w:name="_GoBack"/>
      <w:r w:rsidRPr="00AF25FA">
        <w:rPr>
          <w:rFonts w:ascii="Bankia" w:eastAsia="Times New Roman" w:hAnsi="Bankia" w:cs="Calibri"/>
          <w:b/>
          <w:color w:val="auto"/>
          <w:sz w:val="24"/>
          <w:szCs w:val="24"/>
          <w:lang w:eastAsia="es-ES"/>
        </w:rPr>
        <w:t>System.err</w:t>
      </w:r>
      <w:bookmarkEnd w:id="69"/>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clases de excepciones específicas de la aplicación seguirán las convenciones definidas previamente para el nombrado de clases y además deben terminar con el sufijo </w:t>
      </w:r>
      <w:r w:rsidRPr="00A34DB6">
        <w:rPr>
          <w:rFonts w:ascii="Bankia" w:eastAsia="Times New Roman" w:hAnsi="Bankia" w:cs="Calibri"/>
          <w:b/>
          <w:color w:val="auto"/>
          <w:sz w:val="24"/>
          <w:szCs w:val="24"/>
          <w:lang w:eastAsia="es-ES"/>
        </w:rPr>
        <w:t>“Exception”</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“ValidacionUsuarioException”</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Finalmente, debe tenerse en cuenta que las excepciones son caras de gestionar y que deben usarse razonablemente. Esto significa que debe analizarse si en algunos casos es más simple retornar un flag booleano para indicar que una operación se realizó con éxito o no</w:t>
      </w:r>
      <w:r w:rsidR="00A34DB6">
        <w:rPr>
          <w:rFonts w:ascii="Bankia" w:eastAsia="Times New Roman" w:hAnsi="Bankia" w:cs="Calibri"/>
          <w:color w:val="auto"/>
          <w:sz w:val="24"/>
          <w:szCs w:val="24"/>
          <w:lang w:eastAsia="es-ES"/>
        </w:rPr>
        <w:t xml:space="preserve"> </w:t>
      </w:r>
      <w:r w:rsidRPr="00E91C8C">
        <w:rPr>
          <w:rFonts w:ascii="Bankia" w:eastAsia="Times New Roman" w:hAnsi="Bankia" w:cs="Calibri"/>
          <w:color w:val="auto"/>
          <w:sz w:val="24"/>
          <w:szCs w:val="24"/>
          <w:lang w:eastAsia="es-ES"/>
        </w:rPr>
        <w:t>en lugar de lanzar y propagar una excepción.</w:t>
      </w:r>
    </w:p>
    <w:p w:rsidR="00184BAE" w:rsidRDefault="00184BAE" w:rsidP="00184BAE">
      <w:pPr>
        <w:rPr>
          <w:rFonts w:cs="Arial"/>
          <w:sz w:val="24"/>
          <w:szCs w:val="24"/>
        </w:rPr>
      </w:pPr>
    </w:p>
    <w:p w:rsidR="00184BAE" w:rsidRDefault="00184BAE" w:rsidP="00184BAE">
      <w:pPr>
        <w:rPr>
          <w:rFonts w:cs="Arial"/>
          <w:sz w:val="24"/>
          <w:szCs w:val="24"/>
        </w:rPr>
      </w:pP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70" w:name="_Toc411320787"/>
      <w:bookmarkStart w:id="71" w:name="_Toc522534431"/>
      <w:r>
        <w:rPr>
          <w:rFonts w:asciiTheme="minorHAnsi" w:hAnsiTheme="minorHAnsi"/>
        </w:rPr>
        <w:lastRenderedPageBreak/>
        <w:t>Arquitectura Física y Despliegue</w:t>
      </w:r>
      <w:bookmarkEnd w:id="70"/>
      <w:bookmarkEnd w:id="71"/>
    </w:p>
    <w:p w:rsidR="00903B69" w:rsidRDefault="00903B69" w:rsidP="00903B69">
      <w:pPr>
        <w:pStyle w:val="Ttulo2"/>
        <w:jc w:val="both"/>
        <w:rPr>
          <w:rFonts w:asciiTheme="minorHAnsi" w:hAnsiTheme="minorHAnsi"/>
        </w:rPr>
      </w:pPr>
      <w:bookmarkStart w:id="72" w:name="_Toc411320788"/>
      <w:bookmarkStart w:id="73" w:name="_Toc522534432"/>
      <w:r>
        <w:rPr>
          <w:rFonts w:asciiTheme="minorHAnsi" w:hAnsiTheme="minorHAnsi"/>
        </w:rPr>
        <w:t>Topología de la Plataforma</w:t>
      </w:r>
      <w:bookmarkEnd w:id="72"/>
      <w:bookmarkEnd w:id="73"/>
    </w:p>
    <w:p w:rsidR="00903B69" w:rsidRDefault="00903B69" w:rsidP="00903B69">
      <w:pPr>
        <w:rPr>
          <w:rFonts w:cs="Arial"/>
          <w:sz w:val="24"/>
          <w:szCs w:val="24"/>
        </w:rPr>
      </w:pPr>
    </w:p>
    <w:p w:rsidR="00903B69" w:rsidRDefault="00903B69" w:rsidP="008B47C7">
      <w:pPr>
        <w:jc w:val="both"/>
        <w:rPr>
          <w:rFonts w:cs="Arial"/>
          <w:sz w:val="24"/>
          <w:szCs w:val="24"/>
        </w:rPr>
      </w:pPr>
      <w:r w:rsidRPr="00E91C8C">
        <w:rPr>
          <w:rFonts w:ascii="Bankia" w:eastAsia="Times New Roman" w:hAnsi="Bankia" w:cs="Calibri"/>
          <w:color w:val="auto"/>
          <w:sz w:val="24"/>
          <w:szCs w:val="24"/>
          <w:lang w:eastAsia="es-ES"/>
        </w:rPr>
        <w:t>El siguiente diagrama muestra la configuración de los diferentes entornos del MECD para el despliegue de las aplicaciones</w:t>
      </w:r>
      <w:r>
        <w:rPr>
          <w:rFonts w:cs="Arial"/>
          <w:sz w:val="24"/>
          <w:szCs w:val="24"/>
        </w:rPr>
        <w:t>.</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Según la documentación aportada por el MECD que describe la plataforma tecnológica de su CPD, hay que destacar los entornos de ejecución sobre los se basa el desarrollo e implementación del sistema demandado:</w:t>
      </w: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Sistema operativo: Red Hat Linux 6.0, bajo Hypervisor VMware 4.x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Servidor de aplicaciones para los despliegues de las aplicaciones y servicios: Tomcat 7.x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Servicios de identidades bajo LDAP tecnología Microsoft o SSO desarrollo ad-hoc MECD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Base de datos Oracle 11g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Gestor Documental: Documentum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Gestión de datos con Visual Analytics </w:t>
      </w:r>
    </w:p>
    <w:p w:rsidR="00903B69" w:rsidRPr="00E91C8C" w:rsidRDefault="00903B69" w:rsidP="00903B69">
      <w:pPr>
        <w:pStyle w:val="Prrafodelista"/>
        <w:numPr>
          <w:ilvl w:val="0"/>
          <w:numId w:val="36"/>
        </w:num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Suite </w:t>
      </w:r>
      <w:r w:rsidR="009734BC" w:rsidRPr="00E91C8C">
        <w:rPr>
          <w:rFonts w:ascii="Bankia" w:eastAsia="Times New Roman" w:hAnsi="Bankia" w:cs="Calibri"/>
          <w:color w:val="auto"/>
          <w:sz w:val="24"/>
          <w:szCs w:val="24"/>
          <w:lang w:eastAsia="es-ES"/>
        </w:rPr>
        <w:t>soluciones comunes: red SARA, @F</w:t>
      </w:r>
      <w:r w:rsidRPr="00E91C8C">
        <w:rPr>
          <w:rFonts w:ascii="Bankia" w:eastAsia="Times New Roman" w:hAnsi="Bankia" w:cs="Calibri"/>
          <w:color w:val="auto"/>
          <w:sz w:val="24"/>
          <w:szCs w:val="24"/>
          <w:lang w:eastAsia="es-ES"/>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1"/>
        <w:jc w:val="both"/>
        <w:rPr>
          <w:rFonts w:asciiTheme="minorHAnsi" w:hAnsiTheme="minorHAnsi"/>
        </w:rPr>
      </w:pPr>
      <w:bookmarkStart w:id="74" w:name="_Toc411320790"/>
      <w:bookmarkStart w:id="75" w:name="_Toc522534433"/>
      <w:r>
        <w:rPr>
          <w:rFonts w:asciiTheme="minorHAnsi" w:hAnsiTheme="minorHAnsi"/>
        </w:rPr>
        <w:lastRenderedPageBreak/>
        <w:t>Entorno de Desarrollo</w:t>
      </w:r>
      <w:bookmarkEnd w:id="74"/>
      <w:bookmarkEnd w:id="75"/>
    </w:p>
    <w:p w:rsidR="00903B69" w:rsidRDefault="00903B69" w:rsidP="00903B69">
      <w:pPr>
        <w:pStyle w:val="Ttulo2"/>
        <w:jc w:val="both"/>
        <w:rPr>
          <w:rFonts w:asciiTheme="minorHAnsi" w:hAnsiTheme="minorHAnsi"/>
        </w:rPr>
      </w:pPr>
      <w:bookmarkStart w:id="76" w:name="_Toc411320791"/>
      <w:bookmarkStart w:id="77" w:name="_Toc522534434"/>
      <w:r>
        <w:rPr>
          <w:rFonts w:asciiTheme="minorHAnsi" w:hAnsiTheme="minorHAnsi"/>
        </w:rPr>
        <w:t>Herramientas</w:t>
      </w:r>
      <w:bookmarkEnd w:id="76"/>
      <w:bookmarkEnd w:id="77"/>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9.75pt" o:ole="">
            <v:imagedata r:id="rId21" o:title=""/>
          </v:shape>
          <o:OLEObject Type="Embed" ProgID="Visio.Drawing.11" ShapeID="_x0000_i1025" DrawAspect="Content" ObjectID="_1596276487" r:id="rId22"/>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Cada puesto de desarrollo cuenta con una instalación completa de las siguientes herramientas: JDK, Eclipse, Tomcat, Maven, SQLDeveloper y Notedpad++. La instalación de Eclipse incluye varios plug-ins que permiten acceder a SVN, extraer métricas  calidad del código fuente e integrar el proyecto con Maven. </w:t>
      </w: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El entorno de desarrollo también incluye herramientas compartidas por la intranet por todo el equipo: el repositorio de código fuente (</w:t>
      </w:r>
      <w:r w:rsidR="003B5A7E">
        <w:rPr>
          <w:rFonts w:ascii="Bankia" w:eastAsia="Times New Roman" w:hAnsi="Bankia" w:cs="Calibri"/>
          <w:color w:val="auto"/>
          <w:sz w:val="24"/>
          <w:szCs w:val="24"/>
          <w:lang w:eastAsia="es-ES"/>
        </w:rPr>
        <w:t>Git</w:t>
      </w:r>
      <w:r w:rsidRPr="00E91C8C">
        <w:rPr>
          <w:rFonts w:ascii="Bankia" w:eastAsia="Times New Roman" w:hAnsi="Bankia" w:cs="Calibri"/>
          <w:color w:val="auto"/>
          <w:sz w:val="24"/>
          <w:szCs w:val="24"/>
          <w:lang w:eastAsia="es-ES"/>
        </w:rPr>
        <w:t xml:space="preserve">), bases de datos y un servidor de integración continua (IC). Nótese que en el diagrama, el icono de la base de datos representa el esquema con las tablas de las aplicaciones propias del proyecto y también las tablas maestras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026" type="#_x0000_t75" style="width:263.25pt;height:252.75pt" o:ole="">
            <v:imagedata r:id="rId23" o:title=""/>
          </v:shape>
          <o:OLEObject Type="Embed" ProgID="Visio.Drawing.11" ShapeID="_x0000_i1026" DrawAspect="Content" ObjectID="_1596276488" r:id="rId24"/>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161E09" w:rsidRDefault="00903B69" w:rsidP="00903B69">
      <w:pPr>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 xml:space="preserve">A </w:t>
      </w:r>
      <w:proofErr w:type="gramStart"/>
      <w:r w:rsidRPr="00161E09">
        <w:rPr>
          <w:rFonts w:ascii="Bankia" w:eastAsia="Times New Roman" w:hAnsi="Bankia" w:cs="Calibri"/>
          <w:color w:val="auto"/>
          <w:sz w:val="24"/>
          <w:szCs w:val="24"/>
          <w:lang w:eastAsia="es-ES"/>
        </w:rPr>
        <w:t>continuación</w:t>
      </w:r>
      <w:proofErr w:type="gramEnd"/>
      <w:r w:rsidRPr="00161E09">
        <w:rPr>
          <w:rFonts w:ascii="Bankia" w:eastAsia="Times New Roman" w:hAnsi="Bankia" w:cs="Calibri"/>
          <w:color w:val="auto"/>
          <w:sz w:val="24"/>
          <w:szCs w:val="24"/>
          <w:lang w:eastAsia="es-ES"/>
        </w:rPr>
        <w:t xml:space="preserve"> se describen brevemente las principales herramientas mencionadas en el apartado anterior:</w:t>
      </w:r>
    </w:p>
    <w:p w:rsidR="00903B69" w:rsidRPr="00161E09" w:rsidRDefault="00903B69" w:rsidP="00903B69">
      <w:pPr>
        <w:jc w:val="both"/>
        <w:rPr>
          <w:rFonts w:ascii="Bankia" w:eastAsia="Times New Roman" w:hAnsi="Bankia" w:cs="Calibri"/>
          <w:color w:val="auto"/>
          <w:sz w:val="24"/>
          <w:szCs w:val="24"/>
          <w:lang w:eastAsia="es-ES"/>
        </w:rPr>
      </w:pPr>
    </w:p>
    <w:p w:rsidR="00903B69" w:rsidRPr="00161E09" w:rsidRDefault="00903B69" w:rsidP="00903B69">
      <w:pPr>
        <w:spacing w:after="120"/>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Maven es una herramienta open-source que simplifica los procesos de construcción y gestión de los ficheros de instalación de las aplicaciones y servicios (.war), a partir del código fuente. Entre las principales características  de Maven, destacan las siguientes: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Estandarización de la estructura interna de los proyecto (carpetas de código fuente, ubicación de ficheros)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Simplificación de la gestión de las librerías comunes (esto se denomina “gestión de dependencias”). Las librerías se descargan desde repositorios públicos accesibles por Internet.</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Automatización de tareas rutinarias, como la compilación y generación de ficheros de despliegue (.war)</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Cada proyecto tiene un fichero pom.xml con la configuración utilizada por Maven</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Se invoca por línea de comandos o desde el menú de Eclipse</w:t>
      </w:r>
    </w:p>
    <w:p w:rsidR="00E91C8C" w:rsidRDefault="00E91C8C">
      <w:pPr>
        <w:rPr>
          <w:rFonts w:cs="Arial"/>
          <w:szCs w:val="20"/>
        </w:rPr>
      </w:pPr>
      <w:r>
        <w:rPr>
          <w:rFonts w:cs="Arial"/>
          <w:szCs w:val="20"/>
        </w:rPr>
        <w:br w:type="page"/>
      </w:r>
    </w:p>
    <w:p w:rsidR="00903B69" w:rsidRDefault="00903B69" w:rsidP="00903B69">
      <w:pPr>
        <w:pStyle w:val="Ttulo2"/>
        <w:jc w:val="both"/>
        <w:rPr>
          <w:rFonts w:asciiTheme="minorHAnsi" w:hAnsiTheme="minorHAnsi"/>
        </w:rPr>
      </w:pPr>
      <w:bookmarkStart w:id="78" w:name="_Toc411320792"/>
      <w:bookmarkStart w:id="79" w:name="_Toc522534435"/>
      <w:r>
        <w:rPr>
          <w:rFonts w:asciiTheme="minorHAnsi" w:hAnsiTheme="minorHAnsi"/>
        </w:rPr>
        <w:lastRenderedPageBreak/>
        <w:t>Versiones de las Herramientas</w:t>
      </w:r>
      <w:bookmarkEnd w:id="78"/>
      <w:bookmarkEnd w:id="79"/>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w:t>
            </w:r>
          </w:p>
        </w:tc>
        <w:tc>
          <w:tcPr>
            <w:tcW w:w="265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Versión</w:t>
            </w:r>
          </w:p>
        </w:tc>
        <w:tc>
          <w:tcPr>
            <w:tcW w:w="328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r>
      <w:tr w:rsidR="00903B69" w:rsidTr="00C21FA4">
        <w:trPr>
          <w:trHeight w:val="230"/>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Java Development Kit (JDK)</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1.7</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Eclipse</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Luna</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IDE de desarrollo.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Plug-ins de Eclipse: SVN, Maven, PMD, Findbugs, CheckStyle</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Compatible con Eclipse</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Son extensiones de Eclipse (plug-ins)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Tomcat</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7</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servidor de despliegue de las aplicaciones.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SQLDeveloper</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4</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Maven</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3.x</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Notepad++</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6.x</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Firefox</w:t>
            </w:r>
          </w:p>
        </w:tc>
        <w:tc>
          <w:tcPr>
            <w:tcW w:w="2650" w:type="dxa"/>
            <w:vAlign w:val="center"/>
          </w:tcPr>
          <w:p w:rsidR="00903B69" w:rsidRPr="00271CE0" w:rsidRDefault="00891CB7"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40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Navegador de internet.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Internet Explorer</w:t>
            </w:r>
          </w:p>
        </w:tc>
        <w:tc>
          <w:tcPr>
            <w:tcW w:w="2650" w:type="dxa"/>
            <w:vAlign w:val="center"/>
          </w:tcPr>
          <w:p w:rsidR="00903B69" w:rsidRPr="00271CE0" w:rsidRDefault="001526DF"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9</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Navegador de internet.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Microsoft Word</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2010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Editor de textos para la documentación</w:t>
            </w:r>
          </w:p>
        </w:tc>
      </w:tr>
    </w:tbl>
    <w:p w:rsidR="00903B69" w:rsidRDefault="00903B69" w:rsidP="00903B69"/>
    <w:p w:rsidR="00903B69" w:rsidRPr="00753D40" w:rsidRDefault="00903B69" w:rsidP="00A22EAA">
      <w:pPr>
        <w:rPr>
          <w:rFonts w:eastAsiaTheme="majorEastAsia" w:cs="Arial"/>
          <w:b/>
          <w:bCs/>
          <w:color w:val="4F81BD" w:themeColor="accent1"/>
          <w:sz w:val="26"/>
          <w:szCs w:val="26"/>
        </w:rPr>
      </w:pPr>
    </w:p>
    <w:sectPr w:rsidR="00903B69" w:rsidRPr="00753D40" w:rsidSect="00EB633E">
      <w:headerReference w:type="default" r:id="rId25"/>
      <w:footerReference w:type="default" r:id="rId26"/>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5D00" w:rsidRDefault="00AA5D00" w:rsidP="00FA3D53">
      <w:r>
        <w:separator/>
      </w:r>
    </w:p>
    <w:p w:rsidR="00AA5D00" w:rsidRDefault="00AA5D00" w:rsidP="00FA3D53"/>
  </w:endnote>
  <w:endnote w:type="continuationSeparator" w:id="0">
    <w:p w:rsidR="00AA5D00" w:rsidRDefault="00AA5D00" w:rsidP="00FA3D53">
      <w:r>
        <w:continuationSeparator/>
      </w:r>
    </w:p>
    <w:p w:rsidR="00AA5D00" w:rsidRDefault="00AA5D00"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120"/>
      <w:gridCol w:w="120"/>
      <w:gridCol w:w="10014"/>
    </w:tblGrid>
    <w:tr w:rsidR="000F1118" w:rsidRPr="003A197C">
      <w:trPr>
        <w:trHeight w:val="164"/>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r w:rsidRPr="00541EDE">
            <w:rPr>
              <w:rFonts w:ascii="Bankia" w:eastAsiaTheme="minorHAnsi" w:hAnsi="Bankia"/>
              <w:noProof/>
              <w:color w:val="auto"/>
              <w:sz w:val="24"/>
              <w:szCs w:val="24"/>
              <w:lang w:eastAsia="es-ES"/>
            </w:rPr>
            <w:drawing>
              <wp:anchor distT="0" distB="0" distL="114300" distR="114300" simplePos="0" relativeHeight="251664896" behindDoc="1" locked="0" layoutInCell="1" allowOverlap="1" wp14:anchorId="37B4BEB4" wp14:editId="2C04E392">
                <wp:simplePos x="0" y="0"/>
                <wp:positionH relativeFrom="column">
                  <wp:posOffset>-1905</wp:posOffset>
                </wp:positionH>
                <wp:positionV relativeFrom="paragraph">
                  <wp:posOffset>0</wp:posOffset>
                </wp:positionV>
                <wp:extent cx="1164590" cy="284480"/>
                <wp:effectExtent l="0" t="0" r="0" b="1270"/>
                <wp:wrapNone/>
                <wp:docPr id="6"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p>
      </w:tc>
      <w:tc>
        <w:tcPr>
          <w:tcW w:w="5220" w:type="dxa"/>
          <w:vMerge w:val="restart"/>
          <w:shd w:val="clear" w:color="auto" w:fill="auto"/>
          <w:tcMar>
            <w:top w:w="57" w:type="dxa"/>
            <w:left w:w="57" w:type="dxa"/>
            <w:bottom w:w="57" w:type="dxa"/>
            <w:right w:w="57" w:type="dxa"/>
          </w:tcMar>
          <w:vAlign w:val="center"/>
        </w:tcPr>
        <w:p w:rsidR="000F1118" w:rsidRPr="003A197C" w:rsidRDefault="000F1118" w:rsidP="008C7337">
          <w:pPr>
            <w:pStyle w:val="Piedepgina"/>
          </w:pPr>
        </w:p>
      </w:tc>
      <w:tc>
        <w:tcPr>
          <w:tcW w:w="2340" w:type="dxa"/>
          <w:shd w:val="clear" w:color="auto" w:fill="auto"/>
          <w:tcMar>
            <w:top w:w="57" w:type="dxa"/>
            <w:left w:w="57" w:type="dxa"/>
            <w:bottom w:w="57" w:type="dxa"/>
            <w:right w:w="57" w:type="dxa"/>
          </w:tcMar>
        </w:tcPr>
        <w:tbl>
          <w:tblPr>
            <w:tblW w:w="9900" w:type="dxa"/>
            <w:tblBorders>
              <w:top w:val="dotted" w:sz="4" w:space="0" w:color="4D0931"/>
            </w:tblBorders>
            <w:tblLook w:val="01E0" w:firstRow="1" w:lastRow="1" w:firstColumn="1" w:lastColumn="1" w:noHBand="0" w:noVBand="0"/>
          </w:tblPr>
          <w:tblGrid>
            <w:gridCol w:w="9900"/>
          </w:tblGrid>
          <w:tr w:rsidR="000F1118" w:rsidRPr="0006689D" w:rsidTr="000F1118">
            <w:trPr>
              <w:trHeight w:val="23"/>
            </w:trPr>
            <w:tc>
              <w:tcPr>
                <w:tcW w:w="2340" w:type="dxa"/>
                <w:shd w:val="clear" w:color="auto" w:fill="auto"/>
                <w:tcMar>
                  <w:top w:w="57" w:type="dxa"/>
                  <w:left w:w="57" w:type="dxa"/>
                  <w:bottom w:w="57" w:type="dxa"/>
                  <w:right w:w="57" w:type="dxa"/>
                </w:tcMar>
              </w:tcPr>
              <w:p w:rsidR="000F1118" w:rsidRPr="0006689D" w:rsidRDefault="000F1118" w:rsidP="006F11EC">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0F1118" w:rsidRPr="0006689D" w:rsidRDefault="000F1118" w:rsidP="00162D61">
          <w:pPr>
            <w:pStyle w:val="Piedepginaderecha"/>
            <w:jc w:val="center"/>
            <w:rPr>
              <w:rFonts w:asciiTheme="minorHAnsi" w:hAnsiTheme="minorHAnsi"/>
            </w:rPr>
          </w:pPr>
        </w:p>
      </w:tc>
    </w:tr>
    <w:tr w:rsidR="000F1118" w:rsidRPr="003A197C">
      <w:trPr>
        <w:trHeight w:val="23"/>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0F1118" w:rsidRPr="003A197C" w:rsidRDefault="000F1118" w:rsidP="00970FEE">
          <w:pPr>
            <w:pStyle w:val="Piedepgina"/>
          </w:pPr>
        </w:p>
      </w:tc>
      <w:tc>
        <w:tcPr>
          <w:tcW w:w="2340" w:type="dxa"/>
          <w:shd w:val="clear" w:color="auto" w:fill="auto"/>
          <w:tcMar>
            <w:top w:w="57" w:type="dxa"/>
            <w:left w:w="57" w:type="dxa"/>
            <w:bottom w:w="57" w:type="dxa"/>
            <w:right w:w="57" w:type="dxa"/>
          </w:tcMar>
        </w:tcPr>
        <w:p w:rsidR="000F1118" w:rsidRPr="0006689D" w:rsidRDefault="000F1118" w:rsidP="00970FEE">
          <w:pPr>
            <w:pStyle w:val="Piedepginaderecha"/>
            <w:rPr>
              <w:rFonts w:asciiTheme="minorHAnsi" w:hAnsiTheme="minorHAnsi"/>
            </w:rPr>
          </w:pPr>
        </w:p>
      </w:tc>
    </w:tr>
  </w:tbl>
  <w:p w:rsidR="000F1118" w:rsidRDefault="000F1118"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5D00" w:rsidRDefault="00AA5D00" w:rsidP="00FA3D53">
      <w:r>
        <w:separator/>
      </w:r>
    </w:p>
    <w:p w:rsidR="00AA5D00" w:rsidRDefault="00AA5D00" w:rsidP="00FA3D53"/>
  </w:footnote>
  <w:footnote w:type="continuationSeparator" w:id="0">
    <w:p w:rsidR="00AA5D00" w:rsidRDefault="00AA5D00" w:rsidP="00FA3D53">
      <w:r>
        <w:continuationSeparator/>
      </w:r>
    </w:p>
    <w:p w:rsidR="00AA5D00" w:rsidRDefault="00AA5D00"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118" w:rsidRPr="00541EDE" w:rsidRDefault="000F1118"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Content>
        <w:r>
          <w:rPr>
            <w:rFonts w:ascii="Bankia" w:eastAsiaTheme="minorHAnsi" w:hAnsi="Bankia"/>
            <w:b/>
            <w:color w:val="auto"/>
            <w:sz w:val="24"/>
            <w:szCs w:val="24"/>
            <w:lang w:eastAsia="en-US"/>
          </w:rPr>
          <w:t>DDT Cobro Modelo N28</w:t>
        </w:r>
      </w:sdtContent>
    </w:sdt>
  </w:p>
  <w:p w:rsidR="000F1118" w:rsidRPr="00541EDE" w:rsidRDefault="000F1118"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Content>
        <w:r>
          <w:rPr>
            <w:rFonts w:ascii="Bankia" w:eastAsiaTheme="minorHAnsi" w:hAnsi="Bankia" w:cstheme="minorBidi"/>
            <w:color w:val="auto"/>
            <w:szCs w:val="18"/>
            <w:lang w:eastAsia="en-US"/>
          </w:rPr>
          <w:t>Documento de Diseño Técnico</w:t>
        </w:r>
      </w:sdtContent>
    </w:sdt>
  </w:p>
  <w:p w:rsidR="000F1118" w:rsidRPr="00541EDE" w:rsidRDefault="000F1118"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A384F56"/>
    <w:multiLevelType w:val="hybridMultilevel"/>
    <w:tmpl w:val="9C1C8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1"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4"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5"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B0F5D23"/>
    <w:multiLevelType w:val="hybridMultilevel"/>
    <w:tmpl w:val="7362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8"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2"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1"/>
  </w:num>
  <w:num w:numId="7">
    <w:abstractNumId w:val="8"/>
  </w:num>
  <w:num w:numId="8">
    <w:abstractNumId w:val="3"/>
  </w:num>
  <w:num w:numId="9">
    <w:abstractNumId w:val="2"/>
  </w:num>
  <w:num w:numId="10">
    <w:abstractNumId w:val="1"/>
  </w:num>
  <w:num w:numId="11">
    <w:abstractNumId w:val="0"/>
  </w:num>
  <w:num w:numId="12">
    <w:abstractNumId w:val="34"/>
  </w:num>
  <w:num w:numId="13">
    <w:abstractNumId w:val="32"/>
  </w:num>
  <w:num w:numId="14">
    <w:abstractNumId w:val="16"/>
  </w:num>
  <w:num w:numId="15">
    <w:abstractNumId w:val="15"/>
  </w:num>
  <w:num w:numId="16">
    <w:abstractNumId w:val="30"/>
  </w:num>
  <w:num w:numId="17">
    <w:abstractNumId w:val="3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9"/>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9"/>
  </w:num>
  <w:num w:numId="25">
    <w:abstractNumId w:val="41"/>
  </w:num>
  <w:num w:numId="26">
    <w:abstractNumId w:val="27"/>
  </w:num>
  <w:num w:numId="27">
    <w:abstractNumId w:val="31"/>
  </w:num>
  <w:num w:numId="28">
    <w:abstractNumId w:val="26"/>
  </w:num>
  <w:num w:numId="29">
    <w:abstractNumId w:val="28"/>
  </w:num>
  <w:num w:numId="30">
    <w:abstractNumId w:val="22"/>
  </w:num>
  <w:num w:numId="31">
    <w:abstractNumId w:val="19"/>
  </w:num>
  <w:num w:numId="32">
    <w:abstractNumId w:val="31"/>
  </w:num>
  <w:num w:numId="33">
    <w:abstractNumId w:val="31"/>
  </w:num>
  <w:num w:numId="34">
    <w:abstractNumId w:val="31"/>
  </w:num>
  <w:num w:numId="35">
    <w:abstractNumId w:val="40"/>
  </w:num>
  <w:num w:numId="36">
    <w:abstractNumId w:val="25"/>
  </w:num>
  <w:num w:numId="37">
    <w:abstractNumId w:val="20"/>
  </w:num>
  <w:num w:numId="38">
    <w:abstractNumId w:val="35"/>
  </w:num>
  <w:num w:numId="39">
    <w:abstractNumId w:val="31"/>
  </w:num>
  <w:num w:numId="40">
    <w:abstractNumId w:val="31"/>
  </w:num>
  <w:num w:numId="41">
    <w:abstractNumId w:val="38"/>
  </w:num>
  <w:num w:numId="42">
    <w:abstractNumId w:val="13"/>
  </w:num>
  <w:num w:numId="43">
    <w:abstractNumId w:val="42"/>
  </w:num>
  <w:num w:numId="44">
    <w:abstractNumId w:val="31"/>
  </w:num>
  <w:num w:numId="45">
    <w:abstractNumId w:val="24"/>
  </w:num>
  <w:num w:numId="46">
    <w:abstractNumId w:val="14"/>
  </w:num>
  <w:num w:numId="47">
    <w:abstractNumId w:val="43"/>
  </w:num>
  <w:num w:numId="48">
    <w:abstractNumId w:val="23"/>
  </w:num>
  <w:num w:numId="49">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55D9"/>
    <w:rsid w:val="00005797"/>
    <w:rsid w:val="00006144"/>
    <w:rsid w:val="00006DFE"/>
    <w:rsid w:val="00006EF3"/>
    <w:rsid w:val="00015C55"/>
    <w:rsid w:val="00015E58"/>
    <w:rsid w:val="00020B43"/>
    <w:rsid w:val="00020F06"/>
    <w:rsid w:val="00021627"/>
    <w:rsid w:val="000221F7"/>
    <w:rsid w:val="00022676"/>
    <w:rsid w:val="000264AF"/>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93B4C"/>
    <w:rsid w:val="00096076"/>
    <w:rsid w:val="0009697C"/>
    <w:rsid w:val="000A1260"/>
    <w:rsid w:val="000A1C45"/>
    <w:rsid w:val="000A6EA2"/>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11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1E09"/>
    <w:rsid w:val="00162D6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25BE"/>
    <w:rsid w:val="00252ABE"/>
    <w:rsid w:val="00253CC5"/>
    <w:rsid w:val="00255EC4"/>
    <w:rsid w:val="0025610C"/>
    <w:rsid w:val="002622DB"/>
    <w:rsid w:val="00263883"/>
    <w:rsid w:val="00263E4C"/>
    <w:rsid w:val="0026493F"/>
    <w:rsid w:val="00266383"/>
    <w:rsid w:val="00266844"/>
    <w:rsid w:val="002700DD"/>
    <w:rsid w:val="002700E9"/>
    <w:rsid w:val="00271220"/>
    <w:rsid w:val="002717EA"/>
    <w:rsid w:val="00271CE0"/>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AF1"/>
    <w:rsid w:val="00337BDA"/>
    <w:rsid w:val="00337E7E"/>
    <w:rsid w:val="0034111B"/>
    <w:rsid w:val="0034185E"/>
    <w:rsid w:val="00343445"/>
    <w:rsid w:val="00343985"/>
    <w:rsid w:val="00344A83"/>
    <w:rsid w:val="00344F7A"/>
    <w:rsid w:val="00346324"/>
    <w:rsid w:val="00350DD0"/>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5037"/>
    <w:rsid w:val="003771DC"/>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5A7E"/>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09CF"/>
    <w:rsid w:val="003E19B0"/>
    <w:rsid w:val="003E2991"/>
    <w:rsid w:val="003E3482"/>
    <w:rsid w:val="003E7BAE"/>
    <w:rsid w:val="003F0E44"/>
    <w:rsid w:val="003F27E6"/>
    <w:rsid w:val="003F35F4"/>
    <w:rsid w:val="003F57B0"/>
    <w:rsid w:val="003F6B14"/>
    <w:rsid w:val="003F788C"/>
    <w:rsid w:val="00400506"/>
    <w:rsid w:val="00400D73"/>
    <w:rsid w:val="004018E0"/>
    <w:rsid w:val="00401F98"/>
    <w:rsid w:val="00405008"/>
    <w:rsid w:val="00406E02"/>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180"/>
    <w:rsid w:val="005C239A"/>
    <w:rsid w:val="005C2E11"/>
    <w:rsid w:val="005C5253"/>
    <w:rsid w:val="005C70B4"/>
    <w:rsid w:val="005D08FE"/>
    <w:rsid w:val="005D15FA"/>
    <w:rsid w:val="005D45A1"/>
    <w:rsid w:val="005D5E45"/>
    <w:rsid w:val="005D667E"/>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143E"/>
    <w:rsid w:val="006939EF"/>
    <w:rsid w:val="00694BD7"/>
    <w:rsid w:val="00697B07"/>
    <w:rsid w:val="00697C71"/>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30BE"/>
    <w:rsid w:val="006E3E9D"/>
    <w:rsid w:val="006F11EC"/>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3D40"/>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03A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5702"/>
    <w:rsid w:val="00816430"/>
    <w:rsid w:val="00817B84"/>
    <w:rsid w:val="00820CCC"/>
    <w:rsid w:val="0082275C"/>
    <w:rsid w:val="00822AA5"/>
    <w:rsid w:val="00822F8A"/>
    <w:rsid w:val="008233F0"/>
    <w:rsid w:val="00823A24"/>
    <w:rsid w:val="0082443A"/>
    <w:rsid w:val="00824D62"/>
    <w:rsid w:val="00826703"/>
    <w:rsid w:val="00826791"/>
    <w:rsid w:val="00833AE8"/>
    <w:rsid w:val="00833F5F"/>
    <w:rsid w:val="008369D9"/>
    <w:rsid w:val="00841BEF"/>
    <w:rsid w:val="00842586"/>
    <w:rsid w:val="008437B7"/>
    <w:rsid w:val="00843EC4"/>
    <w:rsid w:val="008460EE"/>
    <w:rsid w:val="00846EBE"/>
    <w:rsid w:val="00847D58"/>
    <w:rsid w:val="00850345"/>
    <w:rsid w:val="00850FDB"/>
    <w:rsid w:val="00853071"/>
    <w:rsid w:val="008532AF"/>
    <w:rsid w:val="00853926"/>
    <w:rsid w:val="0085789A"/>
    <w:rsid w:val="00861F56"/>
    <w:rsid w:val="0086216B"/>
    <w:rsid w:val="00863BC0"/>
    <w:rsid w:val="00865CB9"/>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B28DC"/>
    <w:rsid w:val="008B34BC"/>
    <w:rsid w:val="008B47C7"/>
    <w:rsid w:val="008B61D0"/>
    <w:rsid w:val="008B66E0"/>
    <w:rsid w:val="008C0BC8"/>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1A2"/>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D7B13"/>
    <w:rsid w:val="009E047D"/>
    <w:rsid w:val="009E6FD8"/>
    <w:rsid w:val="009F177B"/>
    <w:rsid w:val="009F4BF3"/>
    <w:rsid w:val="009F532F"/>
    <w:rsid w:val="009F6323"/>
    <w:rsid w:val="009F64A1"/>
    <w:rsid w:val="009F65BC"/>
    <w:rsid w:val="00A0081C"/>
    <w:rsid w:val="00A02CA0"/>
    <w:rsid w:val="00A04771"/>
    <w:rsid w:val="00A04A90"/>
    <w:rsid w:val="00A0589E"/>
    <w:rsid w:val="00A059F7"/>
    <w:rsid w:val="00A05CF7"/>
    <w:rsid w:val="00A07A4B"/>
    <w:rsid w:val="00A10C46"/>
    <w:rsid w:val="00A13F69"/>
    <w:rsid w:val="00A17E3A"/>
    <w:rsid w:val="00A20AD3"/>
    <w:rsid w:val="00A22361"/>
    <w:rsid w:val="00A22B9E"/>
    <w:rsid w:val="00A22EAA"/>
    <w:rsid w:val="00A23BE2"/>
    <w:rsid w:val="00A25AD8"/>
    <w:rsid w:val="00A30B32"/>
    <w:rsid w:val="00A32CAD"/>
    <w:rsid w:val="00A34DB6"/>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659"/>
    <w:rsid w:val="00AA3A07"/>
    <w:rsid w:val="00AA5D00"/>
    <w:rsid w:val="00AA68A8"/>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25FA"/>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5095"/>
    <w:rsid w:val="00B35769"/>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53DE"/>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3574F"/>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705"/>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1C8C"/>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3F6C"/>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082072E9"/>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 w:type="character" w:styleId="Textodelmarcadordeposicin">
    <w:name w:val="Placeholder Text"/>
    <w:basedOn w:val="Fuentedeprrafopredeter"/>
    <w:uiPriority w:val="99"/>
    <w:semiHidden/>
    <w:rsid w:val="009921A2"/>
    <w:rPr>
      <w:color w:val="808080"/>
    </w:rPr>
  </w:style>
  <w:style w:type="character" w:styleId="Refdecomentario">
    <w:name w:val="annotation reference"/>
    <w:basedOn w:val="Fuentedeprrafopredeter"/>
    <w:semiHidden/>
    <w:unhideWhenUsed/>
    <w:rsid w:val="00271CE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0.emf"/><Relationship Id="rId28"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
      <w:docPartPr>
        <w:name w:val="05FD62FFAF1B488C9451E21FFFB34042"/>
        <w:category>
          <w:name w:val="General"/>
          <w:gallery w:val="placeholder"/>
        </w:category>
        <w:types>
          <w:type w:val="bbPlcHdr"/>
        </w:types>
        <w:behaviors>
          <w:behavior w:val="content"/>
        </w:behaviors>
        <w:guid w:val="{67B60E76-B6A2-434C-83D8-8E1C52782887}"/>
      </w:docPartPr>
      <w:docPartBody>
        <w:p w:rsidR="00B31551" w:rsidRDefault="00B31551">
          <w:r w:rsidRPr="00C9549B">
            <w:rPr>
              <w:rStyle w:val="Textodelmarcadordeposicin"/>
            </w:rPr>
            <w:t>[Fecha de publicación]</w:t>
          </w:r>
        </w:p>
      </w:docPartBody>
    </w:docPart>
    <w:docPart>
      <w:docPartPr>
        <w:name w:val="7A0E7B60070C45A5A98C20F42212967C"/>
        <w:category>
          <w:name w:val="General"/>
          <w:gallery w:val="placeholder"/>
        </w:category>
        <w:types>
          <w:type w:val="bbPlcHdr"/>
        </w:types>
        <w:behaviors>
          <w:behavior w:val="content"/>
        </w:behaviors>
        <w:guid w:val="{40E426F9-1201-497A-B345-03D87D1573A3}"/>
      </w:docPartPr>
      <w:docPartBody>
        <w:p w:rsidR="00B31551" w:rsidRDefault="00B31551">
          <w:r w:rsidRPr="00C9549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8122E"/>
    <w:rsid w:val="004B582B"/>
    <w:rsid w:val="004E1D3C"/>
    <w:rsid w:val="006126F3"/>
    <w:rsid w:val="00666C7F"/>
    <w:rsid w:val="007B20BB"/>
    <w:rsid w:val="00915B82"/>
    <w:rsid w:val="00982F8C"/>
    <w:rsid w:val="00B31551"/>
    <w:rsid w:val="00C1376F"/>
    <w:rsid w:val="00C70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1551"/>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2018-08-16T00:00:00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4.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5.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6.xml><?xml version="1.0" encoding="utf-8"?>
<ds:datastoreItem xmlns:ds="http://schemas.openxmlformats.org/officeDocument/2006/customXml" ds:itemID="{02315AD4-D0B1-4505-8633-7154D9063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0</TotalTime>
  <Pages>19</Pages>
  <Words>3129</Words>
  <Characters>17215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20304</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2</cp:revision>
  <cp:lastPrinted>2015-11-26T15:13:00Z</cp:lastPrinted>
  <dcterms:created xsi:type="dcterms:W3CDTF">2018-08-20T11:21:00Z</dcterms:created>
  <dcterms:modified xsi:type="dcterms:W3CDTF">2018-08-20T11:21:00Z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