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F4878" w14:textId="77777777" w:rsidR="00360C77" w:rsidRPr="00360C77" w:rsidRDefault="00360C77" w:rsidP="00360C77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es-MX"/>
          <w14:ligatures w14:val="none"/>
        </w:rPr>
        <w:t>Documento de Requisitos de Producto (PRD) Frontend: Novapatch E-commerce</w:t>
      </w:r>
    </w:p>
    <w:p w14:paraId="79EC230B" w14:textId="77777777" w:rsidR="00360C77" w:rsidRPr="00360C77" w:rsidRDefault="00360C77" w:rsidP="00360C77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  <w:t>1. Visión General y Stack Tecnológico</w:t>
      </w:r>
    </w:p>
    <w:p w14:paraId="73095C26" w14:textId="77777777" w:rsidR="00360C77" w:rsidRPr="00360C77" w:rsidRDefault="00360C77" w:rsidP="00360C77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Requisitos para el frontend de un e-commerce </w:t>
      </w:r>
      <w:r w:rsidRPr="00360C77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MX"/>
          <w14:ligatures w14:val="none"/>
        </w:rPr>
        <w:t>headless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de bienestar con un catálogo reducido (&lt; 20 SKUs). La aplicación soporta carritos mixtos (compras únicas + suscripciones) y está diseñada con un enfoque prioritario en la conversión móvil y la escalabilidad regional.</w:t>
      </w:r>
    </w:p>
    <w:p w14:paraId="49210116" w14:textId="77777777" w:rsidR="00360C77" w:rsidRPr="00360C77" w:rsidRDefault="00360C77" w:rsidP="00360C77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pt-BR"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pt-BR" w:eastAsia="es-MX"/>
          <w14:ligatures w14:val="none"/>
        </w:rPr>
        <w:t>Framework:</w:t>
      </w:r>
      <w:r w:rsidRPr="00360C77">
        <w:rPr>
          <w:rFonts w:ascii="Arial" w:eastAsia="Times New Roman" w:hAnsi="Arial" w:cs="Arial"/>
          <w:color w:val="1F1F1F"/>
          <w:kern w:val="0"/>
          <w:lang w:val="pt-BR" w:eastAsia="es-MX"/>
          <w14:ligatures w14:val="none"/>
        </w:rPr>
        <w:t xml:space="preserve"> Next.js (App Router para soporte nativo de i18n y SEO óptimo).</w:t>
      </w:r>
    </w:p>
    <w:p w14:paraId="12337665" w14:textId="77777777" w:rsidR="00360C77" w:rsidRPr="00360C77" w:rsidRDefault="00360C77" w:rsidP="00360C77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Estilos y UI: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Tailwind CSS.</w:t>
      </w:r>
    </w:p>
    <w:p w14:paraId="5B51CC84" w14:textId="77777777" w:rsidR="00360C77" w:rsidRPr="00360C77" w:rsidRDefault="00360C77" w:rsidP="00360C77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Autenticación: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Clerk.</w:t>
      </w:r>
    </w:p>
    <w:p w14:paraId="6C1FDD42" w14:textId="77777777" w:rsidR="00360C77" w:rsidRPr="00360C77" w:rsidRDefault="00360C77" w:rsidP="00360C77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Pagos: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Openpay (Checkout nativo).</w:t>
      </w:r>
    </w:p>
    <w:p w14:paraId="1D78301A" w14:textId="77777777" w:rsidR="00360C77" w:rsidRPr="00360C77" w:rsidRDefault="00360C77" w:rsidP="00360C77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Consumo de Datos: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REST APIs (Backend headless con PostgreSQL y Redis).</w:t>
      </w:r>
    </w:p>
    <w:p w14:paraId="26DA2A57" w14:textId="77777777" w:rsidR="00360C77" w:rsidRPr="00360C77" w:rsidRDefault="00C839F3" w:rsidP="00360C77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>
        <w:rPr>
          <w:noProof/>
        </w:rPr>
      </w:r>
      <w:r>
        <w:pict w14:anchorId="05E8AC58">
          <v:rect id="Horizontal Line 55" o:spid="_x0000_s1032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" fillcolor="gray" stroked="f">
            <o:lock v:ext="edit" rotation="t" aspectratio="t" verticies="t" text="t" shapetype="t"/>
            <w10:anchorlock/>
          </v:rect>
        </w:pict>
      </w:r>
    </w:p>
    <w:p w14:paraId="1A971DBB" w14:textId="77777777" w:rsidR="00360C77" w:rsidRPr="00360C77" w:rsidRDefault="00360C77" w:rsidP="00360C77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  <w:t>2. Internacionalización (i18n) y Localización</w:t>
      </w:r>
    </w:p>
    <w:p w14:paraId="325C4568" w14:textId="77777777" w:rsidR="00360C77" w:rsidRPr="00360C77" w:rsidRDefault="00360C77" w:rsidP="00360C77">
      <w:pPr>
        <w:spacing w:after="15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Arquitectura preparada para la expansión regional en Latinoamérica.</w:t>
      </w:r>
    </w:p>
    <w:p w14:paraId="18DF82A5" w14:textId="77777777" w:rsidR="00360C77" w:rsidRPr="00360C77" w:rsidRDefault="00360C77" w:rsidP="00360C77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Enrutamiento: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Subrutas de país/idioma dinámicas (ej. </w:t>
      </w:r>
      <w:r w:rsidRPr="00360C7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/es-mx/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, </w:t>
      </w:r>
      <w:r w:rsidRPr="00360C7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/pt-br/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).</w:t>
      </w:r>
    </w:p>
    <w:p w14:paraId="51A3C1F1" w14:textId="77777777" w:rsidR="00360C77" w:rsidRPr="00360C77" w:rsidRDefault="00360C77" w:rsidP="00360C77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Selector Global:</w:t>
      </w:r>
    </w:p>
    <w:p w14:paraId="125417C4" w14:textId="77777777" w:rsidR="00360C77" w:rsidRPr="00360C77" w:rsidRDefault="00360C77" w:rsidP="00360C77">
      <w:pPr>
        <w:numPr>
          <w:ilvl w:val="1"/>
          <w:numId w:val="2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MX"/>
          <w14:ligatures w14:val="none"/>
        </w:rPr>
        <w:t>Mobile: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Integrado dentro del menú hamburguesa o pie de página.</w:t>
      </w:r>
    </w:p>
    <w:p w14:paraId="3F206C2E" w14:textId="77777777" w:rsidR="00360C77" w:rsidRPr="00360C77" w:rsidRDefault="00360C77" w:rsidP="00360C77">
      <w:pPr>
        <w:numPr>
          <w:ilvl w:val="1"/>
          <w:numId w:val="2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MX"/>
          <w14:ligatures w14:val="none"/>
        </w:rPr>
        <w:t>Desktop: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Componente visible en el encabezado.</w:t>
      </w:r>
    </w:p>
    <w:p w14:paraId="59E30078" w14:textId="77777777" w:rsidR="00360C77" w:rsidRPr="00360C77" w:rsidRDefault="00360C77" w:rsidP="00360C77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Manejo de Estado: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La selección de moneda actualiza globalmente los precios renderizados en el catálogo y el carrito.</w:t>
      </w:r>
    </w:p>
    <w:p w14:paraId="7495DAAD" w14:textId="77777777" w:rsidR="00360C77" w:rsidRPr="00360C77" w:rsidRDefault="00C839F3" w:rsidP="00360C77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>
        <w:rPr>
          <w:noProof/>
        </w:rPr>
      </w:r>
      <w:r>
        <w:pict w14:anchorId="528D41D0">
          <v:rect id="Horizontal Line 54" o:spid="_x0000_s1031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" fillcolor="gray" stroked="f">
            <o:lock v:ext="edit" rotation="t" aspectratio="t" verticies="t" text="t" shapetype="t"/>
            <w10:anchorlock/>
          </v:rect>
        </w:pict>
      </w:r>
    </w:p>
    <w:p w14:paraId="33F30BF2" w14:textId="77777777" w:rsidR="00360C77" w:rsidRPr="00360C77" w:rsidRDefault="00360C77" w:rsidP="00360C77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  <w:t>3. Arquitectura de Páginas y Rutas (App Router)</w:t>
      </w:r>
    </w:p>
    <w:p w14:paraId="0E1E0860" w14:textId="77777777" w:rsidR="00360C77" w:rsidRPr="00360C77" w:rsidRDefault="00360C77" w:rsidP="00360C77">
      <w:pPr>
        <w:spacing w:after="15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El sitio web se compondrá de las siguientes rutas para garantizar una navegación clara, mejorar el SEO, cumplir con los requisitos legales de las pasarelas de pago y manejar errores de forma elegante.</w:t>
      </w:r>
    </w:p>
    <w:p w14:paraId="31340CF7" w14:textId="77777777" w:rsidR="00360C77" w:rsidRPr="00360C77" w:rsidRDefault="00360C77" w:rsidP="00360C77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  <w:t>3.1. Rutas Principales de Navegación y Conversión</w:t>
      </w:r>
    </w:p>
    <w:p w14:paraId="34E21B26" w14:textId="047FD251" w:rsidR="00360C77" w:rsidRPr="00360C77" w:rsidRDefault="00360C77" w:rsidP="00360C77">
      <w:pPr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Inicio (</w:t>
      </w:r>
      <w:r w:rsidRPr="00360C77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page.tsx</w:t>
      </w:r>
    </w:p>
    <w:p w14:paraId="61385C37" w14:textId="6DE69DDD" w:rsidR="00360C77" w:rsidRPr="00360C77" w:rsidRDefault="00360C77" w:rsidP="00360C77">
      <w:pPr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Suscripciones (</w:t>
      </w:r>
      <w:r w:rsidRPr="00360C77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suscripciones/page.tsx</w:t>
      </w:r>
      <w:r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)</w:t>
      </w:r>
    </w:p>
    <w:p w14:paraId="4A369AE6" w14:textId="4343065F" w:rsidR="00360C77" w:rsidRPr="00360C77" w:rsidRDefault="00360C77" w:rsidP="00360C77">
      <w:pPr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Nosotros (</w:t>
      </w:r>
      <w:r w:rsidRPr="00360C77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nosotros/page.tsx</w:t>
      </w: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):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</w:t>
      </w:r>
    </w:p>
    <w:p w14:paraId="2BE13921" w14:textId="7D583151" w:rsidR="00360C77" w:rsidRPr="00360C77" w:rsidRDefault="00360C77" w:rsidP="00360C77">
      <w:pPr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FAQ (</w:t>
      </w:r>
      <w:r w:rsidRPr="00360C77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faq/page.tsx</w:t>
      </w: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):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</w:t>
      </w:r>
    </w:p>
    <w:p w14:paraId="7A597D14" w14:textId="5C031ECC" w:rsidR="00360C77" w:rsidRPr="00360C77" w:rsidRDefault="00360C77" w:rsidP="00360C77">
      <w:pPr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Contacto (</w:t>
      </w:r>
      <w:r w:rsidRPr="00360C77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contacto/page.tsx</w:t>
      </w:r>
    </w:p>
    <w:p w14:paraId="56205D27" w14:textId="05ECCE3F" w:rsidR="00360C77" w:rsidRDefault="00360C77" w:rsidP="00360C77">
      <w:pPr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Blog / Educación (</w:t>
      </w:r>
      <w:r w:rsidRPr="00360C77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blog/page.tsx</w:t>
      </w: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):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</w:t>
      </w:r>
    </w:p>
    <w:p w14:paraId="675C60A5" w14:textId="77777777" w:rsidR="00360C77" w:rsidRPr="00360C77" w:rsidRDefault="00360C77" w:rsidP="00360C77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32A288CC" w14:textId="2E3CB334" w:rsidR="00360C77" w:rsidRPr="00360C77" w:rsidRDefault="00360C77" w:rsidP="00360C77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  <w:t>3.2. Rutas Legales y Operativas</w:t>
      </w:r>
    </w:p>
    <w:p w14:paraId="2066B59B" w14:textId="77777777" w:rsidR="00360C77" w:rsidRPr="00360C77" w:rsidRDefault="00360C77" w:rsidP="00360C77">
      <w:pPr>
        <w:spacing w:after="15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lastRenderedPageBreak/>
        <w:t>Obligatorias para generar confianza y cumplir con la regulación de Openpay:</w:t>
      </w:r>
    </w:p>
    <w:p w14:paraId="1F51B754" w14:textId="77777777" w:rsidR="00360C77" w:rsidRPr="00360C77" w:rsidRDefault="00360C77" w:rsidP="00360C77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Política de Envíos (</w:t>
      </w:r>
      <w:r w:rsidRPr="00360C77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envios/page.tsx</w:t>
      </w: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):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Paqueterías utilizadas, tiempos de entrega y políticas de pérdida.</w:t>
      </w:r>
    </w:p>
    <w:p w14:paraId="1CF2D7F3" w14:textId="77777777" w:rsidR="00360C77" w:rsidRPr="00360C77" w:rsidRDefault="00360C77" w:rsidP="00360C77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Reembolso (</w:t>
      </w:r>
      <w:r w:rsidRPr="00360C77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reembolso/page.tsx</w:t>
      </w: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)</w:t>
      </w:r>
    </w:p>
    <w:p w14:paraId="2B53553A" w14:textId="77777777" w:rsidR="00360C77" w:rsidRPr="00360C77" w:rsidRDefault="00360C77" w:rsidP="00360C77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Garantía (</w:t>
      </w:r>
      <w:r w:rsidRPr="00360C77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garantia/page.tsx</w:t>
      </w: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)</w:t>
      </w:r>
    </w:p>
    <w:p w14:paraId="36F964A4" w14:textId="77777777" w:rsidR="00360C77" w:rsidRPr="00360C77" w:rsidRDefault="00360C77" w:rsidP="00360C77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Términos de Servicio (</w:t>
      </w:r>
      <w:r w:rsidRPr="00360C77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terminos/page.tsx</w:t>
      </w: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)</w:t>
      </w:r>
    </w:p>
    <w:p w14:paraId="1896C7DD" w14:textId="77777777" w:rsidR="00360C77" w:rsidRPr="00360C77" w:rsidRDefault="00360C77" w:rsidP="00360C77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Aviso de Privacidad (</w:t>
      </w:r>
      <w:r w:rsidRPr="00360C77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privacidad/page.tsx</w:t>
      </w: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)</w:t>
      </w:r>
    </w:p>
    <w:p w14:paraId="6B7E2C6B" w14:textId="77777777" w:rsidR="00360C77" w:rsidRPr="00360C77" w:rsidRDefault="00360C77" w:rsidP="00360C77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  <w:t>3.3. Rutas de Autenticación (Clerk Integrado)</w:t>
      </w:r>
    </w:p>
    <w:p w14:paraId="627AFB7B" w14:textId="77777777" w:rsidR="00360C77" w:rsidRPr="00360C77" w:rsidRDefault="00360C77" w:rsidP="00360C77">
      <w:pPr>
        <w:spacing w:after="15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Páginas alojadas en el propio dominio para una experiencia premium sin redirecciones a terceros:</w:t>
      </w:r>
    </w:p>
    <w:p w14:paraId="230E8C34" w14:textId="77777777" w:rsidR="00360C77" w:rsidRPr="00360C77" w:rsidRDefault="00360C77" w:rsidP="00360C77">
      <w:pPr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Inicio de Sesión (</w:t>
      </w:r>
      <w:r w:rsidRPr="00360C77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sign-in/[[...index]].tsx</w:t>
      </w: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)</w:t>
      </w:r>
    </w:p>
    <w:p w14:paraId="00257DA9" w14:textId="77777777" w:rsidR="00360C77" w:rsidRPr="00360C77" w:rsidRDefault="00360C77" w:rsidP="00360C77">
      <w:pPr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 w:eastAsia="es-MX"/>
          <w14:ligatures w14:val="none"/>
        </w:rPr>
        <w:t>Registro (</w:t>
      </w:r>
      <w:r w:rsidRPr="00360C77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val="en-US" w:eastAsia="es-MX"/>
          <w14:ligatures w14:val="none"/>
        </w:rPr>
        <w:t>sign-up/[[...index]].tsx</w:t>
      </w: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 w:eastAsia="es-MX"/>
          <w14:ligatures w14:val="none"/>
        </w:rPr>
        <w:t>)</w:t>
      </w:r>
    </w:p>
    <w:p w14:paraId="39527CE9" w14:textId="77777777" w:rsidR="00360C77" w:rsidRPr="00360C77" w:rsidRDefault="00360C77" w:rsidP="00360C77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  <w:t>3.4. Rutas de Sistema y Manejo de Errores</w:t>
      </w:r>
    </w:p>
    <w:p w14:paraId="2C8EB92F" w14:textId="77777777" w:rsidR="00360C77" w:rsidRPr="00360C77" w:rsidRDefault="00360C77" w:rsidP="00360C77">
      <w:pPr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Página 404 (</w:t>
      </w:r>
      <w:r w:rsidRPr="00360C77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not-found.tsx</w:t>
      </w: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):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Diseño amigable para URLs no encontradas, con un CTA claro para volver a la tienda.</w:t>
      </w:r>
    </w:p>
    <w:p w14:paraId="7A630D52" w14:textId="77777777" w:rsidR="00360C77" w:rsidRPr="00360C77" w:rsidRDefault="00360C77" w:rsidP="00360C77">
      <w:pPr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Error Global (</w:t>
      </w:r>
      <w:r w:rsidRPr="00360C77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error.tsx</w:t>
      </w: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):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Intercepta fallos de conexión (ej. caída de la API) mostrando un mensaje de mantenimiento elegante al usuario.</w:t>
      </w:r>
    </w:p>
    <w:p w14:paraId="45030D68" w14:textId="77777777" w:rsidR="00360C77" w:rsidRPr="00360C77" w:rsidRDefault="00C839F3" w:rsidP="00360C77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>
        <w:rPr>
          <w:noProof/>
        </w:rPr>
      </w:r>
      <w:r>
        <w:pict w14:anchorId="09DA1006">
          <v:rect id="Horizontal Line 53" o:spid="_x0000_s1030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" fillcolor="gray" stroked="f">
            <o:lock v:ext="edit" rotation="t" aspectratio="t" verticies="t" text="t" shapetype="t"/>
            <w10:anchorlock/>
          </v:rect>
        </w:pict>
      </w:r>
    </w:p>
    <w:p w14:paraId="212629F9" w14:textId="77777777" w:rsidR="00360C77" w:rsidRPr="00360C77" w:rsidRDefault="00360C77" w:rsidP="00360C77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  <w:t>4. Interfaz de Compra y Catálogo (Ruta: Inicio)</w:t>
      </w:r>
    </w:p>
    <w:p w14:paraId="5024EB1B" w14:textId="77777777" w:rsidR="00360C77" w:rsidRPr="00360C77" w:rsidRDefault="00360C77" w:rsidP="00360C77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Se prescinde de las páginas de detalle de producto (PDP). Toda la experiencia de descubrimiento y conversión ocurre en la vista principal (</w:t>
      </w:r>
      <w:r w:rsidRPr="00360C7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page.tsx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), construida primero para pantallas pequeñas.</w:t>
      </w:r>
    </w:p>
    <w:p w14:paraId="335C46BF" w14:textId="77777777" w:rsidR="00360C77" w:rsidRPr="00360C77" w:rsidRDefault="00360C77" w:rsidP="00360C77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en-US"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en-US" w:eastAsia="es-MX"/>
          <w14:ligatures w14:val="none"/>
        </w:rPr>
        <w:t>4.1. Experiencia Mobile-First (Layout Principal)</w:t>
      </w:r>
    </w:p>
    <w:p w14:paraId="7612E25A" w14:textId="77777777" w:rsidR="00360C77" w:rsidRPr="00360C77" w:rsidRDefault="00360C77" w:rsidP="00360C77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Flujo estrictamente vertical para mantener al usuario haciendo </w:t>
      </w:r>
      <w:r w:rsidRPr="00360C77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MX"/>
          <w14:ligatures w14:val="none"/>
        </w:rPr>
        <w:t>scroll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hacia la conversión.</w:t>
      </w:r>
    </w:p>
    <w:p w14:paraId="4D829626" w14:textId="77777777" w:rsidR="00360C77" w:rsidRPr="00360C77" w:rsidRDefault="00360C77" w:rsidP="00360C77">
      <w:pPr>
        <w:numPr>
          <w:ilvl w:val="0"/>
          <w:numId w:val="29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Galería de Producto: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100% del ancho superior. Imágenes con soporte </w:t>
      </w:r>
      <w:r w:rsidRPr="00360C77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MX"/>
          <w14:ligatures w14:val="none"/>
        </w:rPr>
        <w:t>swipe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.</w:t>
      </w:r>
    </w:p>
    <w:p w14:paraId="25C70899" w14:textId="77777777" w:rsidR="00360C77" w:rsidRPr="00360C77" w:rsidRDefault="00360C77" w:rsidP="00360C77">
      <w:pPr>
        <w:numPr>
          <w:ilvl w:val="0"/>
          <w:numId w:val="29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Cabecera y Descripción: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Nombre del SKU activo, subtítulo y descripción breve (2-3 líneas) dinámica.</w:t>
      </w:r>
    </w:p>
    <w:p w14:paraId="5FA1926C" w14:textId="77777777" w:rsidR="00360C77" w:rsidRPr="00360C77" w:rsidRDefault="00360C77" w:rsidP="00360C77">
      <w:pPr>
        <w:numPr>
          <w:ilvl w:val="0"/>
          <w:numId w:val="29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Acordeón de Información: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Colapsado por defecto. Incluye: Ingredientes, Beneficios y Modo de uso.</w:t>
      </w:r>
    </w:p>
    <w:p w14:paraId="547B25F4" w14:textId="77777777" w:rsidR="00360C77" w:rsidRPr="00360C77" w:rsidRDefault="00360C77" w:rsidP="00360C77">
      <w:pPr>
        <w:numPr>
          <w:ilvl w:val="0"/>
          <w:numId w:val="29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Selector Rápido de Variantes: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Grilla horizontal desplazable (</w:t>
      </w:r>
      <w:r w:rsidRPr="00360C77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MX"/>
          <w14:ligatures w14:val="none"/>
        </w:rPr>
        <w:t>swipeable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) con miniaturas. Al tocar una, se actualiza toda la vista sin recargar la página.</w:t>
      </w:r>
    </w:p>
    <w:p w14:paraId="136BF0FD" w14:textId="77777777" w:rsidR="00360C77" w:rsidRPr="00360C77" w:rsidRDefault="00360C77" w:rsidP="00360C77">
      <w:pPr>
        <w:numPr>
          <w:ilvl w:val="0"/>
          <w:numId w:val="29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Selector de Modalidad de Compra: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Tarjetas apiladas (Compra Única vs. Suscripción).</w:t>
      </w:r>
    </w:p>
    <w:p w14:paraId="2F08CA3E" w14:textId="77777777" w:rsidR="00360C77" w:rsidRPr="00360C77" w:rsidRDefault="00360C77" w:rsidP="00360C77">
      <w:pPr>
        <w:numPr>
          <w:ilvl w:val="0"/>
          <w:numId w:val="29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Barra Flotante de Conversión (Sticky CTA):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Selector de cantidad y botón "Agregar" fijos en el borde inferior de la pantalla al hacer </w:t>
      </w:r>
      <w:r w:rsidRPr="00360C77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MX"/>
          <w14:ligatures w14:val="none"/>
        </w:rPr>
        <w:t>scroll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.</w:t>
      </w:r>
    </w:p>
    <w:p w14:paraId="7F436611" w14:textId="77777777" w:rsidR="00360C77" w:rsidRPr="00360C77" w:rsidRDefault="00360C77" w:rsidP="00360C77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  <w:t>4.2. Adaptación a Escritorio (Desktop Breakpoint)</w:t>
      </w:r>
    </w:p>
    <w:p w14:paraId="57AF8732" w14:textId="77777777" w:rsidR="00360C77" w:rsidRPr="00360C77" w:rsidRDefault="00360C77" w:rsidP="00360C77">
      <w:pPr>
        <w:numPr>
          <w:ilvl w:val="0"/>
          <w:numId w:val="30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Columna Izquierda: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Galería de producto, descripción y acordeón de información.</w:t>
      </w:r>
    </w:p>
    <w:p w14:paraId="03E26E19" w14:textId="77777777" w:rsidR="00360C77" w:rsidRPr="00360C77" w:rsidRDefault="00360C77" w:rsidP="00360C77">
      <w:pPr>
        <w:numPr>
          <w:ilvl w:val="0"/>
          <w:numId w:val="30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lastRenderedPageBreak/>
        <w:t>Columna Derecha: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Cabecera dinámica, selector rápido de variantes, selector de modalidad de compra y Call to Action.</w:t>
      </w:r>
    </w:p>
    <w:p w14:paraId="20A65BE6" w14:textId="77777777" w:rsidR="00360C77" w:rsidRPr="00360C77" w:rsidRDefault="00360C77" w:rsidP="00360C77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  <w:t>4.3. Lógica del Selector de Modalidad (Radio Cards)</w:t>
      </w:r>
    </w:p>
    <w:p w14:paraId="29203D7B" w14:textId="77777777" w:rsidR="00360C77" w:rsidRPr="00360C77" w:rsidRDefault="00360C77" w:rsidP="00360C77">
      <w:pPr>
        <w:numPr>
          <w:ilvl w:val="0"/>
          <w:numId w:val="3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Tarjeta "Compra única":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Precio base sin descuento.</w:t>
      </w:r>
    </w:p>
    <w:p w14:paraId="54E350A1" w14:textId="77777777" w:rsidR="00360C77" w:rsidRPr="00360C77" w:rsidRDefault="00360C77" w:rsidP="00360C77">
      <w:pPr>
        <w:numPr>
          <w:ilvl w:val="0"/>
          <w:numId w:val="3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Tarjeta "Suscríbete y ahorra":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Al seleccionarse, despliega opciones internas:</w:t>
      </w:r>
    </w:p>
    <w:p w14:paraId="2F990C20" w14:textId="77777777" w:rsidR="00360C77" w:rsidRPr="00360C77" w:rsidRDefault="00360C77" w:rsidP="00360C77">
      <w:pPr>
        <w:numPr>
          <w:ilvl w:val="1"/>
          <w:numId w:val="3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30 días (-20% OFF)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, </w:t>
      </w: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60 días (-15% OFF)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o </w:t>
      </w: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90 días (-10% OFF)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.</w:t>
      </w:r>
    </w:p>
    <w:p w14:paraId="1D730716" w14:textId="77777777" w:rsidR="00360C77" w:rsidRPr="00360C77" w:rsidRDefault="00360C77" w:rsidP="00360C77">
      <w:pPr>
        <w:numPr>
          <w:ilvl w:val="1"/>
          <w:numId w:val="31"/>
        </w:numPr>
        <w:spacing w:after="15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Muestra etiqueta visual de ahorro.</w:t>
      </w:r>
    </w:p>
    <w:p w14:paraId="60E39A34" w14:textId="77777777" w:rsidR="00360C77" w:rsidRPr="00360C77" w:rsidRDefault="00360C77" w:rsidP="00360C77">
      <w:pPr>
        <w:numPr>
          <w:ilvl w:val="1"/>
          <w:numId w:val="31"/>
        </w:numPr>
        <w:spacing w:after="15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Tachado de precio original y actualización dinámica del precio final.</w:t>
      </w:r>
    </w:p>
    <w:p w14:paraId="169F941C" w14:textId="77777777" w:rsidR="00360C77" w:rsidRPr="00360C77" w:rsidRDefault="00C839F3" w:rsidP="00360C77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>
        <w:rPr>
          <w:noProof/>
        </w:rPr>
      </w:r>
      <w:r>
        <w:pict w14:anchorId="4DB220D6">
          <v:rect id="Horizontal Line 52" o:spid="_x0000_s1029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" fillcolor="gray" stroked="f">
            <o:lock v:ext="edit" rotation="t" aspectratio="t" verticies="t" text="t" shapetype="t"/>
            <w10:anchorlock/>
          </v:rect>
        </w:pict>
      </w:r>
    </w:p>
    <w:p w14:paraId="0301BA23" w14:textId="77777777" w:rsidR="00360C77" w:rsidRPr="00360C77" w:rsidRDefault="00360C77" w:rsidP="00360C77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  <w:t>5. Flujo de Carrito y Autenticación</w:t>
      </w:r>
    </w:p>
    <w:p w14:paraId="744E7A86" w14:textId="77777777" w:rsidR="00360C77" w:rsidRPr="00360C77" w:rsidRDefault="00360C77" w:rsidP="00360C77">
      <w:pPr>
        <w:numPr>
          <w:ilvl w:val="0"/>
          <w:numId w:val="3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Slide-over Responsivo:</w:t>
      </w:r>
    </w:p>
    <w:p w14:paraId="01BF4E2A" w14:textId="77777777" w:rsidR="00360C77" w:rsidRPr="00360C77" w:rsidRDefault="00360C77" w:rsidP="00360C77">
      <w:pPr>
        <w:numPr>
          <w:ilvl w:val="1"/>
          <w:numId w:val="3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MX"/>
          <w14:ligatures w14:val="none"/>
        </w:rPr>
        <w:t>Mobile: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100% de la pantalla.</w:t>
      </w:r>
    </w:p>
    <w:p w14:paraId="23263F75" w14:textId="77777777" w:rsidR="00360C77" w:rsidRPr="00360C77" w:rsidRDefault="00360C77" w:rsidP="00360C77">
      <w:pPr>
        <w:numPr>
          <w:ilvl w:val="1"/>
          <w:numId w:val="3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MX"/>
          <w14:ligatures w14:val="none"/>
        </w:rPr>
        <w:t>Desktop: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30-40% del ancho en el lado derecho.</w:t>
      </w:r>
    </w:p>
    <w:p w14:paraId="0D5D26B4" w14:textId="77777777" w:rsidR="00360C77" w:rsidRPr="00360C77" w:rsidRDefault="00360C77" w:rsidP="00360C77">
      <w:pPr>
        <w:numPr>
          <w:ilvl w:val="0"/>
          <w:numId w:val="3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Reglas del Carrito Mixto: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Agrupa e identifica visualmente ítems de compra única vs. suscripciones.</w:t>
      </w:r>
    </w:p>
    <w:p w14:paraId="49A27E8A" w14:textId="77777777" w:rsidR="00360C77" w:rsidRPr="00360C77" w:rsidRDefault="00360C77" w:rsidP="00360C77">
      <w:pPr>
        <w:numPr>
          <w:ilvl w:val="0"/>
          <w:numId w:val="3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Intercepción de Clerk:</w:t>
      </w:r>
    </w:p>
    <w:p w14:paraId="79DD41FB" w14:textId="77777777" w:rsidR="00360C77" w:rsidRPr="00360C77" w:rsidRDefault="00360C77" w:rsidP="00360C77">
      <w:pPr>
        <w:numPr>
          <w:ilvl w:val="1"/>
          <w:numId w:val="32"/>
        </w:numPr>
        <w:spacing w:after="15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Usuarios invitados pueden agregar cualquier ítem.</w:t>
      </w:r>
    </w:p>
    <w:p w14:paraId="38392FD2" w14:textId="77777777" w:rsidR="00360C77" w:rsidRPr="00360C77" w:rsidRDefault="00360C77" w:rsidP="00360C77">
      <w:pPr>
        <w:numPr>
          <w:ilvl w:val="1"/>
          <w:numId w:val="32"/>
        </w:numPr>
        <w:spacing w:after="15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Al hacer clic en "Ir a Pagar":</w:t>
      </w:r>
    </w:p>
    <w:p w14:paraId="04EC6BE0" w14:textId="77777777" w:rsidR="00360C77" w:rsidRPr="00360C77" w:rsidRDefault="00360C77" w:rsidP="00360C77">
      <w:pPr>
        <w:numPr>
          <w:ilvl w:val="2"/>
          <w:numId w:val="3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Solo compras únicas </w:t>
      </w:r>
      <w:r w:rsidRPr="00360C77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$\rightarrow$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Pasa directo al checkout.</w:t>
      </w:r>
    </w:p>
    <w:p w14:paraId="7CF32904" w14:textId="77777777" w:rsidR="00360C77" w:rsidRPr="00360C77" w:rsidRDefault="00360C77" w:rsidP="00360C77">
      <w:pPr>
        <w:numPr>
          <w:ilvl w:val="2"/>
          <w:numId w:val="3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Contiene suscripciones </w:t>
      </w:r>
      <w:r w:rsidRPr="00360C77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$\rightarrow$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Redirige a </w:t>
      </w:r>
      <w:r w:rsidRPr="00360C7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/sign-up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. Tras inicio de sesión, regresa al carrito intacto para procesar el pago.</w:t>
      </w:r>
    </w:p>
    <w:p w14:paraId="17798AF2" w14:textId="77777777" w:rsidR="00360C77" w:rsidRPr="00360C77" w:rsidRDefault="00C839F3" w:rsidP="00360C77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>
        <w:rPr>
          <w:noProof/>
        </w:rPr>
      </w:r>
      <w:r>
        <w:pict w14:anchorId="4DF1298B">
          <v:rect id="Horizontal Line 51" o:spid="_x0000_s1028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" fillcolor="gray" stroked="f">
            <o:lock v:ext="edit" rotation="t" aspectratio="t" verticies="t" text="t" shapetype="t"/>
            <w10:anchorlock/>
          </v:rect>
        </w:pict>
      </w:r>
    </w:p>
    <w:p w14:paraId="2CD42F92" w14:textId="77777777" w:rsidR="00360C77" w:rsidRPr="00360C77" w:rsidRDefault="00360C77" w:rsidP="00360C77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  <w:t>6. Flujo de Checkout y Post-Compra</w:t>
      </w:r>
    </w:p>
    <w:p w14:paraId="6331BCB8" w14:textId="77777777" w:rsidR="00360C77" w:rsidRPr="00360C77" w:rsidRDefault="00360C77" w:rsidP="00360C7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  <w:t>6.1. Checkout (</w:t>
      </w:r>
      <w:r w:rsidRPr="00360C77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checkout/page.tsx</w:t>
      </w:r>
      <w:r w:rsidRPr="00360C7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  <w:t>)</w:t>
      </w:r>
    </w:p>
    <w:p w14:paraId="0621C008" w14:textId="77777777" w:rsidR="00360C77" w:rsidRPr="00360C77" w:rsidRDefault="00360C77" w:rsidP="00360C77">
      <w:pPr>
        <w:numPr>
          <w:ilvl w:val="0"/>
          <w:numId w:val="3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UI Optimizada: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Formularios preparados para autocompletado en navegadores móviles (teclados numéricos para tarjetas).</w:t>
      </w:r>
    </w:p>
    <w:p w14:paraId="57D09692" w14:textId="77777777" w:rsidR="00360C77" w:rsidRPr="00360C77" w:rsidRDefault="00360C77" w:rsidP="00360C77">
      <w:pPr>
        <w:numPr>
          <w:ilvl w:val="0"/>
          <w:numId w:val="3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Integración Openpay: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Tokenización segura de la tarjeta directamente en el frontend.</w:t>
      </w:r>
    </w:p>
    <w:p w14:paraId="782D4A8F" w14:textId="77777777" w:rsidR="00360C77" w:rsidRPr="00360C77" w:rsidRDefault="00360C77" w:rsidP="00360C77">
      <w:pPr>
        <w:numPr>
          <w:ilvl w:val="0"/>
          <w:numId w:val="3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Transparencia Financiera: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Desglose estricto indicando el total cobrado hoy y el detalle de cargos recurrentes futuros.</w:t>
      </w:r>
    </w:p>
    <w:p w14:paraId="7C9242E3" w14:textId="77777777" w:rsidR="00360C77" w:rsidRPr="00360C77" w:rsidRDefault="00360C77" w:rsidP="00360C7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  <w:t>6.2. Página de Éxito (</w:t>
      </w:r>
      <w:r w:rsidRPr="00360C77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checkout/success/page.tsx</w:t>
      </w:r>
      <w:r w:rsidRPr="00360C7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  <w:t>)</w:t>
      </w:r>
    </w:p>
    <w:p w14:paraId="121CF0BC" w14:textId="77777777" w:rsidR="00360C77" w:rsidRPr="00360C77" w:rsidRDefault="00360C77" w:rsidP="00360C77">
      <w:pPr>
        <w:numPr>
          <w:ilvl w:val="0"/>
          <w:numId w:val="34"/>
        </w:numPr>
        <w:spacing w:after="15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Resumen de la orden, número de pedido y un botón prominente invitando al usuario a ingresar a su portal para gestionar su nueva suscripción.</w:t>
      </w:r>
    </w:p>
    <w:p w14:paraId="7B4C0FEB" w14:textId="77777777" w:rsidR="00360C77" w:rsidRPr="00360C77" w:rsidRDefault="00C839F3" w:rsidP="00360C77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>
        <w:rPr>
          <w:noProof/>
        </w:rPr>
      </w:r>
      <w:r>
        <w:pict w14:anchorId="6B0CB17B">
          <v:rect id="Horizontal Line 50" o:spid="_x0000_s1027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" fillcolor="gray" stroked="f">
            <o:lock v:ext="edit" rotation="t" aspectratio="t" verticies="t" text="t" shapetype="t"/>
            <w10:anchorlock/>
          </v:rect>
        </w:pict>
      </w:r>
    </w:p>
    <w:p w14:paraId="300BB058" w14:textId="77777777" w:rsidR="00360C77" w:rsidRPr="00360C77" w:rsidRDefault="00360C77" w:rsidP="00360C77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  <w:t>7. Portal de Cliente (Mi Cuenta)</w:t>
      </w:r>
    </w:p>
    <w:p w14:paraId="4B78F11E" w14:textId="77777777" w:rsidR="00360C77" w:rsidRPr="00360C77" w:rsidRDefault="00360C77" w:rsidP="00360C77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Rutas protegidas por Clerk (</w:t>
      </w:r>
      <w:r w:rsidRPr="00360C7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account/*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) y optimizadas para gestión móvil.</w:t>
      </w:r>
    </w:p>
    <w:p w14:paraId="79C6DADF" w14:textId="77777777" w:rsidR="00360C77" w:rsidRPr="00360C77" w:rsidRDefault="00360C77" w:rsidP="00360C77">
      <w:pPr>
        <w:numPr>
          <w:ilvl w:val="0"/>
          <w:numId w:val="3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lastRenderedPageBreak/>
        <w:t>Suscripciones: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Botones </w:t>
      </w:r>
      <w:r w:rsidRPr="00360C77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MX"/>
          <w14:ligatures w14:val="none"/>
        </w:rPr>
        <w:t>toggle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para pausar/reanudar envíos. Flujo claro para cancelar. Selector para cambiar frecuencia (con advertencia de impacto en el descuento).</w:t>
      </w:r>
    </w:p>
    <w:p w14:paraId="5CC78815" w14:textId="77777777" w:rsidR="00360C77" w:rsidRPr="00360C77" w:rsidRDefault="00360C77" w:rsidP="00360C77">
      <w:pPr>
        <w:numPr>
          <w:ilvl w:val="0"/>
          <w:numId w:val="3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Métodos de Pago: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Visualización de tarjetas enmascaradas y opción para agregar/actualizar la tarjeta predeterminada vinculada a Openpay.</w:t>
      </w:r>
    </w:p>
    <w:p w14:paraId="6DBC7D32" w14:textId="77777777" w:rsidR="00360C77" w:rsidRPr="00360C77" w:rsidRDefault="00C839F3" w:rsidP="00360C77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>
        <w:rPr>
          <w:noProof/>
        </w:rPr>
      </w:r>
      <w:r>
        <w:pict w14:anchorId="7A7EE5FA">
          <v:rect id="Horizontal Line 49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" fillcolor="gray" stroked="f">
            <o:lock v:ext="edit" rotation="t" aspectratio="t" verticies="t" text="t" shapetype="t"/>
            <w10:anchorlock/>
          </v:rect>
        </w:pict>
      </w:r>
    </w:p>
    <w:p w14:paraId="731BD2C2" w14:textId="77777777" w:rsidR="00360C77" w:rsidRPr="00360C77" w:rsidRDefault="00360C77" w:rsidP="00360C77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  <w:t>8. Estados de Interfaz y Analítica</w:t>
      </w:r>
    </w:p>
    <w:p w14:paraId="0D715663" w14:textId="77777777" w:rsidR="00360C77" w:rsidRPr="00360C77" w:rsidRDefault="00360C77" w:rsidP="00360C77">
      <w:pPr>
        <w:numPr>
          <w:ilvl w:val="0"/>
          <w:numId w:val="3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Manejo de Estados:</w:t>
      </w:r>
    </w:p>
    <w:p w14:paraId="500BDBD2" w14:textId="77777777" w:rsidR="00360C77" w:rsidRPr="00360C77" w:rsidRDefault="00360C77" w:rsidP="00360C77">
      <w:pPr>
        <w:numPr>
          <w:ilvl w:val="1"/>
          <w:numId w:val="3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Uso de </w:t>
      </w:r>
      <w:r w:rsidRPr="00360C77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MX"/>
          <w14:ligatures w14:val="none"/>
        </w:rPr>
        <w:t>Skeleton Loaders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durante peticiones de red para mantener la percepción de velocidad.</w:t>
      </w:r>
    </w:p>
    <w:p w14:paraId="71FCE88B" w14:textId="77777777" w:rsidR="00360C77" w:rsidRPr="00360C77" w:rsidRDefault="00360C77" w:rsidP="00360C77">
      <w:pPr>
        <w:numPr>
          <w:ilvl w:val="1"/>
          <w:numId w:val="3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Notificaciones </w:t>
      </w:r>
      <w:r w:rsidRPr="00360C77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MX"/>
          <w14:ligatures w14:val="none"/>
        </w:rPr>
        <w:t>Toast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(alertas en pantalla) para retroalimentación de éxito o errores (ej. tarjeta declinada).</w:t>
      </w:r>
    </w:p>
    <w:p w14:paraId="0E7213DC" w14:textId="77777777" w:rsidR="00360C77" w:rsidRPr="00360C77" w:rsidRDefault="00360C77" w:rsidP="00360C77">
      <w:pPr>
        <w:numPr>
          <w:ilvl w:val="0"/>
          <w:numId w:val="3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Tracking de Conversiones:</w:t>
      </w:r>
    </w:p>
    <w:p w14:paraId="4970A009" w14:textId="77777777" w:rsidR="00360C77" w:rsidRPr="00360C77" w:rsidRDefault="00360C77" w:rsidP="00360C77">
      <w:pPr>
        <w:numPr>
          <w:ilvl w:val="1"/>
          <w:numId w:val="3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Eventos pre-configurados para Google Analytics 4 (GA4) y Meta Pixel: </w:t>
      </w:r>
      <w:r w:rsidRPr="00360C7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ViewContent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(por SKU visto), </w:t>
      </w:r>
      <w:r w:rsidRPr="00360C7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AddToCart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, </w:t>
      </w:r>
      <w:r w:rsidRPr="00360C7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InitiateCheckout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, </w:t>
      </w:r>
      <w:r w:rsidRPr="00360C7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Purchase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y </w:t>
      </w:r>
      <w:r w:rsidRPr="00360C7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Subscribe</w:t>
      </w:r>
      <w:r w:rsidRPr="00360C77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.</w:t>
      </w:r>
    </w:p>
    <w:p w14:paraId="5279D010" w14:textId="1B9A917A" w:rsidR="00254F31" w:rsidRPr="00254F31" w:rsidRDefault="00254F31" w:rsidP="00360C77"/>
    <w:sectPr w:rsidR="00254F31" w:rsidRPr="00254F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3BD3"/>
    <w:multiLevelType w:val="multilevel"/>
    <w:tmpl w:val="7E7A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D6305"/>
    <w:multiLevelType w:val="multilevel"/>
    <w:tmpl w:val="E140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509A0"/>
    <w:multiLevelType w:val="multilevel"/>
    <w:tmpl w:val="E9F2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C37A5"/>
    <w:multiLevelType w:val="multilevel"/>
    <w:tmpl w:val="06A4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136D3"/>
    <w:multiLevelType w:val="multilevel"/>
    <w:tmpl w:val="FFAA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73E11"/>
    <w:multiLevelType w:val="multilevel"/>
    <w:tmpl w:val="BA84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B285B"/>
    <w:multiLevelType w:val="multilevel"/>
    <w:tmpl w:val="AEA0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57CEC"/>
    <w:multiLevelType w:val="multilevel"/>
    <w:tmpl w:val="81EA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90AF5"/>
    <w:multiLevelType w:val="multilevel"/>
    <w:tmpl w:val="1F40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F1370"/>
    <w:multiLevelType w:val="multilevel"/>
    <w:tmpl w:val="E9A2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7645B"/>
    <w:multiLevelType w:val="multilevel"/>
    <w:tmpl w:val="5D84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5C5502"/>
    <w:multiLevelType w:val="multilevel"/>
    <w:tmpl w:val="DE2C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03482B"/>
    <w:multiLevelType w:val="multilevel"/>
    <w:tmpl w:val="BA4C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410FB9"/>
    <w:multiLevelType w:val="multilevel"/>
    <w:tmpl w:val="9B22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B15745"/>
    <w:multiLevelType w:val="multilevel"/>
    <w:tmpl w:val="7E14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39157E"/>
    <w:multiLevelType w:val="multilevel"/>
    <w:tmpl w:val="8B56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A55452"/>
    <w:multiLevelType w:val="multilevel"/>
    <w:tmpl w:val="04FE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8C67E2"/>
    <w:multiLevelType w:val="multilevel"/>
    <w:tmpl w:val="115E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4D22D5"/>
    <w:multiLevelType w:val="multilevel"/>
    <w:tmpl w:val="0B4A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F84599"/>
    <w:multiLevelType w:val="multilevel"/>
    <w:tmpl w:val="7754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5B1CB6"/>
    <w:multiLevelType w:val="multilevel"/>
    <w:tmpl w:val="67E2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116782"/>
    <w:multiLevelType w:val="multilevel"/>
    <w:tmpl w:val="8C58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616597"/>
    <w:multiLevelType w:val="multilevel"/>
    <w:tmpl w:val="3468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8A2F29"/>
    <w:multiLevelType w:val="multilevel"/>
    <w:tmpl w:val="D572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0159F1"/>
    <w:multiLevelType w:val="multilevel"/>
    <w:tmpl w:val="884A2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E405A0"/>
    <w:multiLevelType w:val="multilevel"/>
    <w:tmpl w:val="D988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A4767D"/>
    <w:multiLevelType w:val="multilevel"/>
    <w:tmpl w:val="E8F22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336243"/>
    <w:multiLevelType w:val="multilevel"/>
    <w:tmpl w:val="BA2A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267F51"/>
    <w:multiLevelType w:val="multilevel"/>
    <w:tmpl w:val="2E64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D65CE7"/>
    <w:multiLevelType w:val="multilevel"/>
    <w:tmpl w:val="B23C3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FA1671"/>
    <w:multiLevelType w:val="multilevel"/>
    <w:tmpl w:val="1FCC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A943BE"/>
    <w:multiLevelType w:val="multilevel"/>
    <w:tmpl w:val="4A9A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F77483"/>
    <w:multiLevelType w:val="multilevel"/>
    <w:tmpl w:val="167C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201DB3"/>
    <w:multiLevelType w:val="multilevel"/>
    <w:tmpl w:val="43A2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00189D"/>
    <w:multiLevelType w:val="multilevel"/>
    <w:tmpl w:val="D0B6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A945A2"/>
    <w:multiLevelType w:val="multilevel"/>
    <w:tmpl w:val="5050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358138">
    <w:abstractNumId w:val="10"/>
  </w:num>
  <w:num w:numId="2" w16cid:durableId="1865482949">
    <w:abstractNumId w:val="14"/>
  </w:num>
  <w:num w:numId="3" w16cid:durableId="1939672275">
    <w:abstractNumId w:val="24"/>
  </w:num>
  <w:num w:numId="4" w16cid:durableId="1747994739">
    <w:abstractNumId w:val="9"/>
  </w:num>
  <w:num w:numId="5" w16cid:durableId="1579098822">
    <w:abstractNumId w:val="6"/>
  </w:num>
  <w:num w:numId="6" w16cid:durableId="215243587">
    <w:abstractNumId w:val="15"/>
  </w:num>
  <w:num w:numId="7" w16cid:durableId="1109357007">
    <w:abstractNumId w:val="23"/>
  </w:num>
  <w:num w:numId="8" w16cid:durableId="1681152948">
    <w:abstractNumId w:val="25"/>
  </w:num>
  <w:num w:numId="9" w16cid:durableId="293949082">
    <w:abstractNumId w:val="22"/>
  </w:num>
  <w:num w:numId="10" w16cid:durableId="1178233904">
    <w:abstractNumId w:val="5"/>
  </w:num>
  <w:num w:numId="11" w16cid:durableId="1631664269">
    <w:abstractNumId w:val="7"/>
  </w:num>
  <w:num w:numId="12" w16cid:durableId="1941989085">
    <w:abstractNumId w:val="12"/>
  </w:num>
  <w:num w:numId="13" w16cid:durableId="282152587">
    <w:abstractNumId w:val="35"/>
  </w:num>
  <w:num w:numId="14" w16cid:durableId="1561095001">
    <w:abstractNumId w:val="30"/>
  </w:num>
  <w:num w:numId="15" w16cid:durableId="1551846669">
    <w:abstractNumId w:val="29"/>
  </w:num>
  <w:num w:numId="16" w16cid:durableId="1529680292">
    <w:abstractNumId w:val="8"/>
  </w:num>
  <w:num w:numId="17" w16cid:durableId="675039578">
    <w:abstractNumId w:val="32"/>
  </w:num>
  <w:num w:numId="18" w16cid:durableId="1285771181">
    <w:abstractNumId w:val="18"/>
  </w:num>
  <w:num w:numId="19" w16cid:durableId="115611026">
    <w:abstractNumId w:val="31"/>
  </w:num>
  <w:num w:numId="20" w16cid:durableId="1548688570">
    <w:abstractNumId w:val="13"/>
  </w:num>
  <w:num w:numId="21" w16cid:durableId="1942494638">
    <w:abstractNumId w:val="21"/>
  </w:num>
  <w:num w:numId="22" w16cid:durableId="1404716083">
    <w:abstractNumId w:val="19"/>
  </w:num>
  <w:num w:numId="23" w16cid:durableId="448358425">
    <w:abstractNumId w:val="1"/>
  </w:num>
  <w:num w:numId="24" w16cid:durableId="563029137">
    <w:abstractNumId w:val="17"/>
  </w:num>
  <w:num w:numId="25" w16cid:durableId="646279864">
    <w:abstractNumId w:val="33"/>
  </w:num>
  <w:num w:numId="26" w16cid:durableId="118959393">
    <w:abstractNumId w:val="20"/>
  </w:num>
  <w:num w:numId="27" w16cid:durableId="204946623">
    <w:abstractNumId w:val="3"/>
  </w:num>
  <w:num w:numId="28" w16cid:durableId="184297690">
    <w:abstractNumId w:val="4"/>
  </w:num>
  <w:num w:numId="29" w16cid:durableId="1205217529">
    <w:abstractNumId w:val="26"/>
  </w:num>
  <w:num w:numId="30" w16cid:durableId="469522153">
    <w:abstractNumId w:val="0"/>
  </w:num>
  <w:num w:numId="31" w16cid:durableId="2073386811">
    <w:abstractNumId w:val="28"/>
  </w:num>
  <w:num w:numId="32" w16cid:durableId="1462965438">
    <w:abstractNumId w:val="11"/>
  </w:num>
  <w:num w:numId="33" w16cid:durableId="1930263716">
    <w:abstractNumId w:val="27"/>
  </w:num>
  <w:num w:numId="34" w16cid:durableId="1640380988">
    <w:abstractNumId w:val="34"/>
  </w:num>
  <w:num w:numId="35" w16cid:durableId="1698896610">
    <w:abstractNumId w:val="16"/>
  </w:num>
  <w:num w:numId="36" w16cid:durableId="1051033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F31"/>
    <w:rsid w:val="00254F31"/>
    <w:rsid w:val="00360C77"/>
    <w:rsid w:val="00673332"/>
    <w:rsid w:val="00C65BE2"/>
    <w:rsid w:val="00C839F3"/>
    <w:rsid w:val="00D053B2"/>
    <w:rsid w:val="00D263BB"/>
    <w:rsid w:val="00DA1F52"/>
    <w:rsid w:val="00E806C4"/>
    <w:rsid w:val="00EB7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0ECA5342"/>
  <w15:chartTrackingRefBased/>
  <w15:docId w15:val="{64714044-0F14-E946-9AAC-091375B10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4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54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54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4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4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4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4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4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4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4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54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54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4F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4F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4F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4F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4F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4F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4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4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4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4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4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4F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4F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4F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4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4F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4F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4F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254F31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254F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824</Words>
  <Characters>5328</Characters>
  <Application>Microsoft Office Word</Application>
  <DocSecurity>0</DocSecurity>
  <Lines>140</Lines>
  <Paragraphs>106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Dlucca</dc:creator>
  <cp:keywords/>
  <dc:description/>
  <cp:lastModifiedBy>Cristian Dlucca</cp:lastModifiedBy>
  <cp:revision>1</cp:revision>
  <dcterms:created xsi:type="dcterms:W3CDTF">2026-04-02T03:48:00Z</dcterms:created>
  <dcterms:modified xsi:type="dcterms:W3CDTF">2026-04-02T04:41:00Z</dcterms:modified>
</cp:coreProperties>
</file>