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B29B2" w14:textId="5BB1D97B" w:rsidR="009374C5" w:rsidRDefault="00E857B3" w:rsidP="009374C5">
      <w:pPr>
        <w:spacing w:line="360" w:lineRule="auto"/>
        <w:jc w:val="both"/>
        <w:rPr>
          <w:rFonts w:ascii="Arial" w:hAnsi="Arial" w:cs="Arial"/>
          <w:lang w:val="es-EC"/>
        </w:rPr>
      </w:pPr>
      <w:r w:rsidRPr="009374C5">
        <w:rPr>
          <w:rFonts w:ascii="Arial" w:hAnsi="Arial" w:cs="Arial"/>
          <w:b/>
          <w:bCs/>
          <w:sz w:val="32"/>
          <w:szCs w:val="32"/>
          <w:lang w:val="es-EC"/>
        </w:rPr>
        <w:t>San Cristobal</w:t>
      </w:r>
    </w:p>
    <w:p w14:paraId="38F5695C" w14:textId="6A1BA94F" w:rsidR="00A85FC7" w:rsidRPr="009374C5" w:rsidRDefault="00A85FC7" w:rsidP="009374C5">
      <w:pPr>
        <w:spacing w:line="360" w:lineRule="auto"/>
        <w:jc w:val="both"/>
        <w:rPr>
          <w:rFonts w:ascii="Arial" w:hAnsi="Arial" w:cs="Arial"/>
          <w:b/>
          <w:bCs/>
          <w:sz w:val="32"/>
          <w:szCs w:val="32"/>
          <w:lang w:val="es-EC"/>
        </w:rPr>
      </w:pPr>
      <w:r w:rsidRPr="009374C5">
        <w:rPr>
          <w:rFonts w:ascii="Arial" w:hAnsi="Arial" w:cs="Arial"/>
          <w:lang w:val="es-EC"/>
        </w:rPr>
        <w:t xml:space="preserve">En la isla San Cristóbal, la mayor parte de la población se concentra en </w:t>
      </w:r>
      <w:r w:rsidRPr="009374C5">
        <w:rPr>
          <w:rFonts w:ascii="Arial" w:hAnsi="Arial" w:cs="Arial"/>
          <w:b/>
          <w:bCs/>
          <w:lang w:val="es-EC"/>
        </w:rPr>
        <w:t>Puerto Baquerizo Moreno</w:t>
      </w:r>
      <w:r w:rsidRPr="009374C5">
        <w:rPr>
          <w:rFonts w:ascii="Arial" w:hAnsi="Arial" w:cs="Arial"/>
          <w:lang w:val="es-EC"/>
        </w:rPr>
        <w:t xml:space="preserve">, cabecera cantonal y capital de la provincia de </w:t>
      </w:r>
      <w:proofErr w:type="gramStart"/>
      <w:r w:rsidRPr="009374C5">
        <w:rPr>
          <w:rFonts w:ascii="Arial" w:hAnsi="Arial" w:cs="Arial"/>
          <w:lang w:val="es-EC"/>
        </w:rPr>
        <w:t>Galápagos</w:t>
      </w:r>
      <w:proofErr w:type="gramEnd"/>
      <w:r w:rsidRPr="009374C5">
        <w:rPr>
          <w:rFonts w:ascii="Arial" w:hAnsi="Arial" w:cs="Arial"/>
          <w:lang w:val="es-EC"/>
        </w:rPr>
        <w:t xml:space="preserve">. Por su parte, </w:t>
      </w:r>
      <w:r w:rsidRPr="009374C5">
        <w:rPr>
          <w:rFonts w:ascii="Arial" w:hAnsi="Arial" w:cs="Arial"/>
          <w:b/>
          <w:bCs/>
          <w:lang w:val="es-EC"/>
        </w:rPr>
        <w:t>El Progreso</w:t>
      </w:r>
      <w:r w:rsidRPr="009374C5">
        <w:rPr>
          <w:rFonts w:ascii="Arial" w:hAnsi="Arial" w:cs="Arial"/>
          <w:lang w:val="es-EC"/>
        </w:rPr>
        <w:t xml:space="preserve"> constituye el principal asentamiento rural de la isla y concentra parte de las actividades agrícolas y residenciales fuera del área urbana. Como resultado, una proporción importante de los desplazamientos diarios ocurre entre estos dos sectores, especialmente por motivos laborales, educativos y de acceso a servicios.</w:t>
      </w:r>
    </w:p>
    <w:p w14:paraId="39D7D00E" w14:textId="77777777" w:rsidR="00A85FC7" w:rsidRPr="009374C5" w:rsidRDefault="00A85FC7" w:rsidP="009374C5">
      <w:pPr>
        <w:spacing w:line="360" w:lineRule="auto"/>
        <w:jc w:val="both"/>
        <w:rPr>
          <w:rFonts w:ascii="Arial" w:hAnsi="Arial" w:cs="Arial"/>
          <w:lang w:val="es-EC"/>
        </w:rPr>
      </w:pPr>
      <w:r w:rsidRPr="009374C5">
        <w:rPr>
          <w:rFonts w:ascii="Arial" w:hAnsi="Arial" w:cs="Arial"/>
          <w:lang w:val="es-EC"/>
        </w:rPr>
        <w:t>La red vial de San Cristóbal está compuesta principalmente por carreteras asfaltadas que conectan Puerto Baquerizo Moreno con El Progreso, el aeropuerto y los principales atractivos turísticos de la isla. Debido a la ausencia de vías de alta velocidad y a las cortas distancias de viaje, la movilidad se caracteriza por recorridos de duración moderada y velocidades relativamente bajas.</w:t>
      </w:r>
    </w:p>
    <w:p w14:paraId="27557690" w14:textId="77777777" w:rsidR="00A85FC7" w:rsidRPr="009374C5" w:rsidRDefault="00A85FC7" w:rsidP="009374C5">
      <w:pPr>
        <w:spacing w:line="360" w:lineRule="auto"/>
        <w:jc w:val="both"/>
        <w:rPr>
          <w:rFonts w:ascii="Arial" w:hAnsi="Arial" w:cs="Arial"/>
          <w:lang w:val="es-EC"/>
        </w:rPr>
      </w:pPr>
      <w:r w:rsidRPr="009374C5">
        <w:rPr>
          <w:rFonts w:ascii="Arial" w:hAnsi="Arial" w:cs="Arial"/>
          <w:lang w:val="es-EC"/>
        </w:rPr>
        <w:t xml:space="preserve">Desde el punto de vista turístico, los destinos con mayor afluencia de visitantes accesibles por carretera son </w:t>
      </w:r>
      <w:r w:rsidRPr="009374C5">
        <w:rPr>
          <w:rFonts w:ascii="Arial" w:hAnsi="Arial" w:cs="Arial"/>
          <w:b/>
          <w:bCs/>
          <w:lang w:val="es-EC"/>
        </w:rPr>
        <w:t>La Lobería</w:t>
      </w:r>
      <w:r w:rsidRPr="009374C5">
        <w:rPr>
          <w:rFonts w:ascii="Arial" w:hAnsi="Arial" w:cs="Arial"/>
          <w:lang w:val="es-EC"/>
        </w:rPr>
        <w:t xml:space="preserve"> y </w:t>
      </w:r>
      <w:r w:rsidRPr="009374C5">
        <w:rPr>
          <w:rFonts w:ascii="Arial" w:hAnsi="Arial" w:cs="Arial"/>
          <w:b/>
          <w:bCs/>
          <w:lang w:val="es-EC"/>
        </w:rPr>
        <w:t>Puerto Chino</w:t>
      </w:r>
      <w:r w:rsidRPr="009374C5">
        <w:rPr>
          <w:rFonts w:ascii="Arial" w:hAnsi="Arial" w:cs="Arial"/>
          <w:lang w:val="es-EC"/>
        </w:rPr>
        <w:t xml:space="preserve">, los cuales generan una parte importante de los desplazamientos realizados por vehículos de transporte turístico. Adicionalmente, los servicios de taxi realizan frecuentemente recorridos entre el </w:t>
      </w:r>
      <w:r w:rsidRPr="009374C5">
        <w:rPr>
          <w:rFonts w:ascii="Arial" w:hAnsi="Arial" w:cs="Arial"/>
          <w:b/>
          <w:bCs/>
          <w:lang w:val="es-EC"/>
        </w:rPr>
        <w:t>Aeropuerto de San Cristóbal</w:t>
      </w:r>
      <w:r w:rsidRPr="009374C5">
        <w:rPr>
          <w:rFonts w:ascii="Arial" w:hAnsi="Arial" w:cs="Arial"/>
          <w:lang w:val="es-EC"/>
        </w:rPr>
        <w:t xml:space="preserve"> y Puerto Baquerizo Moreno, aunque esta ruta presenta una distancia relativamente corta en comparación con otras rutas turísticas de la isla.</w:t>
      </w:r>
    </w:p>
    <w:p w14:paraId="14B2451C" w14:textId="77777777" w:rsidR="00A85FC7" w:rsidRPr="009374C5" w:rsidRDefault="00A85FC7" w:rsidP="009374C5">
      <w:pPr>
        <w:spacing w:line="360" w:lineRule="auto"/>
        <w:jc w:val="both"/>
        <w:rPr>
          <w:rFonts w:ascii="Arial" w:hAnsi="Arial" w:cs="Arial"/>
          <w:lang w:val="es-EC"/>
        </w:rPr>
      </w:pPr>
      <w:r w:rsidRPr="009374C5">
        <w:rPr>
          <w:rFonts w:ascii="Arial" w:hAnsi="Arial" w:cs="Arial"/>
          <w:lang w:val="es-EC"/>
        </w:rPr>
        <w:t>Con base en estas características demográficas, turísticas y de infraestructura vial, los perfiles de actividad desarrollados para San Cristóbal se construyeron considerando como corredores principales las conexiones entre Puerto Baquerizo Moreno, El Progreso, el aeropuerto y las zonas turísticas más visitadas de la isla.</w:t>
      </w:r>
    </w:p>
    <w:p w14:paraId="7C23F94F" w14:textId="77777777" w:rsidR="00460810" w:rsidRPr="009374C5" w:rsidRDefault="00460810" w:rsidP="009374C5">
      <w:pPr>
        <w:spacing w:line="360" w:lineRule="auto"/>
        <w:jc w:val="both"/>
        <w:rPr>
          <w:rFonts w:ascii="Arial" w:hAnsi="Arial" w:cs="Arial"/>
          <w:b/>
          <w:bCs/>
          <w:lang w:val="es-EC"/>
        </w:rPr>
      </w:pPr>
      <w:r w:rsidRPr="009374C5">
        <w:rPr>
          <w:rFonts w:ascii="Arial" w:hAnsi="Arial" w:cs="Arial"/>
          <w:b/>
          <w:bCs/>
          <w:lang w:val="es-EC"/>
        </w:rPr>
        <w:br w:type="page"/>
      </w:r>
    </w:p>
    <w:p w14:paraId="5565D3BB" w14:textId="42EF9495" w:rsidR="00CC2B6C" w:rsidRPr="009374C5" w:rsidRDefault="00CC2B6C" w:rsidP="009374C5">
      <w:pPr>
        <w:spacing w:line="360" w:lineRule="auto"/>
        <w:jc w:val="both"/>
        <w:rPr>
          <w:rFonts w:ascii="Arial" w:hAnsi="Arial" w:cs="Arial"/>
          <w:b/>
          <w:bCs/>
          <w:sz w:val="32"/>
          <w:szCs w:val="32"/>
          <w:lang w:val="es-EC"/>
        </w:rPr>
      </w:pPr>
      <w:r w:rsidRPr="009374C5">
        <w:rPr>
          <w:rFonts w:ascii="Arial" w:hAnsi="Arial" w:cs="Arial"/>
          <w:b/>
          <w:bCs/>
          <w:sz w:val="32"/>
          <w:szCs w:val="32"/>
          <w:lang w:val="es-EC"/>
        </w:rPr>
        <w:lastRenderedPageBreak/>
        <w:t>Isabela</w:t>
      </w:r>
    </w:p>
    <w:p w14:paraId="73C0FF1B" w14:textId="77777777" w:rsidR="003934EC" w:rsidRPr="009374C5" w:rsidRDefault="003934EC" w:rsidP="009374C5">
      <w:pPr>
        <w:spacing w:line="360" w:lineRule="auto"/>
        <w:jc w:val="both"/>
        <w:rPr>
          <w:rFonts w:ascii="Arial" w:hAnsi="Arial" w:cs="Arial"/>
          <w:lang w:val="es-EC"/>
        </w:rPr>
      </w:pPr>
      <w:r w:rsidRPr="009374C5">
        <w:rPr>
          <w:rFonts w:ascii="Arial" w:hAnsi="Arial" w:cs="Arial"/>
          <w:lang w:val="es-EC"/>
        </w:rPr>
        <w:t>En la isla Isabela, la mayor parte de la población se concentra en Puerto Villamil, único núcleo urbano de relevancia y centro de las actividades administrativas, comerciales y turísticas de la isla. Debido a esta concentración poblacional, gran parte de los desplazamientos diarios se realizan dentro del área urbana o entre Puerto Villamil y los principales atractivos turísticos accesibles por carretera.</w:t>
      </w:r>
    </w:p>
    <w:p w14:paraId="4E07ACB0" w14:textId="77777777" w:rsidR="003934EC" w:rsidRPr="009374C5" w:rsidRDefault="003934EC" w:rsidP="009374C5">
      <w:pPr>
        <w:spacing w:line="360" w:lineRule="auto"/>
        <w:jc w:val="both"/>
        <w:rPr>
          <w:rFonts w:ascii="Arial" w:hAnsi="Arial" w:cs="Arial"/>
          <w:lang w:val="es-EC"/>
        </w:rPr>
      </w:pPr>
      <w:r w:rsidRPr="009374C5">
        <w:rPr>
          <w:rFonts w:ascii="Arial" w:hAnsi="Arial" w:cs="Arial"/>
          <w:lang w:val="es-EC"/>
        </w:rPr>
        <w:t>La infraestructura vial de Isabela es considerablemente más reducida que la de Santa Cruz o San Cristóbal, por lo que las distancias recorridas por la mayoría de los vehículos son relativamente cortas. En consecuencia, una parte importante de la flota realiza trayectos locales asociados a actividades cotidianas, transporte de pasajeros, acceso a servicios y logística turística dentro de Puerto Villamil.</w:t>
      </w:r>
    </w:p>
    <w:p w14:paraId="1778BBC6" w14:textId="77777777" w:rsidR="003934EC" w:rsidRPr="009374C5" w:rsidRDefault="003934EC" w:rsidP="009374C5">
      <w:pPr>
        <w:spacing w:line="360" w:lineRule="auto"/>
        <w:jc w:val="both"/>
        <w:rPr>
          <w:rFonts w:ascii="Arial" w:hAnsi="Arial" w:cs="Arial"/>
          <w:lang w:val="es-EC"/>
        </w:rPr>
      </w:pPr>
      <w:r w:rsidRPr="009374C5">
        <w:rPr>
          <w:rFonts w:ascii="Arial" w:hAnsi="Arial" w:cs="Arial"/>
          <w:lang w:val="es-EC"/>
        </w:rPr>
        <w:t>Desde el punto de vista turístico, los principales destinos de la isla incluyen el Volcán Sierra Negra, una de las mayores calderas volcánicas del mundo y uno de los atractivos terrestres más visitados del archipiélago. Otros sitios de alta demanda turística, como Los Túneles (Cabo Rosa) y Las Tintoreras, requieren transporte marítimo y servicios de guía autorizados, por lo que generan una menor contribución directa al tráfico vehicular terrestre.</w:t>
      </w:r>
    </w:p>
    <w:p w14:paraId="0DC85A9F" w14:textId="77777777" w:rsidR="003934EC" w:rsidRPr="009374C5" w:rsidRDefault="003934EC" w:rsidP="009374C5">
      <w:pPr>
        <w:spacing w:line="360" w:lineRule="auto"/>
        <w:jc w:val="both"/>
        <w:rPr>
          <w:rFonts w:ascii="Arial" w:hAnsi="Arial" w:cs="Arial"/>
          <w:lang w:val="es-EC"/>
        </w:rPr>
      </w:pPr>
      <w:r w:rsidRPr="009374C5">
        <w:rPr>
          <w:rFonts w:ascii="Arial" w:hAnsi="Arial" w:cs="Arial"/>
          <w:lang w:val="es-EC"/>
        </w:rPr>
        <w:t>Aunque el kilometraje promedio diario de los vehículos en Isabela es relativamente bajo, existe una alta variabilidad entre usuarios. Mientras algunos vehículos operan casi exclusivamente dentro de Puerto Villamil, otros realizan recorridos más largos hacia el acceso al Volcán Sierra Negra y otras zonas periféricas de la isla. Por esta razón, los perfiles de actividad desarrollados consideran una combinación de desplazamientos urbanos de corta distancia y viajes turísticos de mayor longitud, permitiendo representar adecuadamente el promedio diario de movilidad estimado para la isla.</w:t>
      </w:r>
    </w:p>
    <w:p w14:paraId="6EAE29E0" w14:textId="77777777" w:rsidR="00460810" w:rsidRPr="009374C5" w:rsidRDefault="00460810" w:rsidP="009374C5">
      <w:pPr>
        <w:spacing w:line="360" w:lineRule="auto"/>
        <w:jc w:val="both"/>
        <w:rPr>
          <w:rFonts w:ascii="Arial" w:hAnsi="Arial" w:cs="Arial"/>
          <w:b/>
          <w:bCs/>
          <w:lang w:val="es-EC"/>
        </w:rPr>
      </w:pPr>
      <w:r w:rsidRPr="009374C5">
        <w:rPr>
          <w:rFonts w:ascii="Arial" w:hAnsi="Arial" w:cs="Arial"/>
          <w:b/>
          <w:bCs/>
          <w:lang w:val="es-EC"/>
        </w:rPr>
        <w:br w:type="page"/>
      </w:r>
    </w:p>
    <w:p w14:paraId="5EF73A4B" w14:textId="0B203C18" w:rsidR="005B394A" w:rsidRPr="009374C5" w:rsidRDefault="009621D0" w:rsidP="009374C5">
      <w:pPr>
        <w:spacing w:line="360" w:lineRule="auto"/>
        <w:jc w:val="both"/>
        <w:rPr>
          <w:rFonts w:ascii="Arial" w:hAnsi="Arial" w:cs="Arial"/>
          <w:b/>
          <w:bCs/>
          <w:sz w:val="32"/>
          <w:szCs w:val="32"/>
          <w:lang w:val="es-EC"/>
        </w:rPr>
      </w:pPr>
      <w:r w:rsidRPr="009374C5">
        <w:rPr>
          <w:rFonts w:ascii="Arial" w:hAnsi="Arial" w:cs="Arial"/>
          <w:b/>
          <w:bCs/>
          <w:sz w:val="32"/>
          <w:szCs w:val="32"/>
          <w:lang w:val="es-EC"/>
        </w:rPr>
        <w:lastRenderedPageBreak/>
        <w:t>Santa Cruz</w:t>
      </w:r>
    </w:p>
    <w:p w14:paraId="1007035A" w14:textId="77777777" w:rsidR="009621D0" w:rsidRPr="009374C5" w:rsidRDefault="009621D0" w:rsidP="009374C5">
      <w:pPr>
        <w:spacing w:line="360" w:lineRule="auto"/>
        <w:jc w:val="both"/>
        <w:rPr>
          <w:rFonts w:ascii="Arial" w:hAnsi="Arial" w:cs="Arial"/>
          <w:lang w:val="es-EC"/>
        </w:rPr>
      </w:pPr>
      <w:r w:rsidRPr="009374C5">
        <w:rPr>
          <w:rFonts w:ascii="Arial" w:hAnsi="Arial" w:cs="Arial"/>
          <w:lang w:val="es-EC"/>
        </w:rPr>
        <w:t xml:space="preserve">En la isla Santa Cruz, la mayor parte de la población se concentra en </w:t>
      </w:r>
      <w:r w:rsidRPr="009374C5">
        <w:rPr>
          <w:rFonts w:ascii="Arial" w:hAnsi="Arial" w:cs="Arial"/>
          <w:b/>
          <w:bCs/>
          <w:lang w:val="es-EC"/>
        </w:rPr>
        <w:t>Puerto Ayora</w:t>
      </w:r>
      <w:r w:rsidRPr="009374C5">
        <w:rPr>
          <w:rFonts w:ascii="Arial" w:hAnsi="Arial" w:cs="Arial"/>
          <w:lang w:val="es-EC"/>
        </w:rPr>
        <w:t xml:space="preserve">, principal centro urbano y económico del archipiélago, así como en las zonas residenciales de </w:t>
      </w:r>
      <w:r w:rsidRPr="009374C5">
        <w:rPr>
          <w:rFonts w:ascii="Arial" w:hAnsi="Arial" w:cs="Arial"/>
          <w:b/>
          <w:bCs/>
          <w:lang w:val="es-EC"/>
        </w:rPr>
        <w:t>Bellavista</w:t>
      </w:r>
      <w:r w:rsidRPr="009374C5">
        <w:rPr>
          <w:rFonts w:ascii="Arial" w:hAnsi="Arial" w:cs="Arial"/>
          <w:lang w:val="es-EC"/>
        </w:rPr>
        <w:t xml:space="preserve"> y </w:t>
      </w:r>
      <w:r w:rsidRPr="009374C5">
        <w:rPr>
          <w:rFonts w:ascii="Arial" w:hAnsi="Arial" w:cs="Arial"/>
          <w:b/>
          <w:bCs/>
          <w:lang w:val="es-EC"/>
        </w:rPr>
        <w:t>Santa Rosa</w:t>
      </w:r>
      <w:r w:rsidRPr="009374C5">
        <w:rPr>
          <w:rFonts w:ascii="Arial" w:hAnsi="Arial" w:cs="Arial"/>
          <w:lang w:val="es-EC"/>
        </w:rPr>
        <w:t>, ubicadas en la parte alta de la isla. Debido a esta distribución poblacional, una proporción importante de los desplazamientos diarios ocurre entre las zonas altas y Puerto Ayora por motivos laborales, educativos, comerciales y de acceso a servicios.</w:t>
      </w:r>
    </w:p>
    <w:p w14:paraId="78183ABB" w14:textId="77777777" w:rsidR="009621D0" w:rsidRPr="009374C5" w:rsidRDefault="009621D0" w:rsidP="009374C5">
      <w:pPr>
        <w:spacing w:line="360" w:lineRule="auto"/>
        <w:jc w:val="both"/>
        <w:rPr>
          <w:rFonts w:ascii="Arial" w:hAnsi="Arial" w:cs="Arial"/>
          <w:lang w:val="es-EC"/>
        </w:rPr>
      </w:pPr>
      <w:r w:rsidRPr="009374C5">
        <w:rPr>
          <w:rFonts w:ascii="Arial" w:hAnsi="Arial" w:cs="Arial"/>
          <w:lang w:val="es-EC"/>
        </w:rPr>
        <w:t xml:space="preserve">La red vial de Santa Cruz es la más desarrollada de las islas habitadas y conecta Puerto Ayora con Bellavista, Santa Rosa, el Canal de </w:t>
      </w:r>
      <w:proofErr w:type="spellStart"/>
      <w:r w:rsidRPr="009374C5">
        <w:rPr>
          <w:rFonts w:ascii="Arial" w:hAnsi="Arial" w:cs="Arial"/>
          <w:lang w:val="es-EC"/>
        </w:rPr>
        <w:t>Itabaca</w:t>
      </w:r>
      <w:proofErr w:type="spellEnd"/>
      <w:r w:rsidRPr="009374C5">
        <w:rPr>
          <w:rFonts w:ascii="Arial" w:hAnsi="Arial" w:cs="Arial"/>
          <w:lang w:val="es-EC"/>
        </w:rPr>
        <w:t xml:space="preserve"> y el Aeropuerto de Baltra. Como resultado, la movilidad terrestre presenta recorridos de mayor longitud que en San Cristóbal e Isabela, especialmente en los corredores que conectan el puerto con la infraestructura aeroportuaria y los principales atractivos turísticos de la isla.</w:t>
      </w:r>
    </w:p>
    <w:p w14:paraId="54920A20" w14:textId="77777777" w:rsidR="009621D0" w:rsidRPr="009374C5" w:rsidRDefault="009621D0" w:rsidP="009374C5">
      <w:pPr>
        <w:spacing w:line="360" w:lineRule="auto"/>
        <w:jc w:val="both"/>
        <w:rPr>
          <w:rFonts w:ascii="Arial" w:hAnsi="Arial" w:cs="Arial"/>
          <w:lang w:val="es-EC"/>
        </w:rPr>
      </w:pPr>
      <w:r w:rsidRPr="009374C5">
        <w:rPr>
          <w:rFonts w:ascii="Arial" w:hAnsi="Arial" w:cs="Arial"/>
          <w:lang w:val="es-EC"/>
        </w:rPr>
        <w:t xml:space="preserve">Desde el punto de vista turístico, una de las rutas con mayor demanda corresponde al corredor </w:t>
      </w:r>
      <w:r w:rsidRPr="009374C5">
        <w:rPr>
          <w:rFonts w:ascii="Arial" w:hAnsi="Arial" w:cs="Arial"/>
          <w:b/>
          <w:bCs/>
          <w:lang w:val="es-EC"/>
        </w:rPr>
        <w:t xml:space="preserve">Puerto Ayora – Canal de </w:t>
      </w:r>
      <w:proofErr w:type="spellStart"/>
      <w:r w:rsidRPr="009374C5">
        <w:rPr>
          <w:rFonts w:ascii="Arial" w:hAnsi="Arial" w:cs="Arial"/>
          <w:b/>
          <w:bCs/>
          <w:lang w:val="es-EC"/>
        </w:rPr>
        <w:t>Itabaca</w:t>
      </w:r>
      <w:proofErr w:type="spellEnd"/>
      <w:r w:rsidRPr="009374C5">
        <w:rPr>
          <w:rFonts w:ascii="Arial" w:hAnsi="Arial" w:cs="Arial"/>
          <w:b/>
          <w:bCs/>
          <w:lang w:val="es-EC"/>
        </w:rPr>
        <w:t xml:space="preserve"> – Aeropuerto de Baltra</w:t>
      </w:r>
      <w:r w:rsidRPr="009374C5">
        <w:rPr>
          <w:rFonts w:ascii="Arial" w:hAnsi="Arial" w:cs="Arial"/>
          <w:lang w:val="es-EC"/>
        </w:rPr>
        <w:t xml:space="preserve">, utilizado diariamente para el traslado de visitantes que ingresan o salen del archipiélago. Asimismo, son frecuentes los desplazamientos hacia sectores rurales como </w:t>
      </w:r>
      <w:r w:rsidRPr="009374C5">
        <w:rPr>
          <w:rFonts w:ascii="Arial" w:hAnsi="Arial" w:cs="Arial"/>
          <w:b/>
          <w:bCs/>
          <w:lang w:val="es-EC"/>
        </w:rPr>
        <w:t>El Cascajo</w:t>
      </w:r>
      <w:r w:rsidRPr="009374C5">
        <w:rPr>
          <w:rFonts w:ascii="Arial" w:hAnsi="Arial" w:cs="Arial"/>
          <w:lang w:val="es-EC"/>
        </w:rPr>
        <w:t xml:space="preserve">, </w:t>
      </w:r>
      <w:r w:rsidRPr="009374C5">
        <w:rPr>
          <w:rFonts w:ascii="Arial" w:hAnsi="Arial" w:cs="Arial"/>
          <w:b/>
          <w:bCs/>
          <w:lang w:val="es-EC"/>
        </w:rPr>
        <w:t>El Chato</w:t>
      </w:r>
      <w:r w:rsidRPr="009374C5">
        <w:rPr>
          <w:rFonts w:ascii="Arial" w:hAnsi="Arial" w:cs="Arial"/>
          <w:lang w:val="es-EC"/>
        </w:rPr>
        <w:t xml:space="preserve">, </w:t>
      </w:r>
      <w:r w:rsidRPr="009374C5">
        <w:rPr>
          <w:rFonts w:ascii="Arial" w:hAnsi="Arial" w:cs="Arial"/>
          <w:b/>
          <w:bCs/>
          <w:lang w:val="es-EC"/>
        </w:rPr>
        <w:t>Rancho Primicias</w:t>
      </w:r>
      <w:r w:rsidRPr="009374C5">
        <w:rPr>
          <w:rFonts w:ascii="Arial" w:hAnsi="Arial" w:cs="Arial"/>
          <w:lang w:val="es-EC"/>
        </w:rPr>
        <w:t xml:space="preserve"> y diversas playas de acceso terrestre, los cuales generan una parte importante de la movilidad asociada al turismo.</w:t>
      </w:r>
    </w:p>
    <w:p w14:paraId="019B4093" w14:textId="77777777" w:rsidR="009621D0" w:rsidRPr="009374C5" w:rsidRDefault="009621D0" w:rsidP="009374C5">
      <w:pPr>
        <w:spacing w:line="360" w:lineRule="auto"/>
        <w:jc w:val="both"/>
        <w:rPr>
          <w:rFonts w:ascii="Arial" w:hAnsi="Arial" w:cs="Arial"/>
          <w:lang w:val="es-EC"/>
        </w:rPr>
      </w:pPr>
      <w:r w:rsidRPr="009374C5">
        <w:rPr>
          <w:rFonts w:ascii="Arial" w:hAnsi="Arial" w:cs="Arial"/>
          <w:lang w:val="es-EC"/>
        </w:rPr>
        <w:t xml:space="preserve">En el caso de los vehículos de transporte comercial, especialmente taxis y camionetas pickup, predominan actividades como el transporte de pasajeros dentro de Puerto Ayora, la recogida de turistas en hoteles, los traslados entre Puerto Ayora y el Canal de </w:t>
      </w:r>
      <w:proofErr w:type="spellStart"/>
      <w:r w:rsidRPr="009374C5">
        <w:rPr>
          <w:rFonts w:ascii="Arial" w:hAnsi="Arial" w:cs="Arial"/>
          <w:lang w:val="es-EC"/>
        </w:rPr>
        <w:t>Itabaca</w:t>
      </w:r>
      <w:proofErr w:type="spellEnd"/>
      <w:r w:rsidRPr="009374C5">
        <w:rPr>
          <w:rFonts w:ascii="Arial" w:hAnsi="Arial" w:cs="Arial"/>
          <w:lang w:val="es-EC"/>
        </w:rPr>
        <w:t>, así como recorridos turísticos hacia las zonas altas de la isla. Adicionalmente, durante las horas de la tarde y la noche se realizan actividades de logística urbana y transporte local asociadas al funcionamiento de comercios, hoteles y restaurantes.</w:t>
      </w:r>
    </w:p>
    <w:p w14:paraId="5F9E4215" w14:textId="71204F7E" w:rsidR="005B394A" w:rsidRPr="009374C5" w:rsidRDefault="009621D0" w:rsidP="009374C5">
      <w:pPr>
        <w:spacing w:line="360" w:lineRule="auto"/>
        <w:jc w:val="both"/>
        <w:rPr>
          <w:rFonts w:ascii="Arial" w:hAnsi="Arial" w:cs="Arial"/>
          <w:lang w:val="es-EC"/>
        </w:rPr>
      </w:pPr>
      <w:r w:rsidRPr="009374C5">
        <w:rPr>
          <w:rFonts w:ascii="Arial" w:hAnsi="Arial" w:cs="Arial"/>
          <w:lang w:val="es-EC"/>
        </w:rPr>
        <w:t xml:space="preserve">Con base en estas características demográficas, turísticas y de infraestructura vial, los perfiles de actividad desarrollados para Santa Cruz consideran como corredores principales las conexiones entre Puerto Ayora, Bellavista, el Canal de </w:t>
      </w:r>
      <w:proofErr w:type="spellStart"/>
      <w:r w:rsidRPr="009374C5">
        <w:rPr>
          <w:rFonts w:ascii="Arial" w:hAnsi="Arial" w:cs="Arial"/>
          <w:lang w:val="es-EC"/>
        </w:rPr>
        <w:t>Itabaca</w:t>
      </w:r>
      <w:proofErr w:type="spellEnd"/>
      <w:r w:rsidRPr="009374C5">
        <w:rPr>
          <w:rFonts w:ascii="Arial" w:hAnsi="Arial" w:cs="Arial"/>
          <w:lang w:val="es-EC"/>
        </w:rPr>
        <w:t>, el Aeropuerto de Baltra y los principales atractivos turísticos terrestres de la isla.</w:t>
      </w:r>
    </w:p>
    <w:sectPr w:rsidR="005B394A" w:rsidRPr="009374C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B88F0" w14:textId="77777777" w:rsidR="00367E20" w:rsidRDefault="00367E20" w:rsidP="00540CE4">
      <w:pPr>
        <w:spacing w:after="0" w:line="240" w:lineRule="auto"/>
      </w:pPr>
      <w:r>
        <w:separator/>
      </w:r>
    </w:p>
  </w:endnote>
  <w:endnote w:type="continuationSeparator" w:id="0">
    <w:p w14:paraId="55362A8D" w14:textId="77777777" w:rsidR="00367E20" w:rsidRDefault="00367E20" w:rsidP="00540C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A755B" w14:textId="77777777" w:rsidR="00367E20" w:rsidRDefault="00367E20" w:rsidP="00540CE4">
      <w:pPr>
        <w:spacing w:after="0" w:line="240" w:lineRule="auto"/>
      </w:pPr>
      <w:r>
        <w:separator/>
      </w:r>
    </w:p>
  </w:footnote>
  <w:footnote w:type="continuationSeparator" w:id="0">
    <w:p w14:paraId="6F569F29" w14:textId="77777777" w:rsidR="00367E20" w:rsidRDefault="00367E20" w:rsidP="00540C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774F7"/>
    <w:multiLevelType w:val="multilevel"/>
    <w:tmpl w:val="D694656C"/>
    <w:lvl w:ilvl="0">
      <w:start w:val="1"/>
      <w:numFmt w:val="decimal"/>
      <w:pStyle w:val="Heading1"/>
      <w:lvlText w:val="%1"/>
      <w:lvlJc w:val="left"/>
      <w:pPr>
        <w:ind w:left="432" w:hanging="432"/>
      </w:pPr>
      <w:rPr>
        <w:lang w:val="es-EC"/>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239752A"/>
    <w:multiLevelType w:val="multilevel"/>
    <w:tmpl w:val="3BEE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076EB0"/>
    <w:multiLevelType w:val="multilevel"/>
    <w:tmpl w:val="5C98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3862948">
    <w:abstractNumId w:val="0"/>
  </w:num>
  <w:num w:numId="2" w16cid:durableId="190996512">
    <w:abstractNumId w:val="1"/>
  </w:num>
  <w:num w:numId="3" w16cid:durableId="1445932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CE4"/>
    <w:rsid w:val="000345AA"/>
    <w:rsid w:val="0003530B"/>
    <w:rsid w:val="00115204"/>
    <w:rsid w:val="001B70C2"/>
    <w:rsid w:val="001E2289"/>
    <w:rsid w:val="00254904"/>
    <w:rsid w:val="002C437A"/>
    <w:rsid w:val="002F120E"/>
    <w:rsid w:val="003523E7"/>
    <w:rsid w:val="00367E20"/>
    <w:rsid w:val="003934EC"/>
    <w:rsid w:val="00427608"/>
    <w:rsid w:val="00445846"/>
    <w:rsid w:val="00460810"/>
    <w:rsid w:val="004C23BD"/>
    <w:rsid w:val="00540CE4"/>
    <w:rsid w:val="005544E1"/>
    <w:rsid w:val="005B394A"/>
    <w:rsid w:val="005F56FA"/>
    <w:rsid w:val="0061395A"/>
    <w:rsid w:val="00630420"/>
    <w:rsid w:val="00711F54"/>
    <w:rsid w:val="00752D85"/>
    <w:rsid w:val="00797C93"/>
    <w:rsid w:val="0082799C"/>
    <w:rsid w:val="00833318"/>
    <w:rsid w:val="008B2E9A"/>
    <w:rsid w:val="008C671F"/>
    <w:rsid w:val="00911DFA"/>
    <w:rsid w:val="009154C9"/>
    <w:rsid w:val="009374C5"/>
    <w:rsid w:val="009621D0"/>
    <w:rsid w:val="00983FE6"/>
    <w:rsid w:val="009C758B"/>
    <w:rsid w:val="00A84949"/>
    <w:rsid w:val="00A85FC7"/>
    <w:rsid w:val="00A87166"/>
    <w:rsid w:val="00AC4AF6"/>
    <w:rsid w:val="00B12665"/>
    <w:rsid w:val="00B15D12"/>
    <w:rsid w:val="00B5639A"/>
    <w:rsid w:val="00B72B20"/>
    <w:rsid w:val="00B73149"/>
    <w:rsid w:val="00BC0256"/>
    <w:rsid w:val="00BF44F9"/>
    <w:rsid w:val="00C51899"/>
    <w:rsid w:val="00C6774A"/>
    <w:rsid w:val="00CC2B6C"/>
    <w:rsid w:val="00CC4603"/>
    <w:rsid w:val="00D1577A"/>
    <w:rsid w:val="00D26A6F"/>
    <w:rsid w:val="00D43A66"/>
    <w:rsid w:val="00DB5F09"/>
    <w:rsid w:val="00E857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F1B4F"/>
  <w15:chartTrackingRefBased/>
  <w15:docId w15:val="{6093F29B-0DAF-4428-9B0F-65CAC752C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0256"/>
    <w:pPr>
      <w:keepNext/>
      <w:keepLines/>
      <w:pageBreakBefore/>
      <w:numPr>
        <w:numId w:val="1"/>
      </w:numPr>
      <w:spacing w:after="240" w:line="360" w:lineRule="auto"/>
      <w:ind w:left="431" w:hanging="431"/>
      <w:jc w:val="both"/>
      <w:outlineLvl w:val="0"/>
    </w:pPr>
    <w:rPr>
      <w:rFonts w:ascii="Times New Roman" w:eastAsiaTheme="majorEastAsia" w:hAnsi="Times New Roman" w:cstheme="majorBidi"/>
      <w:b/>
      <w:caps/>
      <w:sz w:val="28"/>
      <w:szCs w:val="32"/>
      <w:lang w:val="es-ES_tradnl"/>
    </w:rPr>
  </w:style>
  <w:style w:type="paragraph" w:styleId="Heading2">
    <w:name w:val="heading 2"/>
    <w:basedOn w:val="Normal"/>
    <w:next w:val="Normal"/>
    <w:link w:val="Heading2Char"/>
    <w:uiPriority w:val="9"/>
    <w:semiHidden/>
    <w:unhideWhenUsed/>
    <w:qFormat/>
    <w:rsid w:val="00540C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0C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0C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0C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0C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0C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0C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0C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256"/>
    <w:rPr>
      <w:rFonts w:ascii="Times New Roman" w:eastAsiaTheme="majorEastAsia" w:hAnsi="Times New Roman" w:cstheme="majorBidi"/>
      <w:b/>
      <w:caps/>
      <w:sz w:val="28"/>
      <w:szCs w:val="32"/>
      <w:lang w:val="es-ES_tradnl"/>
    </w:rPr>
  </w:style>
  <w:style w:type="character" w:customStyle="1" w:styleId="Heading2Char">
    <w:name w:val="Heading 2 Char"/>
    <w:basedOn w:val="DefaultParagraphFont"/>
    <w:link w:val="Heading2"/>
    <w:uiPriority w:val="9"/>
    <w:semiHidden/>
    <w:rsid w:val="00540C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0C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0C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0C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C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C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C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CE4"/>
    <w:rPr>
      <w:rFonts w:eastAsiaTheme="majorEastAsia" w:cstheme="majorBidi"/>
      <w:color w:val="272727" w:themeColor="text1" w:themeTint="D8"/>
    </w:rPr>
  </w:style>
  <w:style w:type="paragraph" w:styleId="Title">
    <w:name w:val="Title"/>
    <w:basedOn w:val="Normal"/>
    <w:next w:val="Normal"/>
    <w:link w:val="TitleChar"/>
    <w:uiPriority w:val="10"/>
    <w:qFormat/>
    <w:rsid w:val="00540C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C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C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C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CE4"/>
    <w:pPr>
      <w:spacing w:before="160"/>
      <w:jc w:val="center"/>
    </w:pPr>
    <w:rPr>
      <w:i/>
      <w:iCs/>
      <w:color w:val="404040" w:themeColor="text1" w:themeTint="BF"/>
    </w:rPr>
  </w:style>
  <w:style w:type="character" w:customStyle="1" w:styleId="QuoteChar">
    <w:name w:val="Quote Char"/>
    <w:basedOn w:val="DefaultParagraphFont"/>
    <w:link w:val="Quote"/>
    <w:uiPriority w:val="29"/>
    <w:rsid w:val="00540CE4"/>
    <w:rPr>
      <w:i/>
      <w:iCs/>
      <w:color w:val="404040" w:themeColor="text1" w:themeTint="BF"/>
    </w:rPr>
  </w:style>
  <w:style w:type="paragraph" w:styleId="ListParagraph">
    <w:name w:val="List Paragraph"/>
    <w:basedOn w:val="Normal"/>
    <w:uiPriority w:val="34"/>
    <w:qFormat/>
    <w:rsid w:val="00540CE4"/>
    <w:pPr>
      <w:ind w:left="720"/>
      <w:contextualSpacing/>
    </w:pPr>
  </w:style>
  <w:style w:type="character" w:styleId="IntenseEmphasis">
    <w:name w:val="Intense Emphasis"/>
    <w:basedOn w:val="DefaultParagraphFont"/>
    <w:uiPriority w:val="21"/>
    <w:qFormat/>
    <w:rsid w:val="00540CE4"/>
    <w:rPr>
      <w:i/>
      <w:iCs/>
      <w:color w:val="0F4761" w:themeColor="accent1" w:themeShade="BF"/>
    </w:rPr>
  </w:style>
  <w:style w:type="paragraph" w:styleId="IntenseQuote">
    <w:name w:val="Intense Quote"/>
    <w:basedOn w:val="Normal"/>
    <w:next w:val="Normal"/>
    <w:link w:val="IntenseQuoteChar"/>
    <w:uiPriority w:val="30"/>
    <w:qFormat/>
    <w:rsid w:val="00540C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0CE4"/>
    <w:rPr>
      <w:i/>
      <w:iCs/>
      <w:color w:val="0F4761" w:themeColor="accent1" w:themeShade="BF"/>
    </w:rPr>
  </w:style>
  <w:style w:type="character" w:styleId="IntenseReference">
    <w:name w:val="Intense Reference"/>
    <w:basedOn w:val="DefaultParagraphFont"/>
    <w:uiPriority w:val="32"/>
    <w:qFormat/>
    <w:rsid w:val="00540CE4"/>
    <w:rPr>
      <w:b/>
      <w:bCs/>
      <w:smallCaps/>
      <w:color w:val="0F4761" w:themeColor="accent1" w:themeShade="BF"/>
      <w:spacing w:val="5"/>
    </w:rPr>
  </w:style>
  <w:style w:type="paragraph" w:styleId="Header">
    <w:name w:val="header"/>
    <w:basedOn w:val="Normal"/>
    <w:link w:val="HeaderChar"/>
    <w:uiPriority w:val="99"/>
    <w:unhideWhenUsed/>
    <w:rsid w:val="00540C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0CE4"/>
  </w:style>
  <w:style w:type="paragraph" w:styleId="Footer">
    <w:name w:val="footer"/>
    <w:basedOn w:val="Normal"/>
    <w:link w:val="FooterChar"/>
    <w:uiPriority w:val="99"/>
    <w:unhideWhenUsed/>
    <w:rsid w:val="00540C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0CE4"/>
  </w:style>
  <w:style w:type="table" w:styleId="TableGrid">
    <w:name w:val="Table Grid"/>
    <w:basedOn w:val="TableNormal"/>
    <w:uiPriority w:val="39"/>
    <w:rsid w:val="00D157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1395A"/>
    <w:rPr>
      <w:color w:val="467886" w:themeColor="hyperlink"/>
      <w:u w:val="single"/>
    </w:rPr>
  </w:style>
  <w:style w:type="character" w:styleId="UnresolvedMention">
    <w:name w:val="Unresolved Mention"/>
    <w:basedOn w:val="DefaultParagraphFont"/>
    <w:uiPriority w:val="99"/>
    <w:semiHidden/>
    <w:unhideWhenUsed/>
    <w:rsid w:val="0061395A"/>
    <w:rPr>
      <w:color w:val="605E5C"/>
      <w:shd w:val="clear" w:color="auto" w:fill="E1DFDD"/>
    </w:rPr>
  </w:style>
  <w:style w:type="paragraph" w:styleId="NormalWeb">
    <w:name w:val="Normal (Web)"/>
    <w:basedOn w:val="Normal"/>
    <w:uiPriority w:val="99"/>
    <w:semiHidden/>
    <w:unhideWhenUsed/>
    <w:rsid w:val="00A85FC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866</Words>
  <Characters>4940</Characters>
  <Application>Microsoft Office Word</Application>
  <DocSecurity>0</DocSecurity>
  <Lines>41</Lines>
  <Paragraphs>11</Paragraphs>
  <ScaleCrop>false</ScaleCrop>
  <Company/>
  <LinksUpToDate>false</LinksUpToDate>
  <CharactersWithSpaces>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Matías Leonardo Loayza Correa</dc:creator>
  <cp:keywords/>
  <dc:description/>
  <cp:lastModifiedBy>Matías Leonardo Loayza Correa</cp:lastModifiedBy>
  <cp:revision>2</cp:revision>
  <dcterms:created xsi:type="dcterms:W3CDTF">2026-06-23T23:01:00Z</dcterms:created>
  <dcterms:modified xsi:type="dcterms:W3CDTF">2026-06-23T23:01:00Z</dcterms:modified>
</cp:coreProperties>
</file>