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208C" w:rsidRPr="00B853C8" w:rsidRDefault="0042208C" w:rsidP="0042208C">
      <w:pPr>
        <w:pStyle w:val="Textoindependiente"/>
        <w:jc w:val="center"/>
        <w:rPr>
          <w:b/>
        </w:rPr>
      </w:pPr>
      <w:r w:rsidRPr="00B853C8">
        <w:rPr>
          <w:b/>
        </w:rPr>
        <w:t>MOMENTO 1 DE PROYECTO FINAL</w:t>
      </w:r>
      <w:r w:rsidRPr="00B853C8">
        <w:rPr>
          <w:b/>
        </w:rPr>
        <w:t xml:space="preserve"> (</w:t>
      </w:r>
      <w:r w:rsidRPr="00B853C8">
        <w:rPr>
          <w:b/>
        </w:rPr>
        <w:t>contextualización</w:t>
      </w:r>
      <w:r w:rsidRPr="00B853C8">
        <w:rPr>
          <w:b/>
        </w:rPr>
        <w:t>)</w:t>
      </w: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spacing w:before="89"/>
      </w:pPr>
    </w:p>
    <w:p w:rsidR="0042208C" w:rsidRPr="00B853C8" w:rsidRDefault="0042208C" w:rsidP="0042208C">
      <w:pPr>
        <w:pStyle w:val="Textoindependiente"/>
        <w:ind w:left="2" w:right="3"/>
        <w:jc w:val="center"/>
      </w:pPr>
      <w:r w:rsidRPr="00B853C8">
        <w:t>Nombre:</w:t>
      </w:r>
      <w:r w:rsidRPr="00B853C8">
        <w:rPr>
          <w:spacing w:val="-3"/>
        </w:rPr>
        <w:t xml:space="preserve"> </w:t>
      </w:r>
      <w:r w:rsidRPr="00B853C8">
        <w:rPr>
          <w:spacing w:val="-4"/>
        </w:rPr>
        <w:t>Esteban Mosquera Romero</w:t>
      </w: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spacing w:before="90"/>
      </w:pPr>
    </w:p>
    <w:p w:rsidR="0042208C" w:rsidRPr="00B853C8" w:rsidRDefault="0042208C" w:rsidP="0042208C">
      <w:pPr>
        <w:pStyle w:val="Textoindependiente"/>
        <w:ind w:left="2" w:right="2"/>
        <w:jc w:val="center"/>
      </w:pPr>
      <w:r w:rsidRPr="00B853C8">
        <w:t>Docente:</w:t>
      </w:r>
      <w:r w:rsidRPr="00B853C8">
        <w:rPr>
          <w:spacing w:val="-4"/>
        </w:rPr>
        <w:t xml:space="preserve"> </w:t>
      </w:r>
      <w:r w:rsidRPr="00B853C8">
        <w:rPr>
          <w:spacing w:val="-2"/>
        </w:rPr>
        <w:t>Augusto Enrique Salazar Jiménez</w:t>
      </w: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pPr>
    </w:p>
    <w:p w:rsidR="0042208C" w:rsidRPr="00B853C8" w:rsidRDefault="0042208C" w:rsidP="0042208C">
      <w:pPr>
        <w:pStyle w:val="Textoindependiente"/>
        <w:spacing w:before="130"/>
      </w:pPr>
    </w:p>
    <w:p w:rsidR="0042208C" w:rsidRPr="00B853C8" w:rsidRDefault="0042208C" w:rsidP="0042208C">
      <w:pPr>
        <w:pStyle w:val="Textoindependiente"/>
        <w:spacing w:before="130"/>
      </w:pPr>
    </w:p>
    <w:p w:rsidR="0042208C" w:rsidRPr="00B853C8" w:rsidRDefault="0042208C" w:rsidP="0042208C">
      <w:pPr>
        <w:pStyle w:val="Textoindependiente"/>
        <w:spacing w:before="130"/>
      </w:pPr>
    </w:p>
    <w:p w:rsidR="0042208C" w:rsidRPr="00B853C8" w:rsidRDefault="0042208C" w:rsidP="0042208C">
      <w:pPr>
        <w:pStyle w:val="Textoindependiente"/>
        <w:spacing w:before="130"/>
      </w:pPr>
    </w:p>
    <w:p w:rsidR="0042208C" w:rsidRPr="00B853C8" w:rsidRDefault="0042208C" w:rsidP="0042208C">
      <w:pPr>
        <w:pStyle w:val="Textoindependiente"/>
        <w:spacing w:before="130"/>
      </w:pPr>
    </w:p>
    <w:p w:rsidR="0042208C" w:rsidRPr="00B853C8" w:rsidRDefault="0042208C" w:rsidP="0042208C">
      <w:pPr>
        <w:rPr>
          <w:rFonts w:ascii="Times New Roman" w:hAnsi="Times New Roman" w:cs="Times New Roman"/>
          <w:sz w:val="24"/>
          <w:szCs w:val="24"/>
        </w:rPr>
      </w:pPr>
    </w:p>
    <w:p w:rsidR="0042208C" w:rsidRPr="00B853C8" w:rsidRDefault="0042208C" w:rsidP="0042208C">
      <w:pPr>
        <w:jc w:val="center"/>
        <w:rPr>
          <w:rFonts w:ascii="Times New Roman" w:hAnsi="Times New Roman" w:cs="Times New Roman"/>
          <w:sz w:val="24"/>
          <w:szCs w:val="24"/>
        </w:rPr>
      </w:pPr>
      <w:r w:rsidRPr="00B853C8">
        <w:rPr>
          <w:rFonts w:ascii="Times New Roman" w:hAnsi="Times New Roman" w:cs="Times New Roman"/>
          <w:sz w:val="24"/>
          <w:szCs w:val="24"/>
        </w:rPr>
        <w:t>Universidad de Antioquia</w:t>
      </w:r>
    </w:p>
    <w:p w:rsidR="0042208C" w:rsidRPr="00B853C8" w:rsidRDefault="0042208C" w:rsidP="0042208C">
      <w:pPr>
        <w:jc w:val="center"/>
        <w:rPr>
          <w:rFonts w:ascii="Times New Roman" w:hAnsi="Times New Roman" w:cs="Times New Roman"/>
          <w:sz w:val="24"/>
          <w:szCs w:val="24"/>
        </w:rPr>
      </w:pPr>
      <w:r w:rsidRPr="00B853C8">
        <w:rPr>
          <w:rFonts w:ascii="Times New Roman" w:hAnsi="Times New Roman" w:cs="Times New Roman"/>
          <w:sz w:val="24"/>
          <w:szCs w:val="24"/>
        </w:rPr>
        <w:t xml:space="preserve">Facultad de Ingeniería </w:t>
      </w:r>
    </w:p>
    <w:p w:rsidR="0042208C" w:rsidRPr="00B853C8" w:rsidRDefault="0042208C" w:rsidP="0042208C">
      <w:pPr>
        <w:jc w:val="center"/>
        <w:rPr>
          <w:rFonts w:ascii="Times New Roman" w:hAnsi="Times New Roman" w:cs="Times New Roman"/>
          <w:sz w:val="24"/>
          <w:szCs w:val="24"/>
        </w:rPr>
      </w:pPr>
      <w:r w:rsidRPr="00B853C8">
        <w:rPr>
          <w:rFonts w:ascii="Times New Roman" w:hAnsi="Times New Roman" w:cs="Times New Roman"/>
          <w:sz w:val="24"/>
          <w:szCs w:val="24"/>
        </w:rPr>
        <w:t>Informática II (teoría)</w:t>
      </w:r>
    </w:p>
    <w:p w:rsidR="0042208C" w:rsidRPr="00B853C8" w:rsidRDefault="0042208C" w:rsidP="0042208C">
      <w:pPr>
        <w:jc w:val="center"/>
        <w:rPr>
          <w:rFonts w:ascii="Times New Roman" w:hAnsi="Times New Roman" w:cs="Times New Roman"/>
          <w:sz w:val="24"/>
          <w:szCs w:val="24"/>
        </w:rPr>
      </w:pPr>
      <w:r w:rsidRPr="00B853C8">
        <w:rPr>
          <w:rFonts w:ascii="Times New Roman" w:hAnsi="Times New Roman" w:cs="Times New Roman"/>
          <w:sz w:val="24"/>
          <w:szCs w:val="24"/>
        </w:rPr>
        <w:t>Abril de 2026</w:t>
      </w: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B853C8">
        <w:rPr>
          <w:rFonts w:ascii="Times New Roman" w:eastAsia="Times New Roman" w:hAnsi="Times New Roman" w:cs="Times New Roman"/>
          <w:b/>
          <w:bCs/>
          <w:sz w:val="24"/>
          <w:szCs w:val="24"/>
          <w:lang w:eastAsia="es-CO"/>
        </w:rPr>
        <w:lastRenderedPageBreak/>
        <w:t>Idea central:</w:t>
      </w:r>
      <w:r w:rsidR="000810A1">
        <w:rPr>
          <w:rFonts w:ascii="Times New Roman" w:eastAsia="Times New Roman" w:hAnsi="Times New Roman" w:cs="Times New Roman"/>
          <w:sz w:val="24"/>
          <w:szCs w:val="24"/>
          <w:lang w:eastAsia="es-CO"/>
        </w:rPr>
        <w:t xml:space="preserve"> </w:t>
      </w:r>
      <w:r w:rsidRPr="0042208C">
        <w:rPr>
          <w:rFonts w:ascii="Times New Roman" w:eastAsia="Times New Roman" w:hAnsi="Times New Roman" w:cs="Times New Roman"/>
          <w:sz w:val="24"/>
          <w:szCs w:val="24"/>
          <w:lang w:eastAsia="es-CO"/>
        </w:rPr>
        <w:t>Ping pong en un entorno digital (ciberespacio)</w:t>
      </w:r>
    </w:p>
    <w:p w:rsidR="0042208C" w:rsidRDefault="0042208C" w:rsidP="00B853C8">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t>El videojuego se desarrolla en un universo digital donde los jugadores son representaciones dentro de un sistema informático. En este entorno, el ping pong se transforma en un desafío dinámico en el que las reglas pueden alterarse debido a fallos del sistema, interferencias y efectos propios de un mundo virtual. El jugador controla una barra (paddle) con características particulares: es veloz, lo que le permite reaccionar rápidamente, pero también es inestable, ya que al activar una habilidad especial aumenta su velocidad perdiendo precisión temporalmente. El oponente es un agente autónomo que percibe la posición de la pelota, predice su trayectoria, actúa para interceptarla y ajusta su comportamiento con base en patrones repetitivos del jugador.</w:t>
      </w:r>
    </w:p>
    <w:p w:rsidR="000810A1" w:rsidRPr="0042208C" w:rsidRDefault="000810A1" w:rsidP="00B853C8">
      <w:pPr>
        <w:spacing w:before="100" w:beforeAutospacing="1" w:after="100" w:afterAutospacing="1" w:line="240" w:lineRule="auto"/>
        <w:rPr>
          <w:rFonts w:ascii="Times New Roman" w:eastAsia="Times New Roman" w:hAnsi="Times New Roman" w:cs="Times New Roman"/>
          <w:sz w:val="24"/>
          <w:szCs w:val="24"/>
          <w:lang w:eastAsia="es-CO"/>
        </w:rPr>
      </w:pP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B853C8">
        <w:rPr>
          <w:rFonts w:ascii="Times New Roman" w:eastAsia="Times New Roman" w:hAnsi="Times New Roman" w:cs="Times New Roman"/>
          <w:b/>
          <w:bCs/>
          <w:sz w:val="24"/>
          <w:szCs w:val="24"/>
          <w:lang w:eastAsia="es-CO"/>
        </w:rPr>
        <w:t>Nivel 1:</w:t>
      </w:r>
      <w:r w:rsidRPr="0042208C">
        <w:rPr>
          <w:rFonts w:ascii="Times New Roman" w:eastAsia="Times New Roman" w:hAnsi="Times New Roman" w:cs="Times New Roman"/>
          <w:sz w:val="24"/>
          <w:szCs w:val="24"/>
          <w:lang w:eastAsia="es-CO"/>
        </w:rPr>
        <w:br/>
        <w:t xml:space="preserve">El personaje principal controla una barra que actúa como jugador en una simulación básica de ping pong, enfrentándose a un oponente controlado por la computadora, en una </w:t>
      </w:r>
      <w:r w:rsidRPr="00B853C8">
        <w:rPr>
          <w:rFonts w:ascii="Times New Roman" w:eastAsia="Times New Roman" w:hAnsi="Times New Roman" w:cs="Times New Roman"/>
          <w:b/>
          <w:bCs/>
          <w:sz w:val="24"/>
          <w:szCs w:val="24"/>
          <w:lang w:eastAsia="es-CO"/>
        </w:rPr>
        <w:t xml:space="preserve">vista </w:t>
      </w:r>
      <w:r w:rsidRPr="009204EF">
        <w:rPr>
          <w:rFonts w:ascii="Times New Roman" w:eastAsia="Times New Roman" w:hAnsi="Times New Roman" w:cs="Times New Roman"/>
          <w:bCs/>
          <w:sz w:val="24"/>
          <w:szCs w:val="24"/>
          <w:lang w:eastAsia="es-CO"/>
        </w:rPr>
        <w:t>lateral fija</w:t>
      </w:r>
      <w:r w:rsidRPr="0042208C">
        <w:rPr>
          <w:rFonts w:ascii="Times New Roman" w:eastAsia="Times New Roman" w:hAnsi="Times New Roman" w:cs="Times New Roman"/>
          <w:sz w:val="24"/>
          <w:szCs w:val="24"/>
          <w:lang w:eastAsia="es-CO"/>
        </w:rPr>
        <w:t>, similar a los juegos clásicos. El objetivo es alcanzar una cantidad determinada de puntos antes de que se acabe el tiempo establecido. En este nivel, el entorno es estable y funciona como una fase de entrenamiento.</w:t>
      </w: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t>La dinámica consiste en mover el paddle de forma vertical para interceptar la pelota, la cual rebota entre ambos jugadores y los bordes del escenario. Como retos principales, se presenta el aumento progresivo de la velocidad de la pelota, lo que exige mayor precisión y reflejos, así como la capacidad del oponente de anticipar jugadas simples.</w:t>
      </w:r>
    </w:p>
    <w:p w:rsidR="0042208C" w:rsidRDefault="0042208C" w:rsidP="000810A1">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t>En cuanto a las físicas implementadas, se incluye un rebote angular dependiendo del punto de impacto con la barra, lo que modifica la trayectoria de la pelota; una aceleración progresiva que incrementa su velocidad con cada rebote; y una reflexión en los bordes superior e inferior que mantiene el movimiento dentro del escenario. Este nivel está controlado por un temporizador que limita el tiempo disponible para cumplir el objetivo.</w:t>
      </w:r>
    </w:p>
    <w:p w:rsidR="000810A1" w:rsidRPr="0042208C" w:rsidRDefault="000810A1" w:rsidP="000810A1">
      <w:pPr>
        <w:spacing w:before="100" w:beforeAutospacing="1" w:after="100" w:afterAutospacing="1" w:line="240" w:lineRule="auto"/>
        <w:rPr>
          <w:rFonts w:ascii="Times New Roman" w:eastAsia="Times New Roman" w:hAnsi="Times New Roman" w:cs="Times New Roman"/>
          <w:sz w:val="24"/>
          <w:szCs w:val="24"/>
          <w:lang w:eastAsia="es-CO"/>
        </w:rPr>
      </w:pP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B853C8">
        <w:rPr>
          <w:rFonts w:ascii="Times New Roman" w:eastAsia="Times New Roman" w:hAnsi="Times New Roman" w:cs="Times New Roman"/>
          <w:b/>
          <w:bCs/>
          <w:sz w:val="24"/>
          <w:szCs w:val="24"/>
          <w:lang w:eastAsia="es-CO"/>
        </w:rPr>
        <w:t>Nivel 2:</w:t>
      </w:r>
      <w:r w:rsidRPr="0042208C">
        <w:rPr>
          <w:rFonts w:ascii="Times New Roman" w:eastAsia="Times New Roman" w:hAnsi="Times New Roman" w:cs="Times New Roman"/>
          <w:sz w:val="24"/>
          <w:szCs w:val="24"/>
          <w:lang w:eastAsia="es-CO"/>
        </w:rPr>
        <w:br/>
        <w:t xml:space="preserve">El personaje principal ahora se enfrenta a una versión más avanzada del sistema, en la cual el entorno digital presenta fallos, cambiando tanto la dinámica como la perspectiva del juego. En este caso, la interacción se desarrolla en una </w:t>
      </w:r>
      <w:r w:rsidRPr="00232494">
        <w:rPr>
          <w:rFonts w:ascii="Times New Roman" w:eastAsia="Times New Roman" w:hAnsi="Times New Roman" w:cs="Times New Roman"/>
          <w:bCs/>
          <w:sz w:val="24"/>
          <w:szCs w:val="24"/>
          <w:lang w:eastAsia="es-CO"/>
        </w:rPr>
        <w:t>vista cenital (desde arriba)</w:t>
      </w:r>
      <w:r w:rsidRPr="0042208C">
        <w:rPr>
          <w:rFonts w:ascii="Times New Roman" w:eastAsia="Times New Roman" w:hAnsi="Times New Roman" w:cs="Times New Roman"/>
          <w:sz w:val="24"/>
          <w:szCs w:val="24"/>
          <w:lang w:eastAsia="es-CO"/>
        </w:rPr>
        <w:t>, donde el jugador puede mover el paddle en dos direcciones (horizontal y vertical) dentro de un área delimitada.</w:t>
      </w: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t>El objetivo es interceptar la pelota y evitar que salga de la zona de juego mientras se acumulan puntos durante un tiempo determinado. A diferencia del nivel anterior, el jugador ya no está limitado a un solo eje de movimiento, lo que cambia completamente la experiencia de juego.</w:t>
      </w: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lastRenderedPageBreak/>
        <w:t>Los principales retos incluyen interferencias del sistema que alteran el control del paddle, trayectorias impredecibles de la pelota y eventos que afectan la estabilidad del entorno. Además, el oponente o sistema automático presenta un comportamiento más complejo, anticipando movimientos con mayor precisión.</w:t>
      </w:r>
    </w:p>
    <w:p w:rsidR="0042208C" w:rsidRPr="0042208C" w:rsidRDefault="0042208C" w:rsidP="0042208C">
      <w:pPr>
        <w:spacing w:before="100" w:beforeAutospacing="1" w:after="100" w:afterAutospacing="1" w:line="240" w:lineRule="auto"/>
        <w:rPr>
          <w:rFonts w:ascii="Times New Roman" w:eastAsia="Times New Roman" w:hAnsi="Times New Roman" w:cs="Times New Roman"/>
          <w:sz w:val="24"/>
          <w:szCs w:val="24"/>
          <w:lang w:eastAsia="es-CO"/>
        </w:rPr>
      </w:pPr>
      <w:r w:rsidRPr="0042208C">
        <w:rPr>
          <w:rFonts w:ascii="Times New Roman" w:eastAsia="Times New Roman" w:hAnsi="Times New Roman" w:cs="Times New Roman"/>
          <w:sz w:val="24"/>
          <w:szCs w:val="24"/>
          <w:lang w:eastAsia="es-CO"/>
        </w:rPr>
        <w:t>Respecto a las físicas, se implementa un movimiento oscilatorio en la pelota que simula fallos del sistema (glitches</w:t>
      </w:r>
      <w:bookmarkStart w:id="0" w:name="_GoBack"/>
      <w:bookmarkEnd w:id="0"/>
      <w:r w:rsidRPr="0042208C">
        <w:rPr>
          <w:rFonts w:ascii="Times New Roman" w:eastAsia="Times New Roman" w:hAnsi="Times New Roman" w:cs="Times New Roman"/>
          <w:sz w:val="24"/>
          <w:szCs w:val="24"/>
          <w:lang w:eastAsia="es-CO"/>
        </w:rPr>
        <w:t>), generando trayectorias onduladas; cambios aleatorios en la dirección del movimiento que rompen la previsibilidad; y variaciones en la velocidad, con aceleraciones y desaceleraciones repentinas. Estas físicas representan el estado inestable del entorno digital. Este nivel también está controlado por un temporizador, en el cual el jugador debe mantenerse activo y lograr el objetivo antes de que el tiempo finalice.</w:t>
      </w:r>
    </w:p>
    <w:p w:rsidR="00C435CD" w:rsidRPr="00B853C8" w:rsidRDefault="00C435CD">
      <w:pPr>
        <w:rPr>
          <w:rFonts w:ascii="Times New Roman" w:hAnsi="Times New Roman" w:cs="Times New Roman"/>
          <w:sz w:val="24"/>
          <w:szCs w:val="24"/>
        </w:rPr>
      </w:pPr>
    </w:p>
    <w:sectPr w:rsidR="00C435CD" w:rsidRPr="00B853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8C"/>
    <w:rsid w:val="000810A1"/>
    <w:rsid w:val="00232494"/>
    <w:rsid w:val="0042208C"/>
    <w:rsid w:val="009204EF"/>
    <w:rsid w:val="009446C9"/>
    <w:rsid w:val="00B853C8"/>
    <w:rsid w:val="00C435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0F4D"/>
  <w15:chartTrackingRefBased/>
  <w15:docId w15:val="{86907545-DC66-44EC-B901-1CE0BBF2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208C"/>
  </w:style>
  <w:style w:type="paragraph" w:styleId="Ttulo2">
    <w:name w:val="heading 2"/>
    <w:basedOn w:val="Normal"/>
    <w:link w:val="Ttulo2Car"/>
    <w:uiPriority w:val="9"/>
    <w:qFormat/>
    <w:rsid w:val="0042208C"/>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42208C"/>
    <w:pPr>
      <w:widowControl w:val="0"/>
      <w:autoSpaceDE w:val="0"/>
      <w:autoSpaceDN w:val="0"/>
      <w:spacing w:after="0" w:line="240" w:lineRule="auto"/>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42208C"/>
    <w:rPr>
      <w:rFonts w:ascii="Times New Roman" w:eastAsia="Times New Roman" w:hAnsi="Times New Roman" w:cs="Times New Roman"/>
      <w:sz w:val="24"/>
      <w:szCs w:val="24"/>
      <w:lang w:val="es-ES"/>
    </w:rPr>
  </w:style>
  <w:style w:type="character" w:customStyle="1" w:styleId="Ttulo2Car">
    <w:name w:val="Título 2 Car"/>
    <w:basedOn w:val="Fuentedeprrafopredeter"/>
    <w:link w:val="Ttulo2"/>
    <w:uiPriority w:val="9"/>
    <w:rsid w:val="0042208C"/>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42208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422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9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580</Words>
  <Characters>3192</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Flia Mosquera R</dc:creator>
  <cp:keywords/>
  <dc:description/>
  <cp:lastModifiedBy>Flia Mosquera R</cp:lastModifiedBy>
  <cp:revision>6</cp:revision>
  <dcterms:created xsi:type="dcterms:W3CDTF">2026-04-10T19:54:00Z</dcterms:created>
  <dcterms:modified xsi:type="dcterms:W3CDTF">2026-04-10T19:59:00Z</dcterms:modified>
</cp:coreProperties>
</file>