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AB89C" w14:textId="74DA5EA8" w:rsidR="00E51538" w:rsidRDefault="00755BAA" w:rsidP="00A53A22">
      <w:pPr>
        <w:spacing w:after="0" w:line="240" w:lineRule="auto"/>
      </w:pPr>
      <w:r>
        <w:t xml:space="preserve">Dudas </w:t>
      </w:r>
      <w:r w:rsidR="00DE79E6">
        <w:t>Licitación</w:t>
      </w:r>
      <w:r>
        <w:t xml:space="preserve"> Growth Analitica</w:t>
      </w:r>
    </w:p>
    <w:p w14:paraId="00C1825C" w14:textId="77777777" w:rsidR="00A53A22" w:rsidRDefault="00A53A22" w:rsidP="00A53A22">
      <w:pPr>
        <w:spacing w:after="0" w:line="240" w:lineRule="auto"/>
      </w:pPr>
    </w:p>
    <w:p w14:paraId="775A7FCA" w14:textId="50A99120" w:rsidR="00C13F28" w:rsidRDefault="00423046" w:rsidP="00A53A22">
      <w:pPr>
        <w:spacing w:after="0" w:line="240" w:lineRule="auto"/>
      </w:pPr>
      <w:r w:rsidRPr="00423046">
        <w:t xml:space="preserve">Nombre Proveedor: </w:t>
      </w:r>
      <w:r>
        <w:t>______________________________________</w:t>
      </w:r>
    </w:p>
    <w:p w14:paraId="0DE93814" w14:textId="77777777" w:rsidR="00423046" w:rsidRPr="00423046" w:rsidRDefault="00423046" w:rsidP="00A53A22">
      <w:pPr>
        <w:spacing w:after="0" w:line="240" w:lineRule="auto"/>
      </w:pPr>
    </w:p>
    <w:p w14:paraId="711CFC01" w14:textId="77777777" w:rsidR="005852E6" w:rsidRPr="003D3467" w:rsidRDefault="005852E6" w:rsidP="00A53A22">
      <w:pPr>
        <w:spacing w:after="0"/>
        <w:rPr>
          <w:b/>
          <w:bCs/>
        </w:rPr>
      </w:pPr>
      <w:r w:rsidRPr="003D3467">
        <w:rPr>
          <w:b/>
          <w:bCs/>
        </w:rPr>
        <w:t>1. Capacidad Técnica</w:t>
      </w:r>
    </w:p>
    <w:p w14:paraId="1E019574" w14:textId="77777777" w:rsidR="00781263" w:rsidRDefault="005852E6" w:rsidP="00781263">
      <w:pPr>
        <w:pStyle w:val="Prrafodelista"/>
        <w:numPr>
          <w:ilvl w:val="0"/>
          <w:numId w:val="2"/>
        </w:numPr>
        <w:spacing w:after="0"/>
      </w:pPr>
      <w:r>
        <w:t>¿Cuentan con la capacidad de implementar etiquetados en app y web a través de Firebase?</w:t>
      </w:r>
    </w:p>
    <w:p w14:paraId="7A1E4E1D" w14:textId="4BC6A054" w:rsidR="000137B3" w:rsidRPr="00781263" w:rsidRDefault="000137B3" w:rsidP="00781263">
      <w:pPr>
        <w:spacing w:after="0"/>
        <w:ind w:left="360"/>
      </w:pPr>
      <w:r w:rsidRPr="00781263">
        <w:t xml:space="preserve">Sí, contamos con la capacidad de implementar etiquetado en aplicaciones y sitios web a través de </w:t>
      </w:r>
      <w:proofErr w:type="spellStart"/>
      <w:r w:rsidRPr="00781263">
        <w:t>Firebase</w:t>
      </w:r>
      <w:proofErr w:type="spellEnd"/>
      <w:r w:rsidRPr="00781263">
        <w:t>. Dependiendo del propósito del etiquetado, utilizamos distintas herramientas dentro de la plataforma:</w:t>
      </w:r>
    </w:p>
    <w:p w14:paraId="77A7B3E8" w14:textId="2C9C08C0" w:rsidR="000137B3" w:rsidRPr="00781263" w:rsidRDefault="000137B3" w:rsidP="00107351">
      <w:pPr>
        <w:pStyle w:val="Prrafodelista"/>
        <w:spacing w:before="100" w:beforeAutospacing="1" w:after="100" w:afterAutospacing="1" w:line="240" w:lineRule="auto"/>
        <w:ind w:left="360"/>
      </w:pPr>
      <w:r w:rsidRPr="00781263">
        <w:t>Para Analítica y Tracking de Eventos</w:t>
      </w:r>
    </w:p>
    <w:p w14:paraId="77ADB168" w14:textId="77777777" w:rsidR="000137B3" w:rsidRPr="000137B3" w:rsidRDefault="000137B3" w:rsidP="00107351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0137B3">
        <w:t xml:space="preserve">Utilizamos Google </w:t>
      </w:r>
      <w:proofErr w:type="spellStart"/>
      <w:r w:rsidRPr="000137B3">
        <w:t>Analytics</w:t>
      </w:r>
      <w:proofErr w:type="spellEnd"/>
      <w:r w:rsidRPr="000137B3">
        <w:t xml:space="preserve"> para </w:t>
      </w:r>
      <w:proofErr w:type="spellStart"/>
      <w:r w:rsidRPr="000137B3">
        <w:t>Firebase</w:t>
      </w:r>
      <w:proofErr w:type="spellEnd"/>
      <w:r w:rsidRPr="000137B3">
        <w:t>, que permite la captura de eventos personalizados y el seguimiento del comportamiento de los usuarios en tiempo real.</w:t>
      </w:r>
    </w:p>
    <w:p w14:paraId="5D7BD2CC" w14:textId="77777777" w:rsidR="000137B3" w:rsidRPr="000137B3" w:rsidRDefault="000137B3" w:rsidP="00107351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0137B3">
        <w:t>También integramos Google Tag Manager, lo que facilita la gestión de etiquetas sin necesidad de modificar el código de la aplicación o el sitio web.</w:t>
      </w:r>
    </w:p>
    <w:p w14:paraId="7252CB3A" w14:textId="3ABF9F3A" w:rsidR="000137B3" w:rsidRPr="00781263" w:rsidRDefault="000137B3" w:rsidP="00107351">
      <w:pPr>
        <w:pStyle w:val="Prrafodelista"/>
        <w:spacing w:before="100" w:beforeAutospacing="1" w:after="100" w:afterAutospacing="1" w:line="240" w:lineRule="auto"/>
        <w:ind w:left="360"/>
      </w:pPr>
      <w:r w:rsidRPr="00781263">
        <w:t>Para Segmentación de Usuarios</w:t>
      </w:r>
    </w:p>
    <w:p w14:paraId="6D4B5838" w14:textId="77777777" w:rsidR="000137B3" w:rsidRPr="000137B3" w:rsidRDefault="000137B3" w:rsidP="00107351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0137B3">
        <w:t>Firebase permite definir propiedades de usuario y crear audiencias dinámicas, lo que permite segmentar usuarios con base en sus interacciones y características específicas.</w:t>
      </w:r>
    </w:p>
    <w:p w14:paraId="2FF1FCFC" w14:textId="77777777" w:rsidR="00781263" w:rsidRPr="00781263" w:rsidRDefault="000137B3" w:rsidP="00107351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0137B3">
        <w:t>Esto facilita la personalización de experiencias dentro de la aplicación y la optimización de estrategias de marketing.</w:t>
      </w:r>
    </w:p>
    <w:p w14:paraId="33E29B02" w14:textId="06D8383C" w:rsidR="000137B3" w:rsidRPr="00781263" w:rsidRDefault="000137B3" w:rsidP="00107351">
      <w:pPr>
        <w:spacing w:before="100" w:beforeAutospacing="1" w:after="100" w:afterAutospacing="1" w:line="240" w:lineRule="auto"/>
        <w:ind w:left="360"/>
      </w:pPr>
      <w:r w:rsidRPr="00781263">
        <w:t>Para Administración de Contenido y Funcionalidades Dinámicas</w:t>
      </w:r>
    </w:p>
    <w:p w14:paraId="17616BD4" w14:textId="77777777" w:rsidR="000137B3" w:rsidRPr="000137B3" w:rsidRDefault="000137B3" w:rsidP="00107351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0137B3">
        <w:t>A través de Firebase Remote Config, podemos configurar parámetros que permiten modificar la experiencia del usuario sin necesidad de lanzar una actualización de la aplicación.</w:t>
      </w:r>
    </w:p>
    <w:p w14:paraId="0F725E2A" w14:textId="77777777" w:rsidR="000137B3" w:rsidRPr="000137B3" w:rsidRDefault="000137B3" w:rsidP="00107351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0137B3">
        <w:t>También utilizamos Cloud Firestore y Realtime Database para gestionar etiquetas y categorizaciones dentro de la app de manera dinámica.</w:t>
      </w:r>
    </w:p>
    <w:p w14:paraId="5C1420D8" w14:textId="70448194" w:rsidR="000137B3" w:rsidRPr="00781263" w:rsidRDefault="000137B3" w:rsidP="00781263">
      <w:pPr>
        <w:spacing w:before="100" w:beforeAutospacing="1" w:after="100" w:afterAutospacing="1" w:line="240" w:lineRule="auto"/>
        <w:ind w:left="360"/>
      </w:pPr>
      <w:r w:rsidRPr="000137B3">
        <w:t>Podemos adaptar la implementación del etiquetado según los requerimientos específicos del proyecto para garantizar una integración eficiente y alineada con los objetivos del negocio.</w:t>
      </w:r>
    </w:p>
    <w:p w14:paraId="19D75365" w14:textId="77777777" w:rsidR="005852E6" w:rsidRDefault="005852E6" w:rsidP="00A53A22">
      <w:pPr>
        <w:pStyle w:val="Prrafodelista"/>
        <w:numPr>
          <w:ilvl w:val="0"/>
          <w:numId w:val="2"/>
        </w:numPr>
        <w:spacing w:after="0"/>
      </w:pPr>
      <w:r>
        <w:t>¿Cuál es la capacidad de análisis dentro de BigQuery con "First Party Data"?</w:t>
      </w:r>
    </w:p>
    <w:p w14:paraId="3FBC3DA0" w14:textId="34E477C9" w:rsidR="00781263" w:rsidRPr="00781263" w:rsidRDefault="00781263" w:rsidP="00781263">
      <w:pPr>
        <w:pStyle w:val="Prrafodelista"/>
        <w:spacing w:after="0"/>
      </w:pPr>
      <w:r w:rsidRPr="00781263">
        <w:t xml:space="preserve">Contamos con la capacidad de implementar análisis avanzados en </w:t>
      </w:r>
      <w:r w:rsidRPr="00781263">
        <w:rPr>
          <w:rStyle w:val="Textoennegrita"/>
          <w:b w:val="0"/>
          <w:bCs w:val="0"/>
        </w:rPr>
        <w:t>BigQuery</w:t>
      </w:r>
      <w:r w:rsidRPr="00781263">
        <w:rPr>
          <w:b/>
          <w:bCs/>
        </w:rPr>
        <w:t xml:space="preserve"> </w:t>
      </w:r>
      <w:r w:rsidRPr="00781263">
        <w:t xml:space="preserve">para transformar </w:t>
      </w:r>
      <w:r w:rsidRPr="00781263">
        <w:rPr>
          <w:rStyle w:val="Textoennegrita"/>
          <w:b w:val="0"/>
          <w:bCs w:val="0"/>
        </w:rPr>
        <w:t>First Party Data</w:t>
      </w:r>
      <w:r w:rsidRPr="00781263">
        <w:rPr>
          <w:b/>
          <w:bCs/>
        </w:rPr>
        <w:t xml:space="preserve"> </w:t>
      </w:r>
      <w:r w:rsidRPr="00781263">
        <w:t xml:space="preserve">en información accionable que responda preguntas clave de negocio. Gracias a su arquitectura escalable y de alto rendimiento, podemos procesar grandes volúmenes de datos en </w:t>
      </w:r>
      <w:r w:rsidRPr="00781263">
        <w:lastRenderedPageBreak/>
        <w:t xml:space="preserve">segundos mediante </w:t>
      </w:r>
      <w:r w:rsidRPr="00781263">
        <w:rPr>
          <w:rStyle w:val="Textoennegrita"/>
          <w:b w:val="0"/>
          <w:bCs w:val="0"/>
        </w:rPr>
        <w:t>queries SQL</w:t>
      </w:r>
      <w:r w:rsidRPr="00781263">
        <w:t xml:space="preserve"> optimizadas, permitiendo análisis detallados como segmentación de clientes, modelado de cohortes, atribución de conversiones y evaluación de impacto de campañas. Además, con </w:t>
      </w:r>
      <w:r w:rsidRPr="00781263">
        <w:rPr>
          <w:rStyle w:val="Textoennegrita"/>
          <w:b w:val="0"/>
          <w:bCs w:val="0"/>
        </w:rPr>
        <w:t>BigQuery ML</w:t>
      </w:r>
      <w:r w:rsidRPr="00781263">
        <w:t>, desarrollamos modelos de machine learning directamente dentro de BigQuery para predicciones como churn, recomendación de productos y clasificación de audiencias, sin necesidad de trasladar datos a otra plataforma. A través de la integración con herramientas como Looker Studio, Power BI y Google Analytics, generamos dashboards en tiempo real para una visualización clara y estratégica de los datos. Nuestra experiencia nos permite aprovechar al máximo BigQuery, asegurando análisis precisos, seguros y alineados con los objetivos de negocio.</w:t>
      </w:r>
    </w:p>
    <w:p w14:paraId="5B0E5B14" w14:textId="77777777" w:rsidR="00781263" w:rsidRDefault="00781263" w:rsidP="00781263">
      <w:pPr>
        <w:pStyle w:val="Prrafodelista"/>
        <w:spacing w:after="0"/>
      </w:pPr>
    </w:p>
    <w:p w14:paraId="74A70628" w14:textId="77777777" w:rsidR="005852E6" w:rsidRDefault="005852E6" w:rsidP="00A53A22">
      <w:pPr>
        <w:pStyle w:val="Prrafodelista"/>
        <w:numPr>
          <w:ilvl w:val="0"/>
          <w:numId w:val="2"/>
        </w:numPr>
        <w:spacing w:after="0"/>
      </w:pPr>
      <w:r>
        <w:t>¿Cuentan con la capacidad de automatizar procesos a través del uso de herramientas GCP?</w:t>
      </w:r>
    </w:p>
    <w:p w14:paraId="26C7D6CD" w14:textId="45746A48" w:rsidR="006D0A80" w:rsidRDefault="006D0A80" w:rsidP="006D0A80">
      <w:pPr>
        <w:pStyle w:val="NormalWeb"/>
        <w:ind w:left="720"/>
      </w:pPr>
      <w:r>
        <w:t xml:space="preserve">Sí, contamos con la capacidad de </w:t>
      </w:r>
      <w:r w:rsidRPr="006D0A80">
        <w:rPr>
          <w:rStyle w:val="Textoennegrita"/>
          <w:rFonts w:eastAsiaTheme="majorEastAsia"/>
          <w:b w:val="0"/>
          <w:bCs w:val="0"/>
        </w:rPr>
        <w:t>automatizar procesos</w:t>
      </w:r>
      <w:r>
        <w:t xml:space="preserve"> a través del uso de herramientas de </w:t>
      </w:r>
      <w:r w:rsidRPr="006D0A80">
        <w:rPr>
          <w:rStyle w:val="Textoennegrita"/>
          <w:rFonts w:eastAsiaTheme="majorEastAsia"/>
          <w:b w:val="0"/>
          <w:bCs w:val="0"/>
        </w:rPr>
        <w:t>GCP</w:t>
      </w:r>
      <w:r>
        <w:t>, permitiendo la optimización de flujos de trabajo, la escalabilidad de aplicaciones y la reducción de tareas manuales.</w:t>
      </w:r>
    </w:p>
    <w:p w14:paraId="5B8850E9" w14:textId="77777777" w:rsidR="006D0A80" w:rsidRDefault="006D0A80" w:rsidP="006D0A80">
      <w:pPr>
        <w:pStyle w:val="NormalWeb"/>
        <w:ind w:left="720"/>
      </w:pPr>
      <w:r>
        <w:t xml:space="preserve">A través de </w:t>
      </w:r>
      <w:r w:rsidRPr="006D0A80">
        <w:rPr>
          <w:rStyle w:val="Textoennegrita"/>
          <w:rFonts w:eastAsiaTheme="majorEastAsia"/>
          <w:b w:val="0"/>
          <w:bCs w:val="0"/>
        </w:rPr>
        <w:t>Cloud Run</w:t>
      </w:r>
      <w:r>
        <w:t xml:space="preserve">, podemos desplegar y ejecutar aplicaciones y microservicios en contenedores de forma totalmente gestionada, lo que facilita la automatización de tareas sin preocuparse por la infraestructura subyacente. Con </w:t>
      </w:r>
      <w:r w:rsidRPr="006D0A80">
        <w:rPr>
          <w:rStyle w:val="Textoennegrita"/>
          <w:rFonts w:eastAsiaTheme="majorEastAsia"/>
          <w:b w:val="0"/>
          <w:bCs w:val="0"/>
        </w:rPr>
        <w:t xml:space="preserve">Compute </w:t>
      </w:r>
      <w:proofErr w:type="spellStart"/>
      <w:r w:rsidRPr="006D0A80">
        <w:rPr>
          <w:rStyle w:val="Textoennegrita"/>
          <w:rFonts w:eastAsiaTheme="majorEastAsia"/>
          <w:b w:val="0"/>
          <w:bCs w:val="0"/>
        </w:rPr>
        <w:t>Engine</w:t>
      </w:r>
      <w:proofErr w:type="spellEnd"/>
      <w:r>
        <w:t>, configuramos máquinas virtuales escalables que permiten la ejecución de procesos automatizados con alto rendimiento, asegurando una gestión eficiente de recursos.</w:t>
      </w:r>
    </w:p>
    <w:p w14:paraId="1794DDB4" w14:textId="77777777" w:rsidR="006D0A80" w:rsidRDefault="006D0A80" w:rsidP="006D0A80">
      <w:pPr>
        <w:pStyle w:val="NormalWeb"/>
        <w:ind w:left="720"/>
      </w:pPr>
      <w:r>
        <w:t xml:space="preserve">Además, mediante el uso de </w:t>
      </w:r>
      <w:r w:rsidRPr="006D0A80">
        <w:rPr>
          <w:rStyle w:val="Textoennegrita"/>
          <w:rFonts w:eastAsiaTheme="majorEastAsia"/>
          <w:b w:val="0"/>
          <w:bCs w:val="0"/>
        </w:rPr>
        <w:t xml:space="preserve">Cloud </w:t>
      </w:r>
      <w:proofErr w:type="spellStart"/>
      <w:r w:rsidRPr="006D0A80">
        <w:rPr>
          <w:rStyle w:val="Textoennegrita"/>
          <w:rFonts w:eastAsiaTheme="majorEastAsia"/>
          <w:b w:val="0"/>
          <w:bCs w:val="0"/>
        </w:rPr>
        <w:t>Functions</w:t>
      </w:r>
      <w:proofErr w:type="spellEnd"/>
      <w:r w:rsidRPr="006D0A80">
        <w:rPr>
          <w:rStyle w:val="Textoennegrita"/>
          <w:rFonts w:eastAsiaTheme="majorEastAsia"/>
          <w:b w:val="0"/>
          <w:bCs w:val="0"/>
        </w:rPr>
        <w:t xml:space="preserve"> y Cloud Pub/Sub</w:t>
      </w:r>
      <w:r>
        <w:t xml:space="preserve">, establecemos flujos de trabajo </w:t>
      </w:r>
      <w:proofErr w:type="spellStart"/>
      <w:r>
        <w:t>event-driven</w:t>
      </w:r>
      <w:proofErr w:type="spellEnd"/>
      <w:r>
        <w:t xml:space="preserve">, activando procesos en respuesta a eventos en tiempo real, como la llegada de datos a </w:t>
      </w:r>
      <w:proofErr w:type="spellStart"/>
      <w:r>
        <w:t>BigQuery</w:t>
      </w:r>
      <w:proofErr w:type="spellEnd"/>
      <w:r>
        <w:t xml:space="preserve">, cambios en Cloud Storage o interacciones en </w:t>
      </w:r>
      <w:proofErr w:type="spellStart"/>
      <w:r>
        <w:t>APIs</w:t>
      </w:r>
      <w:proofErr w:type="spellEnd"/>
      <w:r>
        <w:t xml:space="preserve">. También implementamos </w:t>
      </w:r>
      <w:r w:rsidRPr="006D0A80">
        <w:rPr>
          <w:rStyle w:val="Textoennegrita"/>
          <w:rFonts w:eastAsiaTheme="majorEastAsia"/>
          <w:b w:val="0"/>
          <w:bCs w:val="0"/>
        </w:rPr>
        <w:t xml:space="preserve">Cloud </w:t>
      </w:r>
      <w:proofErr w:type="spellStart"/>
      <w:r w:rsidRPr="006D0A80">
        <w:rPr>
          <w:rStyle w:val="Textoennegrita"/>
          <w:rFonts w:eastAsiaTheme="majorEastAsia"/>
          <w:b w:val="0"/>
          <w:bCs w:val="0"/>
        </w:rPr>
        <w:t>Build</w:t>
      </w:r>
      <w:proofErr w:type="spellEnd"/>
      <w:r w:rsidRPr="006D0A80">
        <w:rPr>
          <w:rStyle w:val="Textoennegrita"/>
          <w:rFonts w:eastAsiaTheme="majorEastAsia"/>
          <w:b w:val="0"/>
          <w:bCs w:val="0"/>
        </w:rPr>
        <w:t xml:space="preserve"> y Cloud </w:t>
      </w:r>
      <w:proofErr w:type="spellStart"/>
      <w:r w:rsidRPr="006D0A80">
        <w:rPr>
          <w:rStyle w:val="Textoennegrita"/>
          <w:rFonts w:eastAsiaTheme="majorEastAsia"/>
          <w:b w:val="0"/>
          <w:bCs w:val="0"/>
        </w:rPr>
        <w:t>Scheduler</w:t>
      </w:r>
      <w:proofErr w:type="spellEnd"/>
      <w:r>
        <w:t>, permitiendo la ejecución de pipelines de CI/CD automatizados y la programación de tareas recurrentes sin intervención manual.</w:t>
      </w:r>
    </w:p>
    <w:p w14:paraId="4509FAD0" w14:textId="71DC19EC" w:rsidR="006D0A80" w:rsidRDefault="006D0A80" w:rsidP="006D0A80">
      <w:pPr>
        <w:pStyle w:val="NormalWeb"/>
        <w:ind w:left="720"/>
      </w:pPr>
      <w:r>
        <w:t xml:space="preserve">Por otro lado, el uso de </w:t>
      </w:r>
      <w:proofErr w:type="spellStart"/>
      <w:r w:rsidRPr="006D0A80">
        <w:rPr>
          <w:rStyle w:val="Textoennegrita"/>
          <w:rFonts w:eastAsiaTheme="majorEastAsia"/>
          <w:b w:val="0"/>
          <w:bCs w:val="0"/>
        </w:rPr>
        <w:t>Triggers</w:t>
      </w:r>
      <w:proofErr w:type="spellEnd"/>
      <w:r>
        <w:rPr>
          <w:rStyle w:val="Textoennegrita"/>
          <w:rFonts w:eastAsiaTheme="majorEastAsia"/>
        </w:rPr>
        <w:t xml:space="preserve"> </w:t>
      </w:r>
      <w:r>
        <w:t>permite automatizar procesos en función de eventos específicos, como cambios en bases de datos, archivos o logs, asegurando una respuesta rápida y eficiente a condiciones predeterminadas.</w:t>
      </w:r>
    </w:p>
    <w:p w14:paraId="196BDA2A" w14:textId="68AAA317" w:rsidR="006D0A80" w:rsidRDefault="006D0A80" w:rsidP="006D0A80">
      <w:pPr>
        <w:pStyle w:val="NormalWeb"/>
        <w:ind w:left="720"/>
      </w:pPr>
      <w:r>
        <w:t>Nuestra experiencia en GCP nos permite diseñar e implementar soluciones automatizadas adaptadas a distintos requerimientos de negocio, mejorando la eficiencia operativa y reduciendo costos.</w:t>
      </w:r>
    </w:p>
    <w:p w14:paraId="46A41CC6" w14:textId="77777777" w:rsidR="005852E6" w:rsidRDefault="005852E6" w:rsidP="00A53A22">
      <w:pPr>
        <w:pStyle w:val="Prrafodelista"/>
        <w:numPr>
          <w:ilvl w:val="0"/>
          <w:numId w:val="2"/>
        </w:numPr>
        <w:spacing w:after="0"/>
      </w:pPr>
      <w:r>
        <w:t>¿Conocen herramientas para realizar AB test?</w:t>
      </w:r>
    </w:p>
    <w:p w14:paraId="20F0B5AB" w14:textId="77777777" w:rsidR="005852E6" w:rsidRDefault="005852E6" w:rsidP="00A53A22">
      <w:pPr>
        <w:pStyle w:val="Prrafodelista"/>
        <w:numPr>
          <w:ilvl w:val="0"/>
          <w:numId w:val="2"/>
        </w:numPr>
        <w:spacing w:after="0"/>
      </w:pPr>
      <w:r>
        <w:t>¿Se podrán hacer dashboards con conexión a BigQuery?</w:t>
      </w:r>
    </w:p>
    <w:p w14:paraId="6E9B8BB8" w14:textId="13829E9B" w:rsidR="006D0A80" w:rsidRDefault="006D0A80" w:rsidP="006D0A80">
      <w:pPr>
        <w:pStyle w:val="Prrafodelista"/>
        <w:spacing w:after="0"/>
      </w:pPr>
      <w:r>
        <w:t xml:space="preserve">Sí, contamos con la capacidad de crear </w:t>
      </w:r>
      <w:r w:rsidRPr="006D0A80">
        <w:t>dashboards con conexión a BigQuery</w:t>
      </w:r>
      <w:r>
        <w:t xml:space="preserve">, permitiendo la visualización en tiempo real de datos relevantes </w:t>
      </w:r>
      <w:r>
        <w:lastRenderedPageBreak/>
        <w:t xml:space="preserve">para el negocio. A través de herramientas como </w:t>
      </w:r>
      <w:r w:rsidRPr="006D0A80">
        <w:t>Looker Studio, Power BI y Tableau</w:t>
      </w:r>
      <w:r>
        <w:t>, podemos desarrollar reportes interactivos que transforman grandes volúmenes de datos en información clara y accionable.</w:t>
      </w:r>
    </w:p>
    <w:p w14:paraId="7091210F" w14:textId="583E2474" w:rsidR="006D0A80" w:rsidRDefault="006D0A80" w:rsidP="006D0A80">
      <w:pPr>
        <w:pStyle w:val="Prrafodelista"/>
        <w:spacing w:after="0"/>
      </w:pPr>
      <w:r>
        <w:t xml:space="preserve">Asimismo, aprovechamos las capacidades de </w:t>
      </w:r>
      <w:r w:rsidRPr="006D0A80">
        <w:t xml:space="preserve">automatización en GCP, </w:t>
      </w:r>
      <w:r>
        <w:t xml:space="preserve">utilizando </w:t>
      </w:r>
      <w:r w:rsidRPr="006D0A80">
        <w:t>Cloud Functions, Cloud Scheduler y Triggers</w:t>
      </w:r>
      <w:r>
        <w:t xml:space="preserve"> para actualizar y procesar datos de forma dinámica, asegurando que los dashboards siempre reflejen información actualizada. Con estas soluciones, ofrecemos reportes personalizados, escalables y adaptados a las necesidades específicas del negocio, mejorando la toma de decisiones basada en datos.</w:t>
      </w:r>
    </w:p>
    <w:p w14:paraId="59A1462D" w14:textId="77777777" w:rsidR="003D3467" w:rsidRDefault="003D3467" w:rsidP="00A53A22">
      <w:pPr>
        <w:spacing w:after="0"/>
      </w:pPr>
    </w:p>
    <w:p w14:paraId="4D761D83" w14:textId="77777777" w:rsidR="005852E6" w:rsidRPr="003D3467" w:rsidRDefault="005852E6" w:rsidP="00A53A22">
      <w:pPr>
        <w:spacing w:after="0"/>
        <w:rPr>
          <w:b/>
          <w:bCs/>
        </w:rPr>
      </w:pPr>
      <w:r w:rsidRPr="003D3467">
        <w:rPr>
          <w:b/>
          <w:bCs/>
        </w:rPr>
        <w:t>2. Estrategias y Metodologías</w:t>
      </w:r>
    </w:p>
    <w:p w14:paraId="475713DD" w14:textId="77777777" w:rsidR="005852E6" w:rsidRDefault="005852E6" w:rsidP="00A53A22">
      <w:pPr>
        <w:pStyle w:val="Prrafodelista"/>
        <w:numPr>
          <w:ilvl w:val="0"/>
          <w:numId w:val="3"/>
        </w:numPr>
        <w:spacing w:after="0"/>
      </w:pPr>
      <w:r>
        <w:t>¿Cuáles son sus metodologías, acciones y/o estrategias para el incremento de ventas, conversión y masificación?</w:t>
      </w:r>
    </w:p>
    <w:p w14:paraId="72A1E6FD" w14:textId="77777777" w:rsidR="005852E6" w:rsidRDefault="005852E6" w:rsidP="00A53A22">
      <w:pPr>
        <w:pStyle w:val="Prrafodelista"/>
        <w:numPr>
          <w:ilvl w:val="0"/>
          <w:numId w:val="3"/>
        </w:numPr>
        <w:spacing w:after="0"/>
      </w:pPr>
      <w:r>
        <w:t>¿Cómo integran sus estrategias con los objetivos comerciales de la empresa?</w:t>
      </w:r>
    </w:p>
    <w:p w14:paraId="482772B8" w14:textId="77777777" w:rsidR="005852E6" w:rsidRDefault="005852E6" w:rsidP="00A53A22">
      <w:pPr>
        <w:pStyle w:val="Prrafodelista"/>
        <w:numPr>
          <w:ilvl w:val="0"/>
          <w:numId w:val="3"/>
        </w:numPr>
        <w:spacing w:after="0"/>
      </w:pPr>
      <w:r>
        <w:t>¿Cómo adaptan sus estrategias a cambios repentinos en el mercado o en las plataformas digitales?</w:t>
      </w:r>
    </w:p>
    <w:p w14:paraId="6756C9B7" w14:textId="77777777" w:rsidR="00AF31C6" w:rsidRDefault="00AF31C6" w:rsidP="00A53A22">
      <w:pPr>
        <w:spacing w:after="0"/>
      </w:pPr>
    </w:p>
    <w:p w14:paraId="2C68CB98" w14:textId="77777777" w:rsidR="005852E6" w:rsidRPr="00AF31C6" w:rsidRDefault="005852E6" w:rsidP="00A53A22">
      <w:pPr>
        <w:spacing w:after="0"/>
        <w:rPr>
          <w:b/>
          <w:bCs/>
        </w:rPr>
      </w:pPr>
      <w:r w:rsidRPr="00AF31C6">
        <w:rPr>
          <w:b/>
          <w:bCs/>
        </w:rPr>
        <w:t>3. Herramientas y Tecnologías</w:t>
      </w:r>
    </w:p>
    <w:p w14:paraId="4B575C63" w14:textId="77777777" w:rsidR="005852E6" w:rsidRDefault="005852E6" w:rsidP="00A53A22">
      <w:pPr>
        <w:pStyle w:val="Prrafodelista"/>
        <w:numPr>
          <w:ilvl w:val="0"/>
          <w:numId w:val="4"/>
        </w:numPr>
        <w:spacing w:after="0"/>
      </w:pPr>
      <w:r>
        <w:t>¿Qué herramientas o tecnologías usan para analítica, automatización y optimización de campañas, y cómo integran estas soluciones con las plataformas existentes?</w:t>
      </w:r>
    </w:p>
    <w:p w14:paraId="71814EA9" w14:textId="77777777" w:rsidR="00E5470A" w:rsidRDefault="00E5470A" w:rsidP="00A53A22">
      <w:pPr>
        <w:spacing w:after="0"/>
      </w:pPr>
    </w:p>
    <w:p w14:paraId="71801775" w14:textId="77777777" w:rsidR="005852E6" w:rsidRPr="00E5470A" w:rsidRDefault="005852E6" w:rsidP="00A53A22">
      <w:pPr>
        <w:spacing w:after="0"/>
        <w:rPr>
          <w:b/>
          <w:bCs/>
        </w:rPr>
      </w:pPr>
      <w:r w:rsidRPr="00E5470A">
        <w:rPr>
          <w:b/>
          <w:bCs/>
        </w:rPr>
        <w:t>4. Medición, Capacitación y Soporte</w:t>
      </w:r>
    </w:p>
    <w:p w14:paraId="5A10C702" w14:textId="77777777" w:rsidR="005852E6" w:rsidRDefault="005852E6" w:rsidP="00A53A22">
      <w:pPr>
        <w:pStyle w:val="Prrafodelista"/>
        <w:numPr>
          <w:ilvl w:val="0"/>
          <w:numId w:val="4"/>
        </w:numPr>
        <w:spacing w:after="0"/>
      </w:pPr>
      <w:r>
        <w:t>¿Cómo se miden las campañas y presentan los reportes?</w:t>
      </w:r>
    </w:p>
    <w:p w14:paraId="50AF79F5" w14:textId="77777777" w:rsidR="005852E6" w:rsidRDefault="005852E6" w:rsidP="00A53A22">
      <w:pPr>
        <w:pStyle w:val="Prrafodelista"/>
        <w:numPr>
          <w:ilvl w:val="0"/>
          <w:numId w:val="4"/>
        </w:numPr>
        <w:spacing w:after="0"/>
      </w:pPr>
      <w:r>
        <w:t>¿Qué nivel de soporte brindan en caso de incidencias o ajustes de estrategias?</w:t>
      </w:r>
    </w:p>
    <w:p w14:paraId="76E68ADC" w14:textId="77777777" w:rsidR="005852E6" w:rsidRDefault="005852E6" w:rsidP="00A53A22">
      <w:pPr>
        <w:pStyle w:val="Prrafodelista"/>
        <w:numPr>
          <w:ilvl w:val="0"/>
          <w:numId w:val="4"/>
        </w:numPr>
        <w:spacing w:after="0"/>
      </w:pPr>
      <w:r>
        <w:t>¿Se brindarán capacitaciones en el uso de GCP?</w:t>
      </w:r>
    </w:p>
    <w:p w14:paraId="094EEE2E" w14:textId="6A26D8BB" w:rsidR="00107351" w:rsidRDefault="00107351" w:rsidP="00107351">
      <w:pPr>
        <w:pStyle w:val="Prrafodelista"/>
        <w:spacing w:after="0"/>
      </w:pPr>
      <w:r>
        <w:t xml:space="preserve">Sí, brindamos </w:t>
      </w:r>
      <w:r w:rsidRPr="00107351">
        <w:rPr>
          <w:rStyle w:val="Textoennegrita"/>
          <w:b w:val="0"/>
          <w:bCs w:val="0"/>
        </w:rPr>
        <w:t>capacitaciones en el uso de GCP</w:t>
      </w:r>
      <w:r>
        <w:t>, respaldadas por nuestro amplio conocimiento y experiencia en la plataforma. Contamos con un sólido recorrido en la implementación de soluciones en GCP, lo que nos permite ofrecer entrenamientos adaptados a diferentes niveles de conocimiento y necesidades específicas del negocio.</w:t>
      </w:r>
    </w:p>
    <w:p w14:paraId="056A187B" w14:textId="77777777" w:rsidR="005852E6" w:rsidRDefault="005852E6" w:rsidP="006D0A80">
      <w:pPr>
        <w:spacing w:after="0"/>
      </w:pPr>
      <w:r>
        <w:t>5. Flexibilidad y Costos</w:t>
      </w:r>
    </w:p>
    <w:p w14:paraId="5239D237" w14:textId="77777777" w:rsidR="005852E6" w:rsidRDefault="005852E6" w:rsidP="00A53A22">
      <w:pPr>
        <w:pStyle w:val="Prrafodelista"/>
        <w:numPr>
          <w:ilvl w:val="0"/>
          <w:numId w:val="4"/>
        </w:numPr>
        <w:spacing w:after="0"/>
      </w:pPr>
      <w:r>
        <w:t>¿Qué tan flexibles son en la adaptación del alcance del proyecto según las necesidades cambiantes?</w:t>
      </w:r>
    </w:p>
    <w:p w14:paraId="6F649E10" w14:textId="0F427647" w:rsidR="251D2D5A" w:rsidRDefault="005852E6" w:rsidP="00A53A22">
      <w:pPr>
        <w:pStyle w:val="Prrafodelista"/>
        <w:numPr>
          <w:ilvl w:val="0"/>
          <w:numId w:val="4"/>
        </w:numPr>
        <w:spacing w:after="0"/>
      </w:pPr>
      <w:r>
        <w:t>¿Cómo justifican su estructura de costos en función de los resultados esperados?</w:t>
      </w:r>
    </w:p>
    <w:sectPr w:rsidR="251D2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2C70"/>
    <w:multiLevelType w:val="hybridMultilevel"/>
    <w:tmpl w:val="24C28F7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EA9"/>
    <w:multiLevelType w:val="multilevel"/>
    <w:tmpl w:val="21F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74671"/>
    <w:multiLevelType w:val="hybridMultilevel"/>
    <w:tmpl w:val="5F26A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549E4"/>
    <w:multiLevelType w:val="hybridMultilevel"/>
    <w:tmpl w:val="9F90CB7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427CD"/>
    <w:multiLevelType w:val="hybridMultilevel"/>
    <w:tmpl w:val="182A7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230E6"/>
    <w:multiLevelType w:val="multilevel"/>
    <w:tmpl w:val="301C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948F1"/>
    <w:multiLevelType w:val="hybridMultilevel"/>
    <w:tmpl w:val="0C3E2A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C59E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D925C47"/>
    <w:multiLevelType w:val="hybridMultilevel"/>
    <w:tmpl w:val="51E659C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C0235"/>
    <w:multiLevelType w:val="multilevel"/>
    <w:tmpl w:val="9046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065843">
    <w:abstractNumId w:val="6"/>
  </w:num>
  <w:num w:numId="2" w16cid:durableId="1492792574">
    <w:abstractNumId w:val="8"/>
  </w:num>
  <w:num w:numId="3" w16cid:durableId="603073758">
    <w:abstractNumId w:val="0"/>
  </w:num>
  <w:num w:numId="4" w16cid:durableId="915362584">
    <w:abstractNumId w:val="3"/>
  </w:num>
  <w:num w:numId="5" w16cid:durableId="1559633908">
    <w:abstractNumId w:val="5"/>
  </w:num>
  <w:num w:numId="6" w16cid:durableId="1744832571">
    <w:abstractNumId w:val="1"/>
  </w:num>
  <w:num w:numId="7" w16cid:durableId="2113628020">
    <w:abstractNumId w:val="9"/>
  </w:num>
  <w:num w:numId="8" w16cid:durableId="1534269074">
    <w:abstractNumId w:val="4"/>
  </w:num>
  <w:num w:numId="9" w16cid:durableId="2112702995">
    <w:abstractNumId w:val="2"/>
  </w:num>
  <w:num w:numId="10" w16cid:durableId="683242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AA"/>
    <w:rsid w:val="000137B3"/>
    <w:rsid w:val="000A7BF7"/>
    <w:rsid w:val="000E53D4"/>
    <w:rsid w:val="00107351"/>
    <w:rsid w:val="001B16F2"/>
    <w:rsid w:val="001B1F05"/>
    <w:rsid w:val="00234DAD"/>
    <w:rsid w:val="00273486"/>
    <w:rsid w:val="00301700"/>
    <w:rsid w:val="003B4EB4"/>
    <w:rsid w:val="003D3467"/>
    <w:rsid w:val="00406F94"/>
    <w:rsid w:val="00414B2A"/>
    <w:rsid w:val="00423046"/>
    <w:rsid w:val="00430EAF"/>
    <w:rsid w:val="00526919"/>
    <w:rsid w:val="00526F33"/>
    <w:rsid w:val="005426C3"/>
    <w:rsid w:val="005852E6"/>
    <w:rsid w:val="005D5B63"/>
    <w:rsid w:val="00681332"/>
    <w:rsid w:val="006D0A80"/>
    <w:rsid w:val="00755BAA"/>
    <w:rsid w:val="007600FC"/>
    <w:rsid w:val="00781263"/>
    <w:rsid w:val="008761BF"/>
    <w:rsid w:val="008842B6"/>
    <w:rsid w:val="008C6B6A"/>
    <w:rsid w:val="008D58D0"/>
    <w:rsid w:val="00950622"/>
    <w:rsid w:val="0096339C"/>
    <w:rsid w:val="0098183C"/>
    <w:rsid w:val="009D5A52"/>
    <w:rsid w:val="00A53A22"/>
    <w:rsid w:val="00AA6CC8"/>
    <w:rsid w:val="00AF31C6"/>
    <w:rsid w:val="00B21739"/>
    <w:rsid w:val="00BC5AE7"/>
    <w:rsid w:val="00C13F28"/>
    <w:rsid w:val="00C22459"/>
    <w:rsid w:val="00C35D94"/>
    <w:rsid w:val="00CC2C8D"/>
    <w:rsid w:val="00CD0719"/>
    <w:rsid w:val="00D428DC"/>
    <w:rsid w:val="00DE79E6"/>
    <w:rsid w:val="00DF3217"/>
    <w:rsid w:val="00E2709D"/>
    <w:rsid w:val="00E51538"/>
    <w:rsid w:val="00E5470A"/>
    <w:rsid w:val="00E92F0F"/>
    <w:rsid w:val="00EC2F2D"/>
    <w:rsid w:val="00ED6488"/>
    <w:rsid w:val="00F01D72"/>
    <w:rsid w:val="00F32E62"/>
    <w:rsid w:val="00F47806"/>
    <w:rsid w:val="00F80821"/>
    <w:rsid w:val="00FA3C46"/>
    <w:rsid w:val="00FF150F"/>
    <w:rsid w:val="251D2D5A"/>
    <w:rsid w:val="2E1D43AD"/>
    <w:rsid w:val="56212D0D"/>
    <w:rsid w:val="5E528C25"/>
    <w:rsid w:val="5F92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7D9B"/>
  <w15:chartTrackingRefBased/>
  <w15:docId w15:val="{C33ED894-6228-4BB3-A554-880DFD8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B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B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B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B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B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B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B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B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B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B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B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3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13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744600e-3e04-492e-baa1-25ec245c6f10}" enabled="0" method="" siteId="{9744600e-3e04-492e-baa1-25ec245c6f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Romero Valdivia</dc:creator>
  <cp:keywords/>
  <dc:description/>
  <cp:lastModifiedBy>Esteban Caicedo</cp:lastModifiedBy>
  <cp:revision>8</cp:revision>
  <dcterms:created xsi:type="dcterms:W3CDTF">2025-02-06T14:24:00Z</dcterms:created>
  <dcterms:modified xsi:type="dcterms:W3CDTF">2025-02-11T14:38:00Z</dcterms:modified>
</cp:coreProperties>
</file>