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0BE51791" w:rsidR="00236A4E" w:rsidRPr="0010271A" w:rsidRDefault="00236A4E" w:rsidP="00340EE0">
      <w:pPr>
        <w:jc w:val="both"/>
        <w:rPr>
          <w:color w:val="FF0000"/>
        </w:rPr>
      </w:pPr>
      <w:r w:rsidRPr="00236A4E">
        <w:rPr>
          <w:b/>
          <w:bCs/>
        </w:rPr>
        <w:t xml:space="preserve">Resumen: </w:t>
      </w:r>
      <w:r>
        <w:t xml:space="preserve">En el presente documento se estudian las diferencias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w:t>
      </w:r>
      <w:r w:rsidR="00503DAE" w:rsidRPr="0010271A">
        <w:t xml:space="preserve">comportamiento de las curvas de demanda correspondientes a poblaciones pediátricas y no pediátricas. </w:t>
      </w:r>
      <w:r w:rsidR="00BC149B" w:rsidRPr="0010271A">
        <w:t xml:space="preserve">Con respecto a la </w:t>
      </w:r>
      <w:r w:rsidR="00BA25C8" w:rsidRPr="0010271A">
        <w:t xml:space="preserve">distribución </w:t>
      </w:r>
      <w:r w:rsidR="00BC149B" w:rsidRPr="0010271A">
        <w:t>geográfica</w:t>
      </w:r>
      <w:r w:rsidR="0010271A" w:rsidRPr="0010271A">
        <w:t>, a</w:t>
      </w:r>
      <w:r w:rsidR="00BA25C8" w:rsidRPr="0010271A">
        <w:t>l considerar</w:t>
      </w:r>
      <w:r w:rsidR="00094831" w:rsidRPr="0010271A">
        <w:t xml:space="preserve"> agrupación por “</w:t>
      </w:r>
      <w:r w:rsidR="00BA25C8" w:rsidRPr="0010271A">
        <w:t>Macrozonas</w:t>
      </w:r>
      <w:r w:rsidR="007327DC" w:rsidRPr="0010271A">
        <w:t>”</w:t>
      </w:r>
      <w:r w:rsidR="000B424F">
        <w:tab/>
      </w:r>
      <w:r w:rsidR="00BA25C8" w:rsidRPr="0010271A">
        <w:t xml:space="preserve">, </w:t>
      </w:r>
      <w:r w:rsidR="0010271A" w:rsidRPr="0010271A">
        <w:t xml:space="preserve">se concluye que </w:t>
      </w:r>
      <w:r w:rsidR="00BA25C8" w:rsidRPr="0010271A">
        <w:t>en el caso de la población pediátricas no parece identificarse diferencias demasiado marcadas en términos de demanda de atenciones de urgencia respiratoria</w:t>
      </w:r>
      <w:r w:rsidR="0010271A" w:rsidRPr="0010271A">
        <w:t xml:space="preserve"> entre las diferentes zonas</w:t>
      </w:r>
      <w:r w:rsidR="007327DC" w:rsidRPr="0010271A">
        <w:t xml:space="preserve">. </w:t>
      </w:r>
      <w:r w:rsidR="0010271A" w:rsidRPr="0010271A">
        <w:t xml:space="preserve">La situación para </w:t>
      </w:r>
      <w:r w:rsidR="007500A5" w:rsidRPr="0010271A">
        <w:t>poblaciones no pediátricas</w:t>
      </w:r>
      <w:r w:rsidR="000F2661" w:rsidRPr="0010271A">
        <w:t xml:space="preserve"> (</w:t>
      </w:r>
      <m:oMath>
        <m:r>
          <w:rPr>
            <w:rFonts w:ascii="Cambria Math" w:hAnsi="Cambria Math"/>
          </w:rPr>
          <m:t>≥</m:t>
        </m:r>
      </m:oMath>
      <w:r w:rsidR="000F2661" w:rsidRPr="0010271A">
        <w:t>15 años)</w:t>
      </w:r>
      <w:r w:rsidR="00BA25C8" w:rsidRPr="0010271A">
        <w:t xml:space="preserve"> es diferente, pues </w:t>
      </w:r>
      <w:r w:rsidR="006C4F1C" w:rsidRPr="0010271A">
        <w:t xml:space="preserve">se observan marcadas diferencias </w:t>
      </w:r>
      <w:r w:rsidR="00BA25C8" w:rsidRPr="0010271A">
        <w:t xml:space="preserve">sugiriendo que es apropiado </w:t>
      </w:r>
      <w:r w:rsidR="00BA25C8" w:rsidRPr="00D84ADD">
        <w:t xml:space="preserve">agrupar </w:t>
      </w:r>
      <w:r w:rsidR="0010271A" w:rsidRPr="00D84ADD">
        <w:t>las zonas más al norte vs el resto</w:t>
      </w:r>
      <w:r w:rsidR="00BA25C8" w:rsidRPr="00D84ADD">
        <w:t xml:space="preserve"> para los análisis</w:t>
      </w:r>
      <w:r w:rsidR="00340EE0" w:rsidRPr="00D84ADD">
        <w:t>,</w:t>
      </w:r>
      <w:r w:rsidR="00BA25C8" w:rsidRPr="00D84ADD">
        <w:t xml:space="preserve"> lo cual es consistente con las variaciones climáticas de norte a sur</w:t>
      </w:r>
      <w:r w:rsidR="00340EE0" w:rsidRPr="00D84ADD">
        <w:t>.</w:t>
      </w:r>
      <w:r w:rsidR="000F7336" w:rsidRPr="00D84ADD">
        <w:t xml:space="preserve"> </w:t>
      </w:r>
      <w:r w:rsidR="001835C5" w:rsidRPr="00D84ADD">
        <w:t xml:space="preserve">Con respecto a la dependencia por tipo de centro de salud, </w:t>
      </w:r>
      <w:r w:rsidR="00363061" w:rsidRPr="00D84ADD">
        <w:t xml:space="preserve">se pudo identificar diferencias que los centros </w:t>
      </w:r>
      <w:r w:rsidR="00D84ADD" w:rsidRPr="00D84ADD">
        <w:t xml:space="preserve">exclusivos de atención respiratoria </w:t>
      </w:r>
      <w:r w:rsidR="00363061" w:rsidRPr="00D84ADD">
        <w:t>(</w:t>
      </w:r>
      <w:r w:rsidR="00D84ADD" w:rsidRPr="00D84ADD">
        <w:t>CEAR) tienen</w:t>
      </w:r>
      <w:r w:rsidR="00363061" w:rsidRPr="00D84ADD">
        <w:t xml:space="preserve"> un perfil de demanda muy diferente a otros </w:t>
      </w:r>
      <w:r w:rsidR="00D84ADD" w:rsidRPr="00D84ADD">
        <w:t xml:space="preserve">tipos de </w:t>
      </w:r>
      <w:r w:rsidR="00363061" w:rsidRPr="00D84ADD">
        <w:t>centros</w:t>
      </w:r>
      <w:r w:rsidR="00D84ADD" w:rsidRPr="00D84ADD">
        <w:t xml:space="preserve">. Adicionalmente al comparar los perfiles de demanda de atenciones de urgencia respiratoria de </w:t>
      </w:r>
      <w:r w:rsidR="00363061" w:rsidRPr="00D84ADD">
        <w:t xml:space="preserve">establecimientos del tipo Hospital, </w:t>
      </w:r>
      <w:r w:rsidR="00D84ADD" w:rsidRPr="00D84ADD">
        <w:t>SAPU o</w:t>
      </w:r>
      <w:r w:rsidR="00363061" w:rsidRPr="00D84ADD">
        <w:t xml:space="preserve"> SAR,</w:t>
      </w:r>
      <w:r w:rsidR="00D84ADD" w:rsidRPr="00D84ADD">
        <w:t xml:space="preserve"> obtenemos que </w:t>
      </w:r>
      <w:r w:rsidR="00363061" w:rsidRPr="00D84ADD">
        <w:t xml:space="preserve">su </w:t>
      </w:r>
      <w:r w:rsidR="00D84ADD" w:rsidRPr="00D84ADD">
        <w:t>comportamiento es</w:t>
      </w:r>
      <w:r w:rsidR="00363061" w:rsidRPr="00D84ADD">
        <w:t xml:space="preserve"> bastante similar</w:t>
      </w:r>
      <w:r w:rsidR="001835C5" w:rsidRPr="00D84ADD">
        <w:t>.</w:t>
      </w:r>
    </w:p>
    <w:p w14:paraId="7DC94E77" w14:textId="1A27F5B0" w:rsidR="00064991" w:rsidRPr="008F45D7" w:rsidRDefault="00F719A9" w:rsidP="00340EE0">
      <w:pPr>
        <w:jc w:val="both"/>
      </w:pPr>
      <w:r w:rsidRPr="008F45D7">
        <w:t>Los análisis específicos correspondientes a la región metropolitana revelan</w:t>
      </w:r>
      <w:r w:rsidR="007E7757">
        <w:t xml:space="preserve"> diferencias importantes con respecto a la forma del perfil de demanda</w:t>
      </w:r>
      <w:r w:rsidR="009D49A4" w:rsidRPr="008F45D7">
        <w:t xml:space="preserve"> en poblaciones pediátricas </w:t>
      </w:r>
      <w:r w:rsidR="007E7757">
        <w:t>vs</w:t>
      </w:r>
      <w:r w:rsidR="009D49A4" w:rsidRPr="008F45D7">
        <w:t xml:space="preserve"> no pediátricas</w:t>
      </w:r>
      <w:r w:rsidR="007E7757">
        <w:t xml:space="preserve">. Al </w:t>
      </w:r>
      <w:r w:rsidR="009D49A4" w:rsidRPr="008F45D7">
        <w:t>separa</w:t>
      </w:r>
      <w:r w:rsidR="007E7757">
        <w:t>r</w:t>
      </w:r>
      <w:r w:rsidR="009D49A4" w:rsidRPr="008F45D7">
        <w:t xml:space="preserve"> </w:t>
      </w:r>
      <w:r w:rsidR="007E7757">
        <w:t>los recintos tipo</w:t>
      </w:r>
      <w:r w:rsidR="009D49A4" w:rsidRPr="008F45D7">
        <w:t xml:space="preserve"> </w:t>
      </w:r>
      <w:r w:rsidR="007E1ED4" w:rsidRPr="008F45D7">
        <w:t>h</w:t>
      </w:r>
      <w:r w:rsidR="009D49A4" w:rsidRPr="008F45D7">
        <w:t xml:space="preserve">ospital vs no hospital </w:t>
      </w:r>
      <w:r w:rsidR="007E7757">
        <w:t>se aprecia que, para poblaciones no pediátricas, existen</w:t>
      </w:r>
      <w:r w:rsidR="009D49A4" w:rsidRPr="008F45D7">
        <w:t xml:space="preserve"> </w:t>
      </w:r>
      <w:r w:rsidR="007E7757">
        <w:t xml:space="preserve">variaciones </w:t>
      </w:r>
      <w:r w:rsidR="001D42A7" w:rsidRPr="008F45D7">
        <w:t>importantes</w:t>
      </w:r>
      <w:r w:rsidR="007E1ED4" w:rsidRPr="008F45D7">
        <w:t xml:space="preserve"> en la demanda de atenciones</w:t>
      </w:r>
      <w:r w:rsidR="007E7757">
        <w:t xml:space="preserve"> de urgencia</w:t>
      </w:r>
      <w:r w:rsidR="007E1ED4" w:rsidRPr="008F45D7">
        <w:t xml:space="preserve"> </w:t>
      </w:r>
      <w:r w:rsidR="00F16D7A" w:rsidRPr="008F45D7">
        <w:t>dependiendo de la zona geográfica (representada por la variable servicio de salud)</w:t>
      </w:r>
      <w:r w:rsidR="003C02A4" w:rsidRPr="008F45D7">
        <w:t xml:space="preserve">. </w:t>
      </w:r>
      <w:r w:rsidR="007E7757">
        <w:t>El análisis de los perfiles de demanda en la región metropolitana también revela que al</w:t>
      </w:r>
      <w:r w:rsidR="0005677A" w:rsidRPr="008F45D7">
        <w:t xml:space="preserve"> nivel de agrupación </w:t>
      </w:r>
      <w:r w:rsidR="007E7757">
        <w:t>de grupo etario (pediátrico vs no pediátrico) y servicio de salud, s</w:t>
      </w:r>
      <w:r w:rsidR="0005677A" w:rsidRPr="008F45D7">
        <w:t xml:space="preserve">e evidencia que el </w:t>
      </w:r>
      <w:proofErr w:type="spellStart"/>
      <w:r w:rsidR="0005677A" w:rsidRPr="008F45D7">
        <w:t>peak</w:t>
      </w:r>
      <w:proofErr w:type="spellEnd"/>
      <w:r w:rsidR="0005677A" w:rsidRPr="008F45D7">
        <w:t xml:space="preserve"> </w:t>
      </w:r>
      <w:r w:rsidR="007E7757">
        <w:t xml:space="preserve">en la </w:t>
      </w:r>
      <w:r w:rsidR="0005677A" w:rsidRPr="008F45D7">
        <w:t xml:space="preserve">demanda de atenciones de urgencia puede presentar variaciones </w:t>
      </w:r>
      <w:r w:rsidR="00CE3708" w:rsidRPr="008F45D7">
        <w:t xml:space="preserve">una o más semanas, dependiendo de la ubicación geográfica y variaciones de más de un mes </w:t>
      </w:r>
      <w:r w:rsidR="00DB7926" w:rsidRPr="008F45D7">
        <w:t>al considerar datos de diferentes años.</w:t>
      </w:r>
    </w:p>
    <w:p w14:paraId="7039BE74" w14:textId="3223ADBD" w:rsidR="001A030D" w:rsidRDefault="00CD277F" w:rsidP="004408DA">
      <w:pPr>
        <w:pStyle w:val="Ttulo1"/>
      </w:pPr>
      <w:r w:rsidRPr="00281507">
        <w:lastRenderedPageBreak/>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proofErr w:type="spellStart"/>
      <w:r w:rsidR="00F86B9D">
        <w:t>peak</w:t>
      </w:r>
      <w:proofErr w:type="spellEnd"/>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004EF033" w:rsidR="00641AEA" w:rsidRDefault="00641AEA" w:rsidP="00641AEA">
      <w:pPr>
        <w:pStyle w:val="Ttulo2"/>
      </w:pPr>
      <w:r>
        <w:t xml:space="preserve">Objetivos del </w:t>
      </w:r>
      <w:r w:rsidR="00785B56">
        <w:t>reporte</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4CA1D24A" w14:textId="417D40B8" w:rsidR="00C74DE3" w:rsidRDefault="00412517" w:rsidP="00C74DE3">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proofErr w:type="spellStart"/>
      <w:r>
        <w:t>peak</w:t>
      </w:r>
      <w:proofErr w:type="spellEnd"/>
      <w:r w:rsidR="003F0B85">
        <w:t xml:space="preserve"> de atenciones de urgencias respiratorias.</w:t>
      </w:r>
    </w:p>
    <w:p w14:paraId="2C7D1F7B" w14:textId="53F818B9" w:rsidR="0054458E" w:rsidRPr="0054458E" w:rsidRDefault="00BC697A" w:rsidP="007A267D">
      <w:pPr>
        <w:pStyle w:val="Ttulo2"/>
      </w:pPr>
      <w:r>
        <w:lastRenderedPageBreak/>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07005500" w:rsidR="00BC697A" w:rsidRDefault="003539EC" w:rsidP="00E33EA5">
      <w:pPr>
        <w:pStyle w:val="Prrafodelista"/>
        <w:numPr>
          <w:ilvl w:val="0"/>
          <w:numId w:val="3"/>
        </w:numPr>
        <w:jc w:val="both"/>
      </w:pPr>
      <w:r>
        <w:t>La</w:t>
      </w:r>
      <w:r w:rsidR="00BC697A">
        <w:t xml:space="preserve"> composición del tipo de atenciones </w:t>
      </w:r>
      <w:r>
        <w:t xml:space="preserve">de urgencia asociada </w:t>
      </w:r>
      <w:r w:rsidR="00D8115A">
        <w:t xml:space="preserve">varía </w:t>
      </w:r>
      <w:r w:rsidR="00791862">
        <w:t>según</w:t>
      </w:r>
      <w:r>
        <w:t xml:space="preserve"> grupo etarios</w:t>
      </w:r>
      <w:r w:rsidR="00791862">
        <w:t xml:space="preserve"> lo cual puede afectar </w:t>
      </w:r>
      <w:r w:rsidR="00D32274">
        <w:t>la forma de los perfiles de demanda.</w:t>
      </w:r>
      <w:r w:rsidR="00BC697A">
        <w:t xml:space="preserve"> </w:t>
      </w:r>
    </w:p>
    <w:p w14:paraId="5363C94F" w14:textId="198AF400" w:rsidR="001A030D" w:rsidRDefault="001A030D" w:rsidP="001A030D">
      <w:pPr>
        <w:pStyle w:val="Ttulo2"/>
      </w:pPr>
      <w:bookmarkStart w:id="1" w:name="_Ref168565711"/>
      <w:r>
        <w:t>Descripción de los datos</w:t>
      </w:r>
      <w:bookmarkEnd w:id="1"/>
    </w:p>
    <w:p w14:paraId="70F765B9" w14:textId="6C7AF3CE"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w:t>
      </w:r>
      <w:r w:rsidR="00D32274">
        <w:t xml:space="preserve">respiratorias </w:t>
      </w:r>
      <w:r w:rsidR="000C12F8">
        <w:t xml:space="preserve">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D32274">
        <w:t xml:space="preserve">Tabla </w:t>
      </w:r>
      <w:r w:rsidR="00D32274">
        <w:rPr>
          <w:noProof/>
        </w:rPr>
        <w:t>1</w:t>
      </w:r>
      <w:r w:rsidR="0095293D">
        <w:fldChar w:fldCharType="end"/>
      </w:r>
      <w:r w:rsidR="00C025AF">
        <w:t>.</w:t>
      </w:r>
    </w:p>
    <w:p w14:paraId="2A5FB8E3" w14:textId="68ED55B6" w:rsidR="00D32274" w:rsidRDefault="00D32274" w:rsidP="00D32274">
      <w:pPr>
        <w:pStyle w:val="Descripcin"/>
        <w:jc w:val="center"/>
      </w:pPr>
      <w:bookmarkStart w:id="4" w:name="_Ref168408209"/>
      <w:r>
        <w:t xml:space="preserve">Tabla </w:t>
      </w:r>
      <w:r>
        <w:fldChar w:fldCharType="begin"/>
      </w:r>
      <w:r>
        <w:instrText xml:space="preserve"> SEQ Tabla \* ARABIC </w:instrText>
      </w:r>
      <w:r>
        <w:fldChar w:fldCharType="separate"/>
      </w:r>
      <w:r>
        <w:rPr>
          <w:noProof/>
        </w:rPr>
        <w:t>1</w:t>
      </w:r>
      <w:r>
        <w:fldChar w:fldCharType="end"/>
      </w:r>
      <w:bookmarkEnd w:id="4"/>
      <w:r>
        <w:t xml:space="preserve"> Lista de causas de urgencia respiratorias según definición MINSAL </w:t>
      </w:r>
      <w:r w:rsidRPr="0054462A">
        <w:rPr>
          <w:rStyle w:val="Refdenotaalpie"/>
        </w:rPr>
        <w:fldChar w:fldCharType="begin"/>
      </w:r>
      <w:r w:rsidRPr="0054462A">
        <w:rPr>
          <w:rStyle w:val="Refdenotaalpie"/>
        </w:rPr>
        <w:instrText xml:space="preserve"> NOTEREF _Ref168566231 \h </w:instrText>
      </w:r>
      <w:r>
        <w:rPr>
          <w:rStyle w:val="Refdenotaalpie"/>
        </w:rPr>
        <w:instrText xml:space="preserve"> \* MERGEFORMAT </w:instrText>
      </w:r>
      <w:r w:rsidRPr="0054462A">
        <w:rPr>
          <w:rStyle w:val="Refdenotaalpie"/>
        </w:rPr>
      </w:r>
      <w:r w:rsidRPr="0054462A">
        <w:rPr>
          <w:rStyle w:val="Refdenotaalpie"/>
        </w:rPr>
        <w:fldChar w:fldCharType="separate"/>
      </w:r>
      <w:r>
        <w:rPr>
          <w:rStyle w:val="Refdenotaalpie"/>
        </w:rPr>
        <w:t>5</w:t>
      </w:r>
      <w:r w:rsidRPr="0054462A">
        <w:rPr>
          <w:rStyle w:val="Refdenotaalpie"/>
        </w:rPr>
        <w:fldChar w:fldCharType="end"/>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7DA004A4" w14:textId="1011F992"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D32274">
        <w:t>solo utilizaremos</w:t>
      </w:r>
      <w:r w:rsidR="00F52B51">
        <w:t xml:space="preserve">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347ACDEE" w14:textId="02E5A9E6" w:rsidR="00D32274" w:rsidRDefault="00601DA3" w:rsidP="00340EE0">
      <w:pPr>
        <w:jc w:val="both"/>
      </w:pPr>
      <w:r>
        <w:lastRenderedPageBreak/>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0A5735">
        <w:t>5.2</w:t>
      </w:r>
      <w:r w:rsidR="00B241E3">
        <w:fldChar w:fldCharType="end"/>
      </w:r>
      <w:r w:rsidR="00436BFF">
        <w:t>)</w:t>
      </w:r>
      <w:r w:rsidR="007E2E60">
        <w:t xml:space="preserve"> los cuales nos permiten considerar desagregaciones a nivel de zonas geográficas</w:t>
      </w:r>
      <w:r w:rsidR="00D32274">
        <w:t>, de manera más específica consideraremos la separación en macrozonas (5 macrozonas + región metropolitana) utilizada por el ministerio de ciencia</w:t>
      </w:r>
      <w:bookmarkStart w:id="5" w:name="_Ref170403803"/>
      <w:r w:rsidR="00D32274">
        <w:rPr>
          <w:rStyle w:val="Refdenotaalpie"/>
        </w:rPr>
        <w:footnoteReference w:id="7"/>
      </w:r>
      <w:bookmarkEnd w:id="5"/>
      <w:r w:rsidR="00D32274">
        <w:t>.</w:t>
      </w:r>
    </w:p>
    <w:p w14:paraId="6F026C63" w14:textId="6C50D360" w:rsidR="00C74DE3" w:rsidRDefault="00CD5777" w:rsidP="00340EE0">
      <w:pPr>
        <w:jc w:val="both"/>
      </w:pPr>
      <w:r>
        <w:t xml:space="preserve">Como parte de este estudio también estudiaremos la dependencia de los perfiles de demanda según el tipo de </w:t>
      </w:r>
      <w:r w:rsidR="00BC00BC">
        <w:t>centro</w:t>
      </w:r>
      <w:r>
        <w:t xml:space="preserve"> de salud</w:t>
      </w:r>
      <w:r w:rsidR="00BC00BC">
        <w:t xml:space="preserve"> </w:t>
      </w:r>
      <w:r>
        <w:t>(Hospitales, SAPU, etc.) y posibles comportamientos especiales que se puedan observar para datos correspondientes a los</w:t>
      </w:r>
      <w:r w:rsidR="00BC00BC">
        <w:t xml:space="preserve"> servicios de salud </w:t>
      </w:r>
      <w:r>
        <w:t xml:space="preserve">que asociados a la </w:t>
      </w:r>
      <w:r w:rsidR="00BC00BC">
        <w:t>región metropolitana</w:t>
      </w:r>
      <w:r w:rsidR="007E2E60">
        <w:t>.</w:t>
      </w:r>
      <w:r>
        <w:t xml:space="preserve"> </w:t>
      </w:r>
      <w:r w:rsidR="00C74DE3">
        <w:t xml:space="preserve">Adicionalmente </w:t>
      </w:r>
      <w:r>
        <w:t>y solo para la</w:t>
      </w:r>
      <w:r w:rsidR="00C74DE3">
        <w:t xml:space="preserve"> región metropolitana </w:t>
      </w:r>
      <w:r>
        <w:t xml:space="preserve">analizaremos los </w:t>
      </w:r>
      <w:r w:rsidR="00C74DE3">
        <w:t>datos de hospitalizaciones correspondientes a causas respiratorias, las cuales</w:t>
      </w:r>
      <w:r w:rsidR="00C74DE3">
        <w:rPr>
          <w:vertAlign w:val="superscript"/>
        </w:rPr>
        <w:t xml:space="preserve"> </w:t>
      </w:r>
      <w:r w:rsidR="00C74DE3">
        <w:t xml:space="preserve">se encuentran registradas en la </w:t>
      </w:r>
      <w:r>
        <w:t>Glosa Causa</w:t>
      </w:r>
      <w:r w:rsidR="00C74DE3">
        <w:t xml:space="preserve"> “</w:t>
      </w:r>
      <w:r w:rsidR="00C74DE3" w:rsidRPr="00C74DE3">
        <w:t>CAUSAS SISTEMA RESPIRATORIO</w:t>
      </w:r>
      <w:r w:rsidR="00C74DE3">
        <w:t>”</w:t>
      </w:r>
      <w:r w:rsidRPr="00CD5777">
        <w:rPr>
          <w:vertAlign w:val="superscript"/>
        </w:rPr>
        <w:fldChar w:fldCharType="begin"/>
      </w:r>
      <w:r w:rsidRPr="00CD5777">
        <w:rPr>
          <w:vertAlign w:val="superscript"/>
        </w:rPr>
        <w:instrText xml:space="preserve"> NOTEREF _Ref168566231 \h </w:instrText>
      </w:r>
      <w:r>
        <w:rPr>
          <w:vertAlign w:val="superscript"/>
        </w:rPr>
        <w:instrText xml:space="preserve"> \* MERGEFORMAT </w:instrText>
      </w:r>
      <w:r w:rsidRPr="00CD5777">
        <w:rPr>
          <w:vertAlign w:val="superscript"/>
        </w:rPr>
      </w:r>
      <w:r w:rsidRPr="00CD5777">
        <w:rPr>
          <w:vertAlign w:val="superscript"/>
        </w:rPr>
        <w:fldChar w:fldCharType="separate"/>
      </w:r>
      <w:r w:rsidRPr="00CD5777">
        <w:rPr>
          <w:vertAlign w:val="superscript"/>
        </w:rPr>
        <w:t>5</w:t>
      </w:r>
      <w:r w:rsidRPr="00CD5777">
        <w:rPr>
          <w:vertAlign w:val="superscript"/>
        </w:rPr>
        <w:fldChar w:fldCharType="end"/>
      </w:r>
      <w:r w:rsidR="00C74DE3">
        <w:t>.</w:t>
      </w:r>
    </w:p>
    <w:p w14:paraId="59838A23" w14:textId="63C9892A" w:rsidR="004922C5" w:rsidRDefault="004922C5" w:rsidP="004922C5">
      <w:pPr>
        <w:pStyle w:val="Ttulo1"/>
      </w:pPr>
      <w:bookmarkStart w:id="6" w:name="_Ref170393864"/>
      <w:r>
        <w:t>Metodología de separación de grupos</w:t>
      </w:r>
      <w:bookmarkEnd w:id="6"/>
    </w:p>
    <w:p w14:paraId="7D819751" w14:textId="4170EEDE" w:rsidR="004922C5" w:rsidRDefault="00D005A3" w:rsidP="00340EE0">
      <w:pPr>
        <w:jc w:val="both"/>
      </w:pPr>
      <w:r>
        <w:t>El objetivo de esta sección es explicar brevemente las principales técnicas que se usarán para el análisis.</w:t>
      </w:r>
    </w:p>
    <w:p w14:paraId="2498E966" w14:textId="0E792F60" w:rsidR="00D005A3" w:rsidRDefault="00D005A3" w:rsidP="00D005A3">
      <w:pPr>
        <w:pStyle w:val="Ttulo2"/>
      </w:pPr>
      <w:bookmarkStart w:id="7" w:name="_Ref170400352"/>
      <w:r>
        <w:t>Análisis de componentes principales</w:t>
      </w:r>
      <w:r w:rsidR="00733C93">
        <w:t xml:space="preserve"> (PCA)</w:t>
      </w:r>
      <w:bookmarkEnd w:id="7"/>
    </w:p>
    <w:p w14:paraId="444F1DB7" w14:textId="77777777" w:rsidR="00BE3AFE" w:rsidRDefault="00733C93" w:rsidP="00733C93">
      <w:pPr>
        <w:jc w:val="both"/>
      </w:pPr>
      <w:r>
        <w:t>Para evaluar nuestra hipótesis de similitud o diferencias de comportamientos de diferentes grupos poblacionales utilizaremos una técnica de reducción de dimensionalidad conocida como análisis de componentes principales (PCA)</w:t>
      </w:r>
      <w:r>
        <w:rPr>
          <w:rStyle w:val="Refdenotaalpie"/>
        </w:rPr>
        <w:footnoteReference w:id="8"/>
      </w:r>
      <w:r>
        <w:t xml:space="preserve">. </w:t>
      </w:r>
      <w:r w:rsidR="00E1490A">
        <w:t xml:space="preserve">Para realizar este análisis utilizamos la siguiente estrategia: </w:t>
      </w:r>
    </w:p>
    <w:p w14:paraId="7B325D96" w14:textId="50EC84AB" w:rsidR="00E1490A" w:rsidRDefault="00BE3AFE" w:rsidP="00BE3AFE">
      <w:pPr>
        <w:pStyle w:val="Prrafodelista"/>
        <w:numPr>
          <w:ilvl w:val="0"/>
          <w:numId w:val="43"/>
        </w:numPr>
        <w:jc w:val="both"/>
      </w:pPr>
      <w:r>
        <w:t>D</w:t>
      </w:r>
      <w:r w:rsidR="00E1490A">
        <w:t xml:space="preserve">ada una lista de observaciones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1490A">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r w:rsidR="00E1490A">
        <w:t xml:space="preserve"> </w:t>
      </w:r>
      <w:r>
        <w:t>el primer paso es realizar un proceso de estandarización, en el cual para cada entrada de los vectores de observaciones los datos son centrados y escalados de manera que su media sea cero y su varianza igual a 1. En nuestro caso, las observaciones corresponden a las atenciones diarias de urgencia asociados a un cierto grupo de población, luego se miran las atenciones correspondientes a un día determinado (digamos día 10) y luego escalamos esa entrada en cada una de las observaciones de tal manera que su media sea cero y su varianza igual a 1.</w:t>
      </w:r>
    </w:p>
    <w:p w14:paraId="1EC39A03" w14:textId="523F9E6C" w:rsidR="00733C93" w:rsidRDefault="00BE3AFE" w:rsidP="00220F81">
      <w:pPr>
        <w:pStyle w:val="Prrafodelista"/>
        <w:numPr>
          <w:ilvl w:val="0"/>
          <w:numId w:val="43"/>
        </w:numPr>
        <w:jc w:val="both"/>
      </w:pPr>
      <w:r>
        <w:t xml:space="preserve">Una vez que los datos han sido estandarizados </w:t>
      </w:r>
      <w:r w:rsidR="00C9236F">
        <w:t xml:space="preserve">se calcula su correspondiente matriz de covarianza. </w:t>
      </w:r>
      <w:r w:rsidR="00733C93">
        <w:t xml:space="preserve">Las componentes principales corresponden a vectores propios asociados a los </w:t>
      </w:r>
      <w:r w:rsidR="00C9236F">
        <w:t xml:space="preserve">N </w:t>
      </w:r>
      <w:r w:rsidR="00733C93">
        <w:t>valores propios más grandes de la matriz de covarianza. Para decidir cuantas componentes usar usaremos el concepto de la proporción de la varianza explicada por cada una de las componentes principales. Esta se obtiene como el cociente entre el valor propio correspondiente y la varianza total del conjunto de datos</w:t>
      </w:r>
      <w:r w:rsidR="00C9236F">
        <w:t xml:space="preserve"> (veremos un ejemplo concreto en Sección </w:t>
      </w:r>
      <w:r w:rsidR="00C9236F">
        <w:fldChar w:fldCharType="begin"/>
      </w:r>
      <w:r w:rsidR="00C9236F">
        <w:instrText xml:space="preserve"> REF _Ref169189616 \r \h </w:instrText>
      </w:r>
      <w:r w:rsidR="00C9236F">
        <w:fldChar w:fldCharType="separate"/>
      </w:r>
      <w:r w:rsidR="00C9236F">
        <w:t>3.2</w:t>
      </w:r>
      <w:r w:rsidR="00C9236F">
        <w:fldChar w:fldCharType="end"/>
      </w:r>
      <w:r w:rsidR="00C9236F">
        <w:t>)</w:t>
      </w:r>
      <w:r w:rsidR="00733C93">
        <w:t xml:space="preserve">. </w:t>
      </w:r>
    </w:p>
    <w:p w14:paraId="2D869627" w14:textId="2B6BE4D6" w:rsidR="00C9236F" w:rsidRDefault="00C9236F" w:rsidP="00220F81">
      <w:pPr>
        <w:pStyle w:val="Prrafodelista"/>
        <w:numPr>
          <w:ilvl w:val="0"/>
          <w:numId w:val="43"/>
        </w:numPr>
        <w:jc w:val="both"/>
      </w:pPr>
      <w:r>
        <w:lastRenderedPageBreak/>
        <w:t xml:space="preserve">Por último, calculamos las coordenadas correspondientes a cada una de las observaciones estandarizadas en términos de los N vectores de componentes principales. Nos referiremos a tales coordenadas como las componentes principales asociadas a dicha observación. </w:t>
      </w:r>
    </w:p>
    <w:p w14:paraId="210C2D0B" w14:textId="49C7984A" w:rsidR="00733C93" w:rsidRDefault="00765D95" w:rsidP="00733C93">
      <w:pPr>
        <w:jc w:val="both"/>
      </w:pPr>
      <w:r>
        <w:t>La ventaja del PCA es que es muy efectivo identificar características que permitan diferenciar las observaciones en nuestro conjunto de datos. La desventaja es que las componentes principales carecen de interpretación. Nosotros las usaremos para determinar si es apropiado agrupar o tratar de manera separada ciertos conjuntos de datos, por lo cual no nos enfocaremos en la interpretación del número.</w:t>
      </w:r>
    </w:p>
    <w:p w14:paraId="0DFC4987" w14:textId="5A1B2827" w:rsidR="00733C93" w:rsidRDefault="00733C93" w:rsidP="00733C93">
      <w:pPr>
        <w:pStyle w:val="Ttulo2"/>
      </w:pPr>
      <w:bookmarkStart w:id="8" w:name="_Ref170401874"/>
      <w:r>
        <w:t xml:space="preserve">Clasificación binaria usando </w:t>
      </w:r>
      <w:proofErr w:type="spellStart"/>
      <w:r>
        <w:t>Support</w:t>
      </w:r>
      <w:proofErr w:type="spellEnd"/>
      <w:r>
        <w:t xml:space="preserve"> Vector Machines (SVM)</w:t>
      </w:r>
      <w:bookmarkEnd w:id="8"/>
    </w:p>
    <w:p w14:paraId="0D61B5CA" w14:textId="627ACE3C" w:rsidR="00792CF7" w:rsidRDefault="00792CF7" w:rsidP="00792CF7">
      <w:pPr>
        <w:jc w:val="both"/>
      </w:pPr>
      <w:r>
        <w:t xml:space="preserve">Los resultados que se obtienen al hacer un PCA corresponden representaciones de las observaciones en espacios de dimensión más pequeña (en nuestras aplicaciones será un espacio de tres dimensiones), como estamos interesados en decidir si es apropiado realizar ciertas agrupaciones de datos, utilizaremos una técnica de Machine </w:t>
      </w:r>
      <w:proofErr w:type="spellStart"/>
      <w:r>
        <w:t>Learning</w:t>
      </w:r>
      <w:proofErr w:type="spellEnd"/>
      <w:r>
        <w:t xml:space="preserve"> diseñada para clasificación binaria conocida como </w:t>
      </w:r>
      <w:proofErr w:type="spellStart"/>
      <w:r>
        <w:t>Support</w:t>
      </w:r>
      <w:proofErr w:type="spellEnd"/>
      <w:r>
        <w:t xml:space="preserve"> Vector Machine (SVM). La idea es que si es encontrar un clasificador que separa los grupos de interés con un alto nivel de precisión, esto es una indicación </w:t>
      </w:r>
      <w:r w:rsidR="00A72FFB">
        <w:t xml:space="preserve">de </w:t>
      </w:r>
      <w:r>
        <w:t xml:space="preserve">que su comportamiento es </w:t>
      </w:r>
      <w:r w:rsidR="00A72FFB">
        <w:t>cuantitativamente</w:t>
      </w:r>
      <w:r>
        <w:t xml:space="preserve"> diferente y por tanto tales datos deben ser analizados de forma segregada.</w:t>
      </w:r>
      <w:r w:rsidR="00A72FFB" w:rsidRPr="00A72FFB">
        <w:t xml:space="preserve"> </w:t>
      </w:r>
    </w:p>
    <w:p w14:paraId="11F432F0" w14:textId="77777777" w:rsidR="00A72FFB" w:rsidRDefault="00792CF7" w:rsidP="00792CF7">
      <w:pPr>
        <w:jc w:val="both"/>
      </w:pPr>
      <w:r>
        <w:t xml:space="preserve">De manera más específica el tipo de SVM que consideraremos utiliza un clasificador lineal regularizado, que se resuelve utilizando la técnica de aprendizaje no supervisado de </w:t>
      </w:r>
      <w:proofErr w:type="spellStart"/>
      <w:r>
        <w:t>S</w:t>
      </w:r>
      <w:r w:rsidRPr="00FE6323">
        <w:t>tochastic</w:t>
      </w:r>
      <w:proofErr w:type="spellEnd"/>
      <w:r w:rsidRPr="00FE6323">
        <w:t xml:space="preserve"> </w:t>
      </w:r>
      <w:proofErr w:type="spellStart"/>
      <w:r>
        <w:t>G</w:t>
      </w:r>
      <w:r w:rsidRPr="00FE6323">
        <w:t>radient</w:t>
      </w:r>
      <w:proofErr w:type="spellEnd"/>
      <w:r w:rsidRPr="00FE6323">
        <w:t xml:space="preserve"> </w:t>
      </w:r>
      <w:proofErr w:type="spellStart"/>
      <w:r>
        <w:t>D</w:t>
      </w:r>
      <w:r w:rsidRPr="00FE6323">
        <w:t>escent</w:t>
      </w:r>
      <w:proofErr w:type="spellEnd"/>
      <w:r>
        <w:rPr>
          <w:rStyle w:val="Refdenotaalpie"/>
        </w:rPr>
        <w:footnoteReference w:id="9"/>
      </w:r>
      <w:r>
        <w:t xml:space="preserve">. Con esta técnica buscaremos un </w:t>
      </w:r>
      <w:r w:rsidR="00A72FFB">
        <w:t xml:space="preserve">hiperplano </w:t>
      </w:r>
      <w:r>
        <w:t>en el subespacio descrito por las componentes principales (</w:t>
      </w:r>
      <w:r w:rsidR="00A72FFB">
        <w:t>en nuestra aplicación será efectivamente un plano pues el usaremos 3 componentes principales)</w:t>
      </w:r>
      <w:r>
        <w:t xml:space="preserve"> que permita separa los elementos de una clase vs los elementos fuera de ella. </w:t>
      </w:r>
    </w:p>
    <w:p w14:paraId="27A78E23" w14:textId="257E1FF4" w:rsidR="00A949DE" w:rsidRDefault="00A72FFB" w:rsidP="00A72FFB">
      <w:pPr>
        <w:jc w:val="both"/>
      </w:pPr>
      <w:r>
        <w:t>Una vez que se obtiene el clasificador, es importante utilizar una medida adecuada para la precisión del clasificador la cual debe tener en cuenta el tamaño de las poblaciones a separar. Para ver esto consideremos la siguiente situación</w:t>
      </w:r>
      <w:r w:rsidR="00A949DE">
        <w:t>:</w:t>
      </w:r>
      <w:r>
        <w:t xml:space="preserve"> </w:t>
      </w:r>
      <w:r w:rsidR="00A949DE">
        <w:t>s</w:t>
      </w:r>
      <w:r>
        <w:t>upongamos que</w:t>
      </w:r>
      <w:r w:rsidR="00792CF7">
        <w:t xml:space="preserve"> se quieren separar dos poblaciones, donde la población A representa el P% de los datos y la población B el (100-</w:t>
      </w:r>
      <w:proofErr w:type="gramStart"/>
      <w:r w:rsidR="00792CF7">
        <w:t>P)%</w:t>
      </w:r>
      <w:proofErr w:type="gramEnd"/>
      <w:r w:rsidR="00792CF7">
        <w:t xml:space="preserve"> de los datos, entonces un clasificador que diga que todos los datos corresponden a población A se equivocará el (1-P)% de las veces, por lo cual un buen clasificador necesariamente debe predecir correctamente más que este número. </w:t>
      </w:r>
      <w:r w:rsidR="00A949DE">
        <w:t>Si una de las poblaciones es muy pequeña respecto a la otra, digamos un 10% de los datos, entonces un buen clasificador debe tener una precisión bastante mayor al 90% para ser considerado como bueno.</w:t>
      </w:r>
    </w:p>
    <w:p w14:paraId="468116FA" w14:textId="3D7A20FE" w:rsidR="00D14B0F" w:rsidRDefault="00792CF7" w:rsidP="00D14B0F">
      <w:pPr>
        <w:jc w:val="both"/>
      </w:pPr>
      <w:r>
        <w:t xml:space="preserve">Para incorporar este problema en nuestro análisis </w:t>
      </w:r>
      <w:r w:rsidR="00E5127F">
        <w:t>cada vez que nos refiramos a la</w:t>
      </w:r>
      <w:r w:rsidR="00A949DE">
        <w:t xml:space="preserve"> medida de precisión para el clasificador</w:t>
      </w:r>
      <w:r w:rsidR="00E5127F">
        <w:t xml:space="preserve">, utilizaremos el que se conoce </w:t>
      </w:r>
      <w:r w:rsidR="00A949DE">
        <w:t>como “</w:t>
      </w:r>
      <w:proofErr w:type="spellStart"/>
      <w:r w:rsidR="00A949DE">
        <w:t>balanced</w:t>
      </w:r>
      <w:proofErr w:type="spellEnd"/>
      <w:r w:rsidR="00A949DE">
        <w:t xml:space="preserve"> </w:t>
      </w:r>
      <w:proofErr w:type="spellStart"/>
      <w:r w:rsidR="00A949DE">
        <w:t>accuracy</w:t>
      </w:r>
      <w:proofErr w:type="spellEnd"/>
      <w:r w:rsidR="00A949DE">
        <w:t xml:space="preserve"> score”</w:t>
      </w:r>
      <w:r w:rsidR="00D14B0F">
        <w:rPr>
          <w:rStyle w:val="Refdenotaalpie"/>
        </w:rPr>
        <w:footnoteReference w:id="10"/>
      </w:r>
      <w:r w:rsidR="00D14B0F">
        <w:t xml:space="preserve"> la cual se define como el promedio de tasa de clasificación correcta en el primer grupo y la tasa de clasificación correcta en el segundo grupo. Aplicado al ejemplo descrito </w:t>
      </w:r>
      <w:r w:rsidR="00D14B0F">
        <w:lastRenderedPageBreak/>
        <w:t xml:space="preserve">anteriormente </w:t>
      </w:r>
      <w:r w:rsidR="00791862">
        <w:t xml:space="preserve">dicho clasificador acertará siempre en uno de los grupos y fallará siempre en el otro por lo cual so </w:t>
      </w:r>
      <w:proofErr w:type="spellStart"/>
      <w:r w:rsidR="00791862">
        <w:t>balanced</w:t>
      </w:r>
      <w:proofErr w:type="spellEnd"/>
      <w:r w:rsidR="00791862">
        <w:t xml:space="preserve"> </w:t>
      </w:r>
      <w:proofErr w:type="spellStart"/>
      <w:r w:rsidR="00791862">
        <w:t>accuracy</w:t>
      </w:r>
      <w:proofErr w:type="spellEnd"/>
      <w:r w:rsidR="00791862">
        <w:t xml:space="preserve"> score será de 0,5.</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9" w:name="_Ref168414310"/>
    </w:p>
    <w:p w14:paraId="229BB223" w14:textId="594B23F7" w:rsidR="00957B56" w:rsidRDefault="00957B56" w:rsidP="007A267D">
      <w:pPr>
        <w:jc w:val="both"/>
      </w:pPr>
      <w:r>
        <w:t xml:space="preserve">El objetivo de esta sección es </w:t>
      </w:r>
      <w:r w:rsidR="00001A8F">
        <w:t>estudiar el nivel de agrupación apropiado para estudiar la demanda de atenciones de urgencias respiratorias.</w:t>
      </w:r>
      <w:r w:rsidR="00CC75EF">
        <w:t xml:space="preserve"> La sección se 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DF4BF3">
        <w:t>3.1</w:t>
      </w:r>
      <w:r w:rsidR="00953D11">
        <w:fldChar w:fldCharType="end"/>
      </w:r>
      <w:r w:rsidR="00DF4BF3">
        <w:t>,</w:t>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w:t>
      </w:r>
      <w:r w:rsidR="00DF4BF3">
        <w:t>posterior</w:t>
      </w:r>
      <w:r w:rsidR="00AE099E">
        <w:t>. Segundo</w:t>
      </w:r>
      <w:r w:rsidR="00DF4BF3">
        <w:t>,</w:t>
      </w:r>
      <w:r w:rsidR="00AE099E">
        <w:t xml:space="preserve"> en la Sección </w:t>
      </w:r>
      <w:r w:rsidR="00AE099E">
        <w:fldChar w:fldCharType="begin"/>
      </w:r>
      <w:r w:rsidR="00AE099E">
        <w:instrText xml:space="preserve"> REF _Ref169189616 \r \h </w:instrText>
      </w:r>
      <w:r w:rsidR="00AE099E">
        <w:fldChar w:fldCharType="separate"/>
      </w:r>
      <w:r w:rsidR="00DF4BF3">
        <w:t>3.2</w:t>
      </w:r>
      <w:r w:rsidR="00AE099E">
        <w:fldChar w:fldCharType="end"/>
      </w:r>
      <w:r w:rsidR="00DF4BF3">
        <w:t>,</w:t>
      </w:r>
      <w:r w:rsidR="00AE099E">
        <w:t xml:space="preserve"> se estudiará </w:t>
      </w:r>
      <w:r w:rsidR="00B440F1">
        <w:t xml:space="preserve">la </w:t>
      </w:r>
      <w:r w:rsidR="00352C2D">
        <w:t xml:space="preserve">agrupación por grupo etario, y se explicará cómo </w:t>
      </w:r>
      <w:r w:rsidR="00DF4BF3">
        <w:t xml:space="preserve">utilizando los métodos descritos en la Sección </w:t>
      </w:r>
      <w:r w:rsidR="00DF4BF3">
        <w:fldChar w:fldCharType="begin"/>
      </w:r>
      <w:r w:rsidR="00DF4BF3">
        <w:instrText xml:space="preserve"> REF _Ref170393864 \r \h </w:instrText>
      </w:r>
      <w:r w:rsidR="00DF4BF3">
        <w:fldChar w:fldCharType="separate"/>
      </w:r>
      <w:r w:rsidR="00DF4BF3">
        <w:t>2</w:t>
      </w:r>
      <w:r w:rsidR="00DF4BF3">
        <w:fldChar w:fldCharType="end"/>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zonas</w:t>
      </w:r>
      <w:r w:rsidR="00DF4BF3">
        <w:t xml:space="preserve"> (5 macrozonas + </w:t>
      </w:r>
      <w:proofErr w:type="gramStart"/>
      <w:r w:rsidR="00DF4BF3">
        <w:t>RM )</w:t>
      </w:r>
      <w:proofErr w:type="gramEnd"/>
      <w:r w:rsidR="00420023">
        <w:t xml:space="preserve">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10" w:name="_Ref169189459"/>
      <w:r>
        <w:t>Análisis preliminar</w:t>
      </w:r>
      <w:bookmarkEnd w:id="9"/>
      <w:bookmarkEnd w:id="10"/>
      <w:r>
        <w:t xml:space="preserve"> </w:t>
      </w:r>
    </w:p>
    <w:p w14:paraId="7574E98F" w14:textId="4F7A9AEA" w:rsidR="00895C56" w:rsidRDefault="00EF6B02" w:rsidP="00C009A1">
      <w:pPr>
        <w:jc w:val="both"/>
      </w:pPr>
      <w:r>
        <w:t>En esta sección recopilar</w:t>
      </w:r>
      <w:r w:rsidR="001B5FCD">
        <w:t>emos</w:t>
      </w:r>
      <w:r>
        <w:t xml:space="preserve"> </w:t>
      </w:r>
      <w:r w:rsidR="001B5FCD">
        <w:t>algunas observaciones</w:t>
      </w:r>
      <w:r>
        <w:t xml:space="preserve"> que guiar</w:t>
      </w:r>
      <w:r w:rsidR="001B5FCD">
        <w:t>án</w:t>
      </w:r>
      <w:r>
        <w:t xml:space="preserve"> nuestro </w:t>
      </w:r>
      <w:r w:rsidR="001B5FCD">
        <w:t>estudio</w:t>
      </w:r>
      <w:r>
        <w:t xml:space="preserve">.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06966B27" w14:textId="06F1450A" w:rsidR="00147469" w:rsidRDefault="00147469" w:rsidP="00147469">
      <w:pPr>
        <w:keepNext/>
        <w:jc w:val="center"/>
      </w:pPr>
      <w:r>
        <w:rPr>
          <w:noProof/>
        </w:rPr>
        <w:drawing>
          <wp:inline distT="0" distB="0" distL="0" distR="0" wp14:anchorId="1B94806F" wp14:editId="7AD668E5">
            <wp:extent cx="2584870" cy="2055096"/>
            <wp:effectExtent l="0" t="0" r="635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4870" cy="2055096"/>
                    </a:xfrm>
                    <a:prstGeom prst="rect">
                      <a:avLst/>
                    </a:prstGeom>
                  </pic:spPr>
                </pic:pic>
              </a:graphicData>
            </a:graphic>
          </wp:inline>
        </w:drawing>
      </w:r>
      <w:r w:rsidR="006E2749">
        <w:tab/>
      </w:r>
    </w:p>
    <w:p w14:paraId="44A0CCA1" w14:textId="344E3285" w:rsidR="00147469" w:rsidRDefault="00147469" w:rsidP="00147469">
      <w:pPr>
        <w:pStyle w:val="Descripcin"/>
        <w:jc w:val="center"/>
        <w:rPr>
          <w:noProof/>
        </w:rPr>
      </w:pPr>
      <w:bookmarkStart w:id="11" w:name="_Ref168408244"/>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1</w:t>
      </w:r>
      <w:r w:rsidRPr="00951925">
        <w:fldChar w:fldCharType="end"/>
      </w:r>
      <w:bookmarkEnd w:id="11"/>
      <w:r w:rsidR="00951925">
        <w:t>:</w:t>
      </w:r>
      <w:r w:rsidRPr="00951925">
        <w:t xml:space="preserve"> </w:t>
      </w:r>
      <w:r w:rsidR="00CE5C09" w:rsidRPr="00951925">
        <w:t>Promedio</w:t>
      </w:r>
      <w:r w:rsidR="00A75A08">
        <w:t xml:space="preserve"> móvil</w:t>
      </w:r>
      <w:r w:rsidR="00CE5C09">
        <w:t xml:space="preserve"> a 7 días</w:t>
      </w:r>
      <w:r w:rsidR="00A75A08">
        <w:t xml:space="preserve"> de las a</w:t>
      </w:r>
      <w:r>
        <w:t>tenciones diarias de urgencia</w:t>
      </w:r>
      <w:r w:rsidR="005C634E">
        <w:t>s</w:t>
      </w:r>
      <w:r>
        <w:t xml:space="preserve"> </w:t>
      </w:r>
      <w:r w:rsidR="005C634E">
        <w:t>respiratorias</w:t>
      </w:r>
      <w:r w:rsidR="00703510">
        <w:br/>
      </w:r>
      <w:r>
        <w:t>correspondientes al periodo 2017</w:t>
      </w:r>
      <w:r>
        <w:rPr>
          <w:noProof/>
        </w:rPr>
        <w:t xml:space="preserve"> -2023</w:t>
      </w:r>
      <w:r w:rsidR="00591DF0">
        <w:rPr>
          <w:noProof/>
        </w:rPr>
        <w:t>.</w:t>
      </w:r>
    </w:p>
    <w:p w14:paraId="039DE793" w14:textId="67C2A2C5" w:rsidR="005475E4" w:rsidRDefault="005475E4" w:rsidP="005475E4">
      <w:pPr>
        <w:jc w:val="both"/>
      </w:pPr>
      <w:r>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xml:space="preserve">, se muestra el total de atenciones diarias de urgencia en que se han considerado datos de establecimientos públicos de todo el país separado a nivel de día y donde cada curva representa los datos de un año. Notamos que el comportamiento de los años 2020 y </w:t>
      </w:r>
      <w:r w:rsidR="005C634E">
        <w:t>2021 se</w:t>
      </w:r>
      <w:r>
        <w:t xml:space="preserve"> ve influenciado fuertemente por los efectos de la pandemia COVID-19 y su comportamiento es muy diferente al resto de los años, razón por la cual éstos serán excluidos de análisis posteriores. Adicionalmente es posible identificar que hay un alza en la </w:t>
      </w:r>
      <w:r>
        <w:lastRenderedPageBreak/>
        <w:t xml:space="preserve">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w:t>
      </w:r>
      <w:proofErr w:type="spellStart"/>
      <w:r>
        <w:t>peak</w:t>
      </w:r>
      <w:proofErr w:type="spellEnd"/>
      <w:r>
        <w:t xml:space="preserve"> de atenciones de urgencia.</w:t>
      </w:r>
    </w:p>
    <w:p w14:paraId="5BC99DC9" w14:textId="5C4F6622" w:rsidR="005475E4" w:rsidRDefault="00D60AC7" w:rsidP="005475E4">
      <w:pPr>
        <w:jc w:val="both"/>
      </w:pPr>
      <w:r>
        <w:t>La</w:t>
      </w:r>
      <w:r w:rsidR="005475E4">
        <w:t xml:space="preserve"> demanda de atenciones correspondiente a diferentes años exhibe un comportamiento estacional, más precisamente </w:t>
      </w:r>
      <w:r>
        <w:t>las</w:t>
      </w:r>
      <w:r w:rsidR="005475E4">
        <w:t xml:space="preserve"> atenciones de urgencia</w:t>
      </w:r>
      <w:r>
        <w:t>s</w:t>
      </w:r>
      <w:r w:rsidR="005C634E">
        <w:t xml:space="preserve"> respiratorias</w:t>
      </w:r>
      <w:r w:rsidR="005475E4">
        <w:t xml:space="preserve"> presentan un máximo durante los meses más fríos de año. </w:t>
      </w:r>
      <w:r w:rsidR="005C634E">
        <w:t>Se observa que la</w:t>
      </w:r>
      <w:r w:rsidR="005475E4">
        <w:t xml:space="preserve"> fecha precisa correspondiente al máximo puede presentar variaciones significativas de un año a otro. </w:t>
      </w:r>
    </w:p>
    <w:p w14:paraId="41FC39C9" w14:textId="50AB011F"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w:t>
      </w:r>
      <w:proofErr w:type="spellStart"/>
      <w:r>
        <w:t>peak</w:t>
      </w:r>
      <w:proofErr w:type="spellEnd"/>
      <w:r>
        <w:t xml:space="preserve">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00D60AC7" w:rsidRPr="00D60AC7">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068EC97C" w14:textId="23BFC78F" w:rsidR="005C634E" w:rsidRDefault="005C634E" w:rsidP="005475E4">
      <w:pPr>
        <w:jc w:val="both"/>
      </w:pPr>
      <w:r>
        <w:t xml:space="preserve">Para los siguientes análisis, con el objetivo de comparar poblaciones de diferentes tamaños, llamaremos “perfil de demanda” correspondiente a un cierto grupo de población a una lista de las atenciones diarias a lo largo de un año, divididas por el total de atenciones. De esta manera el número correspondiente a cada día representa el porcentaje de atenciones anuales que se realizaron dicha fecha. </w:t>
      </w:r>
    </w:p>
    <w:p w14:paraId="6B7FE423" w14:textId="77777777" w:rsidR="009D3D9E" w:rsidRDefault="009D3D9E" w:rsidP="009D3D9E">
      <w:pPr>
        <w:keepNext/>
        <w:jc w:val="center"/>
      </w:pPr>
      <w:r>
        <w:rPr>
          <w:noProof/>
        </w:rPr>
        <w:drawing>
          <wp:inline distT="0" distB="0" distL="0" distR="0" wp14:anchorId="1549AD1E" wp14:editId="38BE6285">
            <wp:extent cx="2509760" cy="1866977"/>
            <wp:effectExtent l="0" t="0" r="5080" b="0"/>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760" cy="1866977"/>
                    </a:xfrm>
                    <a:prstGeom prst="rect">
                      <a:avLst/>
                    </a:prstGeom>
                  </pic:spPr>
                </pic:pic>
              </a:graphicData>
            </a:graphic>
          </wp:inline>
        </w:drawing>
      </w:r>
    </w:p>
    <w:p w14:paraId="58DCCE56" w14:textId="03084D80" w:rsidR="009D3D9E" w:rsidRDefault="009D3D9E" w:rsidP="009D3D9E">
      <w:pPr>
        <w:pStyle w:val="Descripcin"/>
        <w:jc w:val="center"/>
      </w:pPr>
      <w:bookmarkStart w:id="12" w:name="_Ref168408462"/>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2</w:t>
      </w:r>
      <w:r w:rsidRPr="00951925">
        <w:fldChar w:fldCharType="end"/>
      </w:r>
      <w:bookmarkEnd w:id="12"/>
      <w:r w:rsidR="00951925">
        <w:t>:</w:t>
      </w:r>
      <w:r>
        <w:t xml:space="preserve"> </w:t>
      </w:r>
      <w:r w:rsidR="00F14EE2">
        <w:t xml:space="preserve">Perfil de demanda </w:t>
      </w:r>
      <w:r w:rsidR="00785B56">
        <w:t>de atenciones de urgencia respiratorias correspondientes al a</w:t>
      </w:r>
      <w:r>
        <w:t>ño</w:t>
      </w:r>
      <w:r w:rsidR="00135DC9">
        <w:t xml:space="preserve"> </w:t>
      </w:r>
      <w:r>
        <w:t>2019</w:t>
      </w:r>
      <w:r w:rsidR="00785B56">
        <w:t>. Promedio móvil</w:t>
      </w:r>
      <w:r>
        <w:t xml:space="preserve"> a 7 días</w:t>
      </w:r>
      <w:r w:rsidR="00F14EE2">
        <w:t xml:space="preserve"> y desagregado para diferentes grupos etarios.</w:t>
      </w:r>
    </w:p>
    <w:p w14:paraId="70CC4C33" w14:textId="77777777" w:rsidR="002A093E" w:rsidRDefault="002A093E" w:rsidP="002A093E">
      <w:pPr>
        <w:keepNext/>
      </w:pPr>
      <w:r>
        <w:rPr>
          <w:noProof/>
        </w:rPr>
        <w:lastRenderedPageBreak/>
        <w:drawing>
          <wp:inline distT="0" distB="0" distL="0" distR="0" wp14:anchorId="28B006ED" wp14:editId="779C6F38">
            <wp:extent cx="5110960" cy="3876577"/>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110960" cy="3876577"/>
                    </a:xfrm>
                    <a:prstGeom prst="rect">
                      <a:avLst/>
                    </a:prstGeom>
                  </pic:spPr>
                </pic:pic>
              </a:graphicData>
            </a:graphic>
          </wp:inline>
        </w:drawing>
      </w:r>
    </w:p>
    <w:p w14:paraId="6284D99C" w14:textId="4763B333" w:rsidR="00235BE8" w:rsidRDefault="002A093E" w:rsidP="002A093E">
      <w:pPr>
        <w:pStyle w:val="Descripcin"/>
        <w:jc w:val="center"/>
      </w:pPr>
      <w:bookmarkStart w:id="13" w:name="_Ref168505670"/>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3</w:t>
      </w:r>
      <w:r w:rsidRPr="00951925">
        <w:fldChar w:fldCharType="end"/>
      </w:r>
      <w:bookmarkEnd w:id="13"/>
      <w:r w:rsidR="00951925">
        <w:t>:</w:t>
      </w:r>
      <w:r>
        <w:t xml:space="preserve"> </w:t>
      </w:r>
      <w:r w:rsidR="000876F8">
        <w:t>Promedio móvil a 7 días de las a</w:t>
      </w:r>
      <w:r>
        <w:t>tenciones diarias</w:t>
      </w:r>
      <w:r w:rsidR="005A43E2">
        <w:t xml:space="preserve"> de urgencia</w:t>
      </w:r>
      <w:r w:rsidR="00EB7535">
        <w:t xml:space="preserve"> respiratorias</w:t>
      </w:r>
      <w:r>
        <w:t xml:space="preserve"> </w:t>
      </w:r>
      <w:r w:rsidR="005A43E2">
        <w:t>como porcentaje de las atenciones anuales</w:t>
      </w:r>
      <w:r w:rsidR="00785B56">
        <w:t>,</w:t>
      </w:r>
      <w:r w:rsidR="005A43E2">
        <w:t xml:space="preserve"> </w:t>
      </w:r>
      <w:r>
        <w:t>agrupadas por zona geográfica para cada día del año</w:t>
      </w:r>
      <w:r w:rsidR="005A43E2">
        <w:t>.</w:t>
      </w:r>
      <w:r>
        <w:t xml:space="preserve"> Años 2017,2018,2019,2022,2023</w:t>
      </w:r>
      <w:r w:rsidR="005A43E2">
        <w:t>.</w:t>
      </w:r>
    </w:p>
    <w:p w14:paraId="097B0E6E" w14:textId="06FBE77C" w:rsidR="008B5973" w:rsidRDefault="008B5973" w:rsidP="00B95489">
      <w:pPr>
        <w:jc w:val="both"/>
      </w:pPr>
      <w:r>
        <w:t xml:space="preserve">En la </w:t>
      </w:r>
      <w:r>
        <w:fldChar w:fldCharType="begin"/>
      </w:r>
      <w:r>
        <w:instrText xml:space="preserve"> REF _Ref168408462 \h  \* MERGEFORMAT </w:instrText>
      </w:r>
      <w:r>
        <w:fldChar w:fldCharType="separate"/>
      </w:r>
      <w:r>
        <w:t xml:space="preserve">Ilustración </w:t>
      </w:r>
      <w:r>
        <w:rPr>
          <w:noProof/>
        </w:rPr>
        <w:t>2</w:t>
      </w:r>
      <w:r>
        <w:fldChar w:fldCharType="end"/>
      </w:r>
      <w:r>
        <w:t xml:space="preserve"> muestra la comparación de los perfiles de demanda de atenciones asociadas a diferentes grupos etarios. Aquí se considera las atenciones correspondientes a todos los establecimientos de salud pública del país. Como ya identificamos que existen variaciones importantes entre años, decidimos observar solo los datos correspondientes al 2019. A partir de esta Ilustración es posible identificar que los datos para menores de un año y para mayores de 65 presentan un comportamiento con </w:t>
      </w:r>
      <w:proofErr w:type="spellStart"/>
      <w:r>
        <w:t>peaks</w:t>
      </w:r>
      <w:proofErr w:type="spellEnd"/>
      <w:r>
        <w:t xml:space="preserve"> menos marcados, pero para realizar observaciones más precisar necesitaremos herramientas más elaboradas que desarrollaremos en la siguiente sección.</w:t>
      </w:r>
    </w:p>
    <w:p w14:paraId="0966CE2E" w14:textId="663659C0" w:rsidR="00B95489" w:rsidRDefault="00B95489" w:rsidP="00B95489">
      <w:pPr>
        <w:jc w:val="both"/>
      </w:pPr>
      <w:r>
        <w:t>El siguiente factor que queremos analizar es la dependencia geográfica de l</w:t>
      </w:r>
      <w:r w:rsidR="008B5973">
        <w:t>os perfiles de demanda. P</w:t>
      </w:r>
      <w:r>
        <w:t xml:space="preserve">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0A5735">
        <w:t>5.2</w:t>
      </w:r>
      <w:r>
        <w:fldChar w:fldCharType="end"/>
      </w:r>
      <w:r>
        <w:t>). La ilustración 3 muestra el comportamiento del perfil de demanda de las atenciones de urgencia</w:t>
      </w:r>
      <w:r w:rsidR="00105521">
        <w:t xml:space="preserve">. </w:t>
      </w:r>
      <w:r w:rsidR="00EB7535">
        <w:t xml:space="preserve">Aquí </w:t>
      </w:r>
      <w:r w:rsidR="00105521">
        <w:t>fijamos el año y consideramos el comportamiento de las distintas zonas geográficas</w:t>
      </w:r>
      <w:r>
        <w:t>.</w:t>
      </w:r>
      <w:r w:rsidR="00EB7535">
        <w:t xml:space="preserve"> A este nivel de agrupación no es existen diferencias claras entre las diferentes zonas geográficas.</w:t>
      </w:r>
    </w:p>
    <w:p w14:paraId="0CB907C2" w14:textId="77777777" w:rsidR="00D86C3D" w:rsidRDefault="00D86C3D" w:rsidP="00D86C3D">
      <w:pPr>
        <w:keepNext/>
      </w:pPr>
      <w:r>
        <w:rPr>
          <w:noProof/>
        </w:rPr>
        <w:lastRenderedPageBreak/>
        <w:drawing>
          <wp:inline distT="0" distB="0" distL="0" distR="0" wp14:anchorId="0D62E1AA" wp14:editId="46CB16DA">
            <wp:extent cx="5136353" cy="3899540"/>
            <wp:effectExtent l="0" t="0" r="7620" b="571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136353" cy="3899540"/>
                    </a:xfrm>
                    <a:prstGeom prst="rect">
                      <a:avLst/>
                    </a:prstGeom>
                  </pic:spPr>
                </pic:pic>
              </a:graphicData>
            </a:graphic>
          </wp:inline>
        </w:drawing>
      </w:r>
    </w:p>
    <w:p w14:paraId="1823EA8C" w14:textId="2A72BB81" w:rsidR="007A3EFD" w:rsidRDefault="00D86C3D" w:rsidP="00D86C3D">
      <w:pPr>
        <w:pStyle w:val="Descripcin"/>
        <w:jc w:val="center"/>
      </w:pPr>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4</w:t>
      </w:r>
      <w:r w:rsidRPr="00951925">
        <w:fldChar w:fldCharType="end"/>
      </w:r>
      <w:r w:rsidR="00951925">
        <w:t>:</w:t>
      </w:r>
      <w:r w:rsidRPr="00951925">
        <w:t xml:space="preserve"> </w:t>
      </w:r>
      <w:r w:rsidR="005A43E2" w:rsidRPr="00951925">
        <w:t>Promedio</w:t>
      </w:r>
      <w:r w:rsidR="005A43E2">
        <w:t xml:space="preserve"> móvil a 7 días de las a</w:t>
      </w:r>
      <w:r>
        <w:t xml:space="preserve">tenciones diarias </w:t>
      </w:r>
      <w:r w:rsidR="005A43E2">
        <w:t>de urgencia</w:t>
      </w:r>
      <w:r w:rsidR="00785B56">
        <w:t>s respiratorias</w:t>
      </w:r>
      <w:r w:rsidR="005A43E2">
        <w:t xml:space="preserve"> </w:t>
      </w:r>
      <w:r>
        <w:t>como porcentaje de las atenciones anuales, correspondientes al año 2019, separado por grupos etarios y zonas geográficas</w:t>
      </w:r>
    </w:p>
    <w:p w14:paraId="7E2E7B13" w14:textId="4B0239B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r w:rsidR="007F0DEB">
        <w:t xml:space="preserve"> Esto sugiere que es importante hacer desagregaciones adecuadas por grupo etario si queremos obtener conclusiones relevantes con respecto a la dependencia geográfica.</w:t>
      </w:r>
    </w:p>
    <w:p w14:paraId="44BFB6D3" w14:textId="74101C96" w:rsidR="001625B8" w:rsidRDefault="00F8520A" w:rsidP="001625B8">
      <w:pPr>
        <w:pStyle w:val="Ttulo2"/>
      </w:pPr>
      <w:bookmarkStart w:id="14" w:name="_Ref169189616"/>
      <w:r>
        <w:t>Diferencias por Grupo Etario</w:t>
      </w:r>
      <w:bookmarkEnd w:id="14"/>
    </w:p>
    <w:p w14:paraId="76B925C6" w14:textId="105DC6DC" w:rsidR="008D59BA" w:rsidRDefault="001625B8" w:rsidP="00962F2A">
      <w:pPr>
        <w:jc w:val="both"/>
      </w:pPr>
      <w:r>
        <w:t xml:space="preserve">Una de las preguntas claves del análisis es el poder decidir </w:t>
      </w:r>
      <w:r w:rsidR="00C533DF">
        <w:t>cuál</w:t>
      </w:r>
      <w:r>
        <w:t xml:space="preserve"> es el nivel de agrupación apropiado de los datos</w:t>
      </w:r>
      <w:r w:rsidR="008138CC">
        <w:t xml:space="preserve"> pues como sugieren los análisis preliminares, distintos niveles de agrupaciones permiten</w:t>
      </w:r>
      <w:r>
        <w:t xml:space="preserve">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w:t>
      </w:r>
      <w:r w:rsidR="008138CC">
        <w:t xml:space="preserve">utilizaremos la metodología introducida en la Sección </w:t>
      </w:r>
      <w:r w:rsidR="008138CC">
        <w:fldChar w:fldCharType="begin"/>
      </w:r>
      <w:r w:rsidR="008138CC">
        <w:instrText xml:space="preserve"> REF _Ref170393864 \r \h </w:instrText>
      </w:r>
      <w:r w:rsidR="008138CC">
        <w:fldChar w:fldCharType="separate"/>
      </w:r>
      <w:r w:rsidR="008138CC">
        <w:t>2</w:t>
      </w:r>
      <w:r w:rsidR="008138CC">
        <w:fldChar w:fldCharType="end"/>
      </w:r>
      <w:r w:rsidR="008138CC">
        <w:t xml:space="preserve"> para</w:t>
      </w:r>
      <w:r>
        <w:t xml:space="preserve"> identificar </w:t>
      </w:r>
      <w:r w:rsidR="002440F4">
        <w:t xml:space="preserve">diferencias </w:t>
      </w:r>
      <w:r>
        <w:t>significativas</w:t>
      </w:r>
      <w:r w:rsidR="002440F4">
        <w:t xml:space="preserve"> entre sus perfiles de demanda</w:t>
      </w:r>
      <w:r>
        <w:t xml:space="preserve">. </w:t>
      </w:r>
      <w:r w:rsidR="00006B31">
        <w:t>Nuestras “observaciones”</w:t>
      </w:r>
      <w:r w:rsidR="00DA5446">
        <w:t xml:space="preserve"> </w:t>
      </w:r>
      <w:r w:rsidR="00006B31">
        <w:t xml:space="preserve">corresponden a </w:t>
      </w:r>
      <w:r w:rsidR="00DA5446">
        <w:t xml:space="preserve">series de datos </w:t>
      </w:r>
      <w:r w:rsidR="00006B31">
        <w:t xml:space="preserve">que indican </w:t>
      </w:r>
      <w:r w:rsidR="00C4658F">
        <w:t>las atenciones de urgencia</w:t>
      </w:r>
      <w:r w:rsidR="00DA5446">
        <w:t xml:space="preserve"> </w:t>
      </w:r>
      <w:r w:rsidR="00006B31">
        <w:t xml:space="preserve">respiratorias </w:t>
      </w:r>
      <w:r w:rsidR="00DA5446">
        <w:t>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w:t>
      </w:r>
      <w:r w:rsidR="00C55C45">
        <w:t>distribuciones</w:t>
      </w:r>
      <w:r w:rsidR="00F4082A">
        <w:t xml:space="preserve"> geográficas, etarias, </w:t>
      </w:r>
      <w:r w:rsidR="00C55C45">
        <w:t>tipo de establecimiento, etc.</w:t>
      </w:r>
      <w:r w:rsidR="00F4082A">
        <w:t>)</w:t>
      </w:r>
      <w:r w:rsidR="008D59BA">
        <w:t xml:space="preserve">. </w:t>
      </w:r>
    </w:p>
    <w:p w14:paraId="08D780E2" w14:textId="13A9220D" w:rsidR="00793F16" w:rsidRDefault="001625B8" w:rsidP="00962F2A">
      <w:pPr>
        <w:jc w:val="both"/>
      </w:pPr>
      <w:r>
        <w:lastRenderedPageBreak/>
        <w:t>Para el primer análisis</w:t>
      </w:r>
      <w:r w:rsidRPr="0097015B">
        <w:t xml:space="preserve"> </w:t>
      </w:r>
      <w:r w:rsidR="00006B31">
        <w:t>consideraremos</w:t>
      </w:r>
      <w:r>
        <w:t xml:space="preserve">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t>Basados en la</w:t>
      </w:r>
      <w:r w:rsidR="00A26A54">
        <w:t xml:space="preserve"> </w:t>
      </w:r>
      <w:r w:rsidR="00A26A54" w:rsidRPr="00A26A54">
        <w:rPr>
          <w:bCs/>
        </w:rPr>
        <w:fldChar w:fldCharType="begin"/>
      </w:r>
      <w:r w:rsidR="00A26A54" w:rsidRPr="00A26A54">
        <w:rPr>
          <w:bCs/>
        </w:rPr>
        <w:instrText xml:space="preserve"> REF _Ref168408244 \h  \* MERGEFORMAT </w:instrText>
      </w:r>
      <w:r w:rsidR="00A26A54" w:rsidRPr="00A26A54">
        <w:rPr>
          <w:bCs/>
        </w:rPr>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0E6E4E4C">
            <wp:extent cx="2914868" cy="2177688"/>
            <wp:effectExtent l="0" t="0" r="0"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14868" cy="2177688"/>
                    </a:xfrm>
                    <a:prstGeom prst="rect">
                      <a:avLst/>
                    </a:prstGeom>
                    <a:noFill/>
                    <a:ln>
                      <a:noFill/>
                    </a:ln>
                  </pic:spPr>
                </pic:pic>
              </a:graphicData>
            </a:graphic>
          </wp:inline>
        </w:drawing>
      </w:r>
    </w:p>
    <w:p w14:paraId="62C366F3" w14:textId="1E827925" w:rsidR="001625B8" w:rsidRDefault="001625B8" w:rsidP="001625B8">
      <w:pPr>
        <w:pStyle w:val="Descripcin"/>
        <w:jc w:val="center"/>
      </w:pPr>
      <w:bookmarkStart w:id="15" w:name="_Ref168408178"/>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5</w:t>
      </w:r>
      <w:r w:rsidRPr="00951925">
        <w:fldChar w:fldCharType="end"/>
      </w:r>
      <w:bookmarkEnd w:id="15"/>
      <w:r w:rsidR="00951925">
        <w:t>:</w:t>
      </w:r>
      <w:r>
        <w:t xml:space="preserve"> Atenciones</w:t>
      </w:r>
      <w:r w:rsidR="00785B56">
        <w:t xml:space="preserve"> de urgencia respiratorias </w:t>
      </w:r>
      <w:r>
        <w:t xml:space="preserve">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18A02745" w:rsidR="00933BC2" w:rsidRDefault="00933BC2" w:rsidP="00933BC2">
      <w:pPr>
        <w:jc w:val="both"/>
      </w:pPr>
      <w:r>
        <w:t xml:space="preserve">Una vez que se tienen las atenciones diarias correspondientes a cada uno de estos triples (año, </w:t>
      </w:r>
      <w:r w:rsidR="00E164C9">
        <w:t>servicio de salud</w:t>
      </w:r>
      <w:r>
        <w:t>, grupo etario)</w:t>
      </w:r>
      <w:r w:rsidR="00006B31">
        <w:t xml:space="preserve">. A este nivel de agrupación </w:t>
      </w:r>
      <w:r>
        <w:t>los datos tienen un comportamiento bastante ruidoso</w:t>
      </w:r>
      <w:r w:rsidR="00006B31">
        <w:t xml:space="preserve"> debido</w:t>
      </w:r>
      <w:r>
        <w:t xml:space="preserve"> variaciones diarias</w:t>
      </w:r>
      <w:r w:rsidR="00006B31">
        <w:t>. Para disminuir este efecto</w:t>
      </w:r>
      <w:r>
        <w:t xml:space="preserve">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33351EA6" w:rsidR="001625B8" w:rsidRDefault="00006B31" w:rsidP="00962F2A">
      <w:pPr>
        <w:jc w:val="both"/>
      </w:pPr>
      <w:r>
        <w:t>L</w:t>
      </w:r>
      <w:r w:rsidR="004F3749">
        <w:t>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t xml:space="preserve"> permite</w:t>
      </w:r>
      <w:r w:rsidR="001625B8">
        <w:t xml:space="preserve"> observar diferencias cualitativas entre los perfiles de demanda de atenciones</w:t>
      </w:r>
      <w:r w:rsidR="00E13441">
        <w:t xml:space="preserve"> correspondientes a </w:t>
      </w:r>
      <w:r w:rsidR="0004688C">
        <w:t>diferentes grupos etarios</w:t>
      </w:r>
      <w:r>
        <w:t xml:space="preserve"> una vez que se ha fijado el año y el servicio de salud</w:t>
      </w:r>
      <w:r w:rsidR="0004688C">
        <w:t>. U</w:t>
      </w:r>
      <w:r w:rsidR="001625B8">
        <w:t xml:space="preserve">n perfil más cercano a la diagonal, como lo es </w:t>
      </w:r>
      <w:r w:rsidR="0004688C">
        <w:t>del grupo etario De_65_y_mas</w:t>
      </w:r>
      <w:r w:rsidR="001625B8">
        <w:t xml:space="preserve"> representa que las atenciones se 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08E9AEF8" w:rsidR="00EC3887" w:rsidRDefault="002007E6" w:rsidP="002007E6">
      <w:pPr>
        <w:jc w:val="both"/>
      </w:pPr>
      <w:r>
        <w:t xml:space="preserve">Una vez que se ha realizado este preprocesamiento a los datos podemos utilizar PCA como se describió en la Sección </w:t>
      </w:r>
      <w:r>
        <w:fldChar w:fldCharType="begin"/>
      </w:r>
      <w:r>
        <w:instrText xml:space="preserve"> REF _Ref170400352 \r \h </w:instrText>
      </w:r>
      <w:r>
        <w:fldChar w:fldCharType="separate"/>
      </w:r>
      <w:r>
        <w:t>2.1</w:t>
      </w:r>
      <w:r>
        <w:fldChar w:fldCharType="end"/>
      </w:r>
      <w:r>
        <w:t>.</w:t>
      </w:r>
      <w:r w:rsidR="001625B8">
        <w:t xml:space="preserve"> Las atenciones correspondientes a un mismo </w:t>
      </w:r>
      <w:r w:rsidR="00DA65B1">
        <w:t>día</w:t>
      </w:r>
      <w:r w:rsidR="001625B8">
        <w:t xml:space="preserve"> son estandarizadas a lo largo de todas las observaciones para tener media cero y varianza </w:t>
      </w:r>
      <w:r>
        <w:t>uno</w:t>
      </w:r>
      <w:r w:rsidR="001625B8">
        <w:t xml:space="preserve">.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lastRenderedPageBreak/>
        <w:drawing>
          <wp:inline distT="0" distB="0" distL="0" distR="0" wp14:anchorId="025210C2" wp14:editId="4C17A4CF">
            <wp:extent cx="2468761" cy="1968525"/>
            <wp:effectExtent l="0" t="0" r="8255"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8761" cy="1968525"/>
                    </a:xfrm>
                    <a:prstGeom prst="rect">
                      <a:avLst/>
                    </a:prstGeom>
                  </pic:spPr>
                </pic:pic>
              </a:graphicData>
            </a:graphic>
          </wp:inline>
        </w:drawing>
      </w:r>
    </w:p>
    <w:p w14:paraId="456006FF" w14:textId="50833245" w:rsidR="007A41C2" w:rsidRDefault="007A41C2" w:rsidP="007A41C2">
      <w:pPr>
        <w:pStyle w:val="Descripcin"/>
        <w:jc w:val="center"/>
      </w:pPr>
      <w:bookmarkStart w:id="16" w:name="_Ref168565154"/>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6</w:t>
      </w:r>
      <w:r w:rsidRPr="00951925">
        <w:fldChar w:fldCharType="end"/>
      </w:r>
      <w:bookmarkEnd w:id="16"/>
      <w:r w:rsidR="00951925">
        <w:t>:</w:t>
      </w:r>
      <w:r w:rsidRPr="00951925">
        <w:t xml:space="preserve"> </w:t>
      </w:r>
      <w:r w:rsidR="00A35323" w:rsidRPr="00951925">
        <w:t>Porcentaje de la v</w:t>
      </w:r>
      <w:r w:rsidRPr="00951925">
        <w:t xml:space="preserve">arianza explicada </w:t>
      </w:r>
      <w:r w:rsidR="00A35323" w:rsidRPr="00951925">
        <w:t xml:space="preserve">por cada componente </w:t>
      </w:r>
      <w:r w:rsidRPr="00951925">
        <w:t>en el análisis de componentes principales</w:t>
      </w:r>
      <w:r w:rsidR="007B1138" w:rsidRPr="00951925">
        <w:t xml:space="preserve"> </w:t>
      </w:r>
      <w:r w:rsidR="00A52A06" w:rsidRPr="00951925">
        <w:t>d</w:t>
      </w:r>
      <w:r w:rsidR="007B1138" w:rsidRPr="00951925">
        <w:t>e los datos</w:t>
      </w:r>
      <w:r w:rsidR="007B1138">
        <w:t xml:space="preserve"> correspondientes </w:t>
      </w:r>
      <w:r w:rsidR="00D9677E">
        <w:t xml:space="preserve">atenciones diarias acumuladas en que cada observación corresponde a un </w:t>
      </w:r>
      <w:r w:rsidR="00A52A06">
        <w:t>año, servicio de salud y grupo etario específico</w:t>
      </w:r>
      <w:r w:rsidR="00A35323">
        <w:t xml:space="preserve">. </w:t>
      </w:r>
    </w:p>
    <w:p w14:paraId="5B3F6C21" w14:textId="77777777" w:rsidR="001625B8" w:rsidRDefault="001625B8" w:rsidP="00957552">
      <w:pPr>
        <w:keepNext/>
        <w:jc w:val="center"/>
      </w:pPr>
      <w:r>
        <w:rPr>
          <w:noProof/>
        </w:rPr>
        <w:drawing>
          <wp:inline distT="0" distB="0" distL="0" distR="0" wp14:anchorId="512B30E1" wp14:editId="4C52F50E">
            <wp:extent cx="5346074" cy="4099553"/>
            <wp:effectExtent l="0" t="0" r="698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346074" cy="4099553"/>
                    </a:xfrm>
                    <a:prstGeom prst="rect">
                      <a:avLst/>
                    </a:prstGeom>
                  </pic:spPr>
                </pic:pic>
              </a:graphicData>
            </a:graphic>
          </wp:inline>
        </w:drawing>
      </w:r>
    </w:p>
    <w:p w14:paraId="2B241B3C" w14:textId="2755AE7F" w:rsidR="001625B8" w:rsidRDefault="001625B8" w:rsidP="001625B8">
      <w:pPr>
        <w:pStyle w:val="Descripcin"/>
      </w:pPr>
      <w:bookmarkStart w:id="17" w:name="_Ref168409292"/>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7</w:t>
      </w:r>
      <w:r w:rsidRPr="00951925">
        <w:fldChar w:fldCharType="end"/>
      </w:r>
      <w:bookmarkEnd w:id="17"/>
      <w:r w:rsidR="00951925">
        <w:t>:</w:t>
      </w:r>
      <w:r w:rsidRPr="00951925">
        <w:t xml:space="preserve"> </w:t>
      </w:r>
      <w:r w:rsidR="00957552">
        <w:t>Gráfica de dispersión de las c</w:t>
      </w:r>
      <w:r w:rsidR="00240F83" w:rsidRPr="00951925">
        <w:t>oordenadas</w:t>
      </w:r>
      <w:r w:rsidR="00240F83">
        <w:t xml:space="preserve"> </w:t>
      </w:r>
      <w:r w:rsidR="00957552">
        <w:t xml:space="preserve">asociadas las observaciones </w:t>
      </w:r>
      <w:r w:rsidR="00240F83">
        <w:t>en el espacio generado por las co</w:t>
      </w:r>
      <w:r>
        <w:t>mponentes principales</w:t>
      </w:r>
      <w:r w:rsidR="008875A1">
        <w:t xml:space="preserve">. En la figura cada punto representa los datos diarios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118C1C49" w14:textId="77777777" w:rsidR="00957552" w:rsidRDefault="00957552" w:rsidP="00957552">
      <w:pPr>
        <w:jc w:val="both"/>
      </w:pPr>
      <w:r>
        <w:t xml:space="preserve">Como se explicó anteriormente, para nuestro primer análisis se considerarán los datos correspondientes a los años 2017, 2018, 2019, 2022, 2023, y se considerarán desagregados geográficamente a nivel de servicio de salud (29 en total) y por separado las atenciones correspondientes a cada uno de los grupos etarios definidos en la introducción. Usando la </w:t>
      </w:r>
      <w:r>
        <w:lastRenderedPageBreak/>
        <w:t xml:space="preserve">proporción de varianza explicada que se muestra en la </w:t>
      </w:r>
      <w:r>
        <w:fldChar w:fldCharType="begin"/>
      </w:r>
      <w:r>
        <w:instrText xml:space="preserve"> REF _Ref168565154 \h  \* MERGEFORMAT </w:instrText>
      </w:r>
      <w:r>
        <w:fldChar w:fldCharType="separate"/>
      </w:r>
      <w:r>
        <w:t xml:space="preserve">Ilustración </w:t>
      </w:r>
      <w:r>
        <w:rPr>
          <w:noProof/>
        </w:rPr>
        <w:t>6</w:t>
      </w:r>
      <w:r>
        <w:fldChar w:fldCharType="end"/>
      </w:r>
      <w:r>
        <w:t xml:space="preserve"> decidimos que para nuestro análisis consideraremos solo las 3 primeras componentes principales, pues ellas explican el 89% de la varianza. Durante el resto de este trabajo siempre usaremos las 3 primeras componentes principales para describir nuestros datos.</w:t>
      </w:r>
    </w:p>
    <w:p w14:paraId="4725E247" w14:textId="77777777" w:rsidR="00957552" w:rsidRDefault="00957552" w:rsidP="00957552">
      <w:pPr>
        <w:jc w:val="both"/>
      </w:pPr>
      <w:r>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muestras las componentes principales asociadas al conjunto de datos descrito previamente. La figura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1F36AD17" w14:textId="5DB02370" w:rsidR="00B82CD1" w:rsidRDefault="001625B8" w:rsidP="00925590">
      <w:pPr>
        <w:jc w:val="both"/>
      </w:pPr>
      <w:r>
        <w:t xml:space="preserve">Para formalizar estas observaciones </w:t>
      </w:r>
      <w:r w:rsidR="00485A37">
        <w:t xml:space="preserve">aplicaremos la técnica de clasificación binaria SVM descrita en la Sección </w:t>
      </w:r>
      <w:r w:rsidR="00485A37">
        <w:fldChar w:fldCharType="begin"/>
      </w:r>
      <w:r w:rsidR="00485A37">
        <w:instrText xml:space="preserve"> REF _Ref170401874 \r \h </w:instrText>
      </w:r>
      <w:r w:rsidR="00485A37">
        <w:fldChar w:fldCharType="separate"/>
      </w:r>
      <w:r w:rsidR="00485A37">
        <w:t>2.2</w:t>
      </w:r>
      <w:r w:rsidR="00485A37">
        <w:fldChar w:fldCharType="end"/>
      </w:r>
      <w:r w:rsidR="00485A37">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w:t>
      </w:r>
      <w:r w:rsidR="00485A37">
        <w:tab/>
      </w:r>
    </w:p>
    <w:p w14:paraId="302C6A7B" w14:textId="77777777" w:rsidR="00F21EAD" w:rsidRDefault="00F21EAD" w:rsidP="00957552">
      <w:pPr>
        <w:keepNext/>
        <w:jc w:val="center"/>
      </w:pPr>
      <w:r>
        <w:rPr>
          <w:noProof/>
        </w:rPr>
        <w:drawing>
          <wp:inline distT="0" distB="0" distL="0" distR="0" wp14:anchorId="0045D8C0" wp14:editId="7C81B36B">
            <wp:extent cx="5023700" cy="4099555"/>
            <wp:effectExtent l="0" t="0" r="5715"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023700" cy="4099555"/>
                    </a:xfrm>
                    <a:prstGeom prst="rect">
                      <a:avLst/>
                    </a:prstGeom>
                  </pic:spPr>
                </pic:pic>
              </a:graphicData>
            </a:graphic>
          </wp:inline>
        </w:drawing>
      </w:r>
    </w:p>
    <w:p w14:paraId="26BD1CCF" w14:textId="44B42DA6" w:rsidR="00BD6F25" w:rsidRDefault="00F21EAD" w:rsidP="007B3AA5">
      <w:pPr>
        <w:pStyle w:val="Descripcin"/>
        <w:jc w:val="both"/>
      </w:pPr>
      <w:bookmarkStart w:id="18" w:name="_Ref169187860"/>
      <w:r w:rsidRPr="00951925">
        <w:t xml:space="preserve">Ilustración </w:t>
      </w:r>
      <w:r w:rsidRPr="00951925">
        <w:fldChar w:fldCharType="begin"/>
      </w:r>
      <w:r w:rsidRPr="00951925">
        <w:instrText xml:space="preserve"> SEQ Ilustración \* ARABIC </w:instrText>
      </w:r>
      <w:r w:rsidRPr="00951925">
        <w:fldChar w:fldCharType="separate"/>
      </w:r>
      <w:r w:rsidR="00CA12A9" w:rsidRPr="00951925">
        <w:rPr>
          <w:noProof/>
        </w:rPr>
        <w:t>8</w:t>
      </w:r>
      <w:r w:rsidRPr="00951925">
        <w:fldChar w:fldCharType="end"/>
      </w:r>
      <w:bookmarkEnd w:id="18"/>
      <w:r w:rsidR="00951925">
        <w:t>:</w:t>
      </w:r>
      <w:r w:rsidRPr="00951925">
        <w:t xml:space="preserve"> </w:t>
      </w:r>
      <w:r w:rsidR="00957552">
        <w:t xml:space="preserve">Gráfica de dispersión correspondientes a las componentes principales </w:t>
      </w:r>
      <w:r w:rsidR="00957552">
        <w:t xml:space="preserve">usadas en la </w:t>
      </w:r>
      <w:r w:rsidR="00957552">
        <w:fldChar w:fldCharType="begin"/>
      </w:r>
      <w:r w:rsidR="00957552">
        <w:instrText xml:space="preserve"> REF _Ref168409292 \h </w:instrText>
      </w:r>
      <w:r w:rsidR="00957552">
        <w:fldChar w:fldCharType="separate"/>
      </w:r>
      <w:r w:rsidR="00957552">
        <w:t xml:space="preserve">Ilustración </w:t>
      </w:r>
      <w:r w:rsidR="00957552">
        <w:rPr>
          <w:noProof/>
        </w:rPr>
        <w:t>7</w:t>
      </w:r>
      <w:r w:rsidR="00957552">
        <w:fldChar w:fldCharType="end"/>
      </w:r>
      <w:r w:rsidR="00957552">
        <w:t xml:space="preserve"> y el plano correspondiente a</w:t>
      </w:r>
      <w:r>
        <w:t xml:space="preserve"> </w:t>
      </w:r>
      <w:r w:rsidR="00957552">
        <w:t xml:space="preserve">la </w:t>
      </w:r>
      <w:r>
        <w:t xml:space="preserve">clasificación </w:t>
      </w:r>
      <w:r w:rsidR="00826EEB">
        <w:t>b</w:t>
      </w:r>
      <w:r>
        <w:t xml:space="preserve">inaria </w:t>
      </w:r>
      <w:r w:rsidR="00826EEB">
        <w:t>obtenida mediante SVM</w:t>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r w:rsidR="00957552">
        <w:t xml:space="preserve"> Las líneas segmentadas corresponden a la intersección del plano coordenado con el plano correspondiente a la clasificación binaria.</w:t>
      </w:r>
    </w:p>
    <w:p w14:paraId="6FCA9FDE" w14:textId="77777777" w:rsidR="00957552" w:rsidRPr="00073688" w:rsidRDefault="00957552" w:rsidP="00957552">
      <w:pPr>
        <w:jc w:val="both"/>
      </w:pPr>
      <w:r>
        <w:lastRenderedPageBreak/>
        <w:t>Para el análisis anterior, consideraremos como una clase a la agrupación De_1_a_4 y De_5_a_14, y trataremos de separarla del resto.  En este caso se obtiene una precisión del clasificador</w:t>
      </w:r>
      <w:r>
        <w:rPr>
          <w:rStyle w:val="Refdenotaalpie"/>
        </w:rPr>
        <w:footnoteReference w:id="11"/>
      </w:r>
      <w:r>
        <w:t xml:space="preserve"> del 86% (promedio sobre 1000 repeticiones), lo cual sugiere que sugiere una 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5689637F" w14:textId="2A1FC2F7" w:rsidR="002261FE" w:rsidRPr="00073688" w:rsidRDefault="002261FE" w:rsidP="002261FE">
      <w:pPr>
        <w:jc w:val="both"/>
      </w:pPr>
      <w:r w:rsidRPr="00073688">
        <w:t xml:space="preserve">Aun cuando la agrupación obtenida </w:t>
      </w:r>
      <w:r w:rsidR="00E5127F">
        <w:t xml:space="preserve">puede ser considerada </w:t>
      </w:r>
      <w:r w:rsidRPr="00073688">
        <w:t xml:space="preserve">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0A5735" w:rsidRPr="00951925">
        <w:t xml:space="preserve">Tabla </w:t>
      </w:r>
      <w:r w:rsidR="000A5735" w:rsidRPr="00951925">
        <w:rPr>
          <w:noProof/>
        </w:rPr>
        <w:t>2</w:t>
      </w:r>
      <w:r w:rsidRPr="00073688">
        <w:fldChar w:fldCharType="end"/>
      </w:r>
      <w:r w:rsidRPr="00073688">
        <w:t xml:space="preserve"> indica en la fila i, columna j </w:t>
      </w:r>
      <w:r w:rsidR="00501750">
        <w:t>la precisión del clasificador</w:t>
      </w:r>
      <w:r w:rsidRPr="00073688">
        <w:t xml:space="preserve"> cuando se intenta separar el conjunto (</w:t>
      </w:r>
      <w:proofErr w:type="spellStart"/>
      <w:proofErr w:type="gramStart"/>
      <w:r w:rsidRPr="00073688">
        <w:t>i,j</w:t>
      </w:r>
      <w:proofErr w:type="spellEnd"/>
      <w:proofErr w:type="gramEnd"/>
      <w:r w:rsidRPr="00073688">
        <w:t xml:space="preserve">) del resto, además los elementos en la diagonal representan que solo separamos una clase de las otras cuatro. </w:t>
      </w:r>
    </w:p>
    <w:p w14:paraId="5CBA2BA1" w14:textId="5C75F9A5" w:rsidR="0092766E" w:rsidRDefault="0092766E" w:rsidP="00921C04">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0A5735" w:rsidRPr="00951925">
        <w:t xml:space="preserve">Tabla </w:t>
      </w:r>
      <w:r w:rsidR="000A5735" w:rsidRPr="00951925">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(Menores_1,De_1_a_4, De_5_a_14) vs (</w:t>
      </w:r>
      <w:r w:rsidR="00501750">
        <w:t xml:space="preserve">De_15_a_64, </w:t>
      </w:r>
      <w:r w:rsidR="001C69C2">
        <w:t>De_65_y_mas) y por último</w:t>
      </w:r>
      <w:r>
        <w:t xml:space="preserve"> (Menores_1, De_1_a_4, De_5_a_14</w:t>
      </w:r>
      <w:r w:rsidR="00501750">
        <w:t>,</w:t>
      </w:r>
      <w:r w:rsidR="00501750" w:rsidRPr="00501750">
        <w:t xml:space="preserve"> </w:t>
      </w:r>
      <w:r w:rsidR="00501750">
        <w:t>De_15_a_64</w:t>
      </w:r>
      <w:r>
        <w:t xml:space="preserve">) </w:t>
      </w:r>
      <w:r w:rsidR="001C69C2">
        <w:t xml:space="preserve">vs (De_65_y_mas) son las que </w:t>
      </w:r>
      <w:r w:rsidR="005F2E47">
        <w:t xml:space="preserve">presentan mayores índices de precisión en la 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w:t>
      </w:r>
      <w:r w:rsidR="00501750">
        <w:t>comportamiento diferente</w:t>
      </w:r>
      <w:r w:rsidR="00C17698">
        <w:t xml:space="preserve"> a</w:t>
      </w:r>
      <w:r w:rsidR="00432E1A">
        <w:t xml:space="preserve"> los pacientes </w:t>
      </w:r>
      <w:r>
        <w:t>no pediátricos</w:t>
      </w:r>
      <w:r w:rsidR="001008A7">
        <w:t xml:space="preserve"> en </w:t>
      </w:r>
      <w:r w:rsidR="00501750">
        <w:t>términos de</w:t>
      </w:r>
      <w:r w:rsidR="001008A7">
        <w:t xml:space="preserve"> demanda de atenciones de urgencia</w:t>
      </w:r>
      <w:r w:rsidR="009E049F">
        <w:t xml:space="preserve"> y por lo tanto </w:t>
      </w:r>
      <w:r>
        <w:t>es apropiado estudiarlos de forma separa con respecto al análisis de las curvas de demanda.</w:t>
      </w:r>
    </w:p>
    <w:p w14:paraId="3738FB9F" w14:textId="3D2CDDE6" w:rsidR="00EF6821" w:rsidRDefault="00BD6F25" w:rsidP="00BD6F25">
      <w:pPr>
        <w:pStyle w:val="Descripcin"/>
        <w:jc w:val="center"/>
      </w:pPr>
      <w:bookmarkStart w:id="19" w:name="_Ref168413146"/>
      <w:r w:rsidRPr="00951925">
        <w:t xml:space="preserve">Tabla </w:t>
      </w:r>
      <w:r w:rsidRPr="00951925">
        <w:fldChar w:fldCharType="begin"/>
      </w:r>
      <w:r w:rsidRPr="00951925">
        <w:instrText xml:space="preserve"> SEQ Tabla \* ARABIC </w:instrText>
      </w:r>
      <w:r w:rsidRPr="00951925">
        <w:fldChar w:fldCharType="separate"/>
      </w:r>
      <w:r w:rsidR="009B7A4D" w:rsidRPr="00951925">
        <w:rPr>
          <w:noProof/>
        </w:rPr>
        <w:t>2</w:t>
      </w:r>
      <w:r w:rsidRPr="00951925">
        <w:fldChar w:fldCharType="end"/>
      </w:r>
      <w:bookmarkEnd w:id="19"/>
      <w:r w:rsidR="00527149">
        <w:t>:</w:t>
      </w:r>
      <w:r w:rsidRPr="00951925">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501750" w:rsidRPr="0062409F">
        <w:t>separa</w:t>
      </w:r>
      <w:r w:rsidR="00501750">
        <w:t>r</w:t>
      </w:r>
      <w:r w:rsidR="00501750" w:rsidRPr="0062409F">
        <w:t xml:space="preserve"> De_15_a_64 con De_65_y_mas del resto</w:t>
      </w:r>
      <w:r w:rsidR="00501750">
        <w:t xml:space="preserve"> </w:t>
      </w:r>
      <w:r w:rsidRPr="0062409F">
        <w:t xml:space="preserve">y finalmente </w:t>
      </w:r>
      <w:r w:rsidR="00501750">
        <w:t>separar</w:t>
      </w:r>
      <w:r w:rsidR="00501750" w:rsidRPr="0062409F">
        <w:t xml:space="preserve"> De_65_y_mas del rest</w:t>
      </w:r>
      <w:r w:rsidR="00501750">
        <w:t>o.</w:t>
      </w:r>
    </w:p>
    <w:tbl>
      <w:tblPr>
        <w:tblW w:w="7440" w:type="dxa"/>
        <w:jc w:val="center"/>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951925" w:rsidRPr="00501750" w14:paraId="44403113" w14:textId="77777777" w:rsidTr="0043123E">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5B279"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c>
          <w:tcPr>
            <w:tcW w:w="1240" w:type="dxa"/>
            <w:tcBorders>
              <w:top w:val="single" w:sz="4" w:space="0" w:color="auto"/>
              <w:left w:val="nil"/>
              <w:bottom w:val="single" w:sz="4" w:space="0" w:color="auto"/>
              <w:right w:val="nil"/>
            </w:tcBorders>
            <w:shd w:val="clear" w:color="auto" w:fill="auto"/>
            <w:noWrap/>
            <w:vAlign w:val="bottom"/>
            <w:hideMark/>
          </w:tcPr>
          <w:p w14:paraId="5E3CAF3C"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Menores 1</w:t>
            </w:r>
          </w:p>
        </w:tc>
        <w:tc>
          <w:tcPr>
            <w:tcW w:w="1240" w:type="dxa"/>
            <w:tcBorders>
              <w:top w:val="single" w:sz="4" w:space="0" w:color="auto"/>
              <w:left w:val="nil"/>
              <w:bottom w:val="single" w:sz="4" w:space="0" w:color="auto"/>
              <w:right w:val="nil"/>
            </w:tcBorders>
            <w:shd w:val="clear" w:color="auto" w:fill="auto"/>
            <w:noWrap/>
            <w:vAlign w:val="bottom"/>
            <w:hideMark/>
          </w:tcPr>
          <w:p w14:paraId="591B847C"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 a 4</w:t>
            </w:r>
          </w:p>
        </w:tc>
        <w:tc>
          <w:tcPr>
            <w:tcW w:w="1240" w:type="dxa"/>
            <w:tcBorders>
              <w:top w:val="single" w:sz="4" w:space="0" w:color="auto"/>
              <w:left w:val="nil"/>
              <w:bottom w:val="single" w:sz="4" w:space="0" w:color="auto"/>
              <w:right w:val="nil"/>
            </w:tcBorders>
            <w:shd w:val="clear" w:color="auto" w:fill="auto"/>
            <w:noWrap/>
            <w:vAlign w:val="bottom"/>
            <w:hideMark/>
          </w:tcPr>
          <w:p w14:paraId="0FB67446"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5 a 14</w:t>
            </w:r>
          </w:p>
        </w:tc>
        <w:tc>
          <w:tcPr>
            <w:tcW w:w="1240" w:type="dxa"/>
            <w:tcBorders>
              <w:top w:val="single" w:sz="4" w:space="0" w:color="auto"/>
              <w:left w:val="nil"/>
              <w:bottom w:val="single" w:sz="4" w:space="0" w:color="auto"/>
              <w:right w:val="nil"/>
            </w:tcBorders>
            <w:shd w:val="clear" w:color="auto" w:fill="auto"/>
            <w:noWrap/>
            <w:vAlign w:val="bottom"/>
            <w:hideMark/>
          </w:tcPr>
          <w:p w14:paraId="65975222"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15 a 64</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936BEBC"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65 y mas</w:t>
            </w:r>
          </w:p>
        </w:tc>
      </w:tr>
      <w:tr w:rsidR="00951925" w:rsidRPr="00501750" w14:paraId="7DE1AB1B" w14:textId="77777777" w:rsidTr="0043123E">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6DA78CA0"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Menores 1</w:t>
            </w:r>
          </w:p>
        </w:tc>
        <w:tc>
          <w:tcPr>
            <w:tcW w:w="1240" w:type="dxa"/>
            <w:tcBorders>
              <w:top w:val="nil"/>
              <w:left w:val="nil"/>
              <w:bottom w:val="nil"/>
              <w:right w:val="nil"/>
            </w:tcBorders>
            <w:shd w:val="clear" w:color="auto" w:fill="auto"/>
            <w:noWrap/>
            <w:vAlign w:val="bottom"/>
            <w:hideMark/>
          </w:tcPr>
          <w:p w14:paraId="4FCAD773"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0.502216</w:t>
            </w:r>
          </w:p>
        </w:tc>
        <w:tc>
          <w:tcPr>
            <w:tcW w:w="1240" w:type="dxa"/>
            <w:tcBorders>
              <w:top w:val="nil"/>
              <w:left w:val="nil"/>
              <w:bottom w:val="nil"/>
              <w:right w:val="nil"/>
            </w:tcBorders>
            <w:shd w:val="clear" w:color="auto" w:fill="auto"/>
            <w:noWrap/>
            <w:vAlign w:val="bottom"/>
            <w:hideMark/>
          </w:tcPr>
          <w:p w14:paraId="33B84466" w14:textId="77777777" w:rsidR="00951925" w:rsidRPr="00501750" w:rsidRDefault="00951925" w:rsidP="0043123E">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3F24CCEE" w14:textId="77777777" w:rsidR="00951925" w:rsidRPr="00501750" w:rsidRDefault="00951925" w:rsidP="0043123E">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nil"/>
            </w:tcBorders>
            <w:shd w:val="clear" w:color="auto" w:fill="auto"/>
            <w:noWrap/>
            <w:vAlign w:val="bottom"/>
            <w:hideMark/>
          </w:tcPr>
          <w:p w14:paraId="01D69211" w14:textId="77777777" w:rsidR="00951925" w:rsidRPr="00501750" w:rsidRDefault="00951925" w:rsidP="0043123E">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single" w:sz="4" w:space="0" w:color="auto"/>
            </w:tcBorders>
            <w:shd w:val="clear" w:color="auto" w:fill="auto"/>
            <w:noWrap/>
            <w:vAlign w:val="bottom"/>
            <w:hideMark/>
          </w:tcPr>
          <w:p w14:paraId="1FAE5438"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951925" w:rsidRPr="00501750" w14:paraId="0A4E4259" w14:textId="77777777" w:rsidTr="0043123E">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556E1595"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 a 4</w:t>
            </w:r>
          </w:p>
        </w:tc>
        <w:tc>
          <w:tcPr>
            <w:tcW w:w="1240" w:type="dxa"/>
            <w:tcBorders>
              <w:top w:val="nil"/>
              <w:left w:val="nil"/>
              <w:bottom w:val="nil"/>
              <w:right w:val="nil"/>
            </w:tcBorders>
            <w:shd w:val="clear" w:color="auto" w:fill="auto"/>
            <w:noWrap/>
            <w:vAlign w:val="bottom"/>
            <w:hideMark/>
          </w:tcPr>
          <w:p w14:paraId="7B3EC8D2"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0.564813</w:t>
            </w:r>
          </w:p>
        </w:tc>
        <w:tc>
          <w:tcPr>
            <w:tcW w:w="1240" w:type="dxa"/>
            <w:tcBorders>
              <w:top w:val="nil"/>
              <w:left w:val="nil"/>
              <w:bottom w:val="nil"/>
              <w:right w:val="nil"/>
            </w:tcBorders>
            <w:shd w:val="clear" w:color="auto" w:fill="auto"/>
            <w:noWrap/>
            <w:vAlign w:val="bottom"/>
            <w:hideMark/>
          </w:tcPr>
          <w:p w14:paraId="32AB1C5F"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0.586241</w:t>
            </w:r>
          </w:p>
        </w:tc>
        <w:tc>
          <w:tcPr>
            <w:tcW w:w="1240" w:type="dxa"/>
            <w:tcBorders>
              <w:top w:val="nil"/>
              <w:left w:val="nil"/>
              <w:bottom w:val="nil"/>
              <w:right w:val="nil"/>
            </w:tcBorders>
            <w:shd w:val="clear" w:color="auto" w:fill="auto"/>
            <w:noWrap/>
            <w:vAlign w:val="bottom"/>
            <w:hideMark/>
          </w:tcPr>
          <w:p w14:paraId="696C3A8E" w14:textId="77777777" w:rsidR="00951925" w:rsidRPr="00501750" w:rsidRDefault="00951925" w:rsidP="0043123E">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80F55D0" w14:textId="77777777" w:rsidR="00951925" w:rsidRPr="00501750" w:rsidRDefault="00951925" w:rsidP="0043123E">
            <w:pPr>
              <w:spacing w:after="0" w:line="240" w:lineRule="auto"/>
              <w:rPr>
                <w:rFonts w:ascii="Times New Roman" w:eastAsia="Times New Roman" w:hAnsi="Times New Roman" w:cs="Times New Roman"/>
                <w:sz w:val="20"/>
                <w:szCs w:val="20"/>
                <w:lang w:eastAsia="es-CL"/>
              </w:rPr>
            </w:pPr>
          </w:p>
        </w:tc>
        <w:tc>
          <w:tcPr>
            <w:tcW w:w="1240" w:type="dxa"/>
            <w:tcBorders>
              <w:top w:val="nil"/>
              <w:left w:val="nil"/>
              <w:bottom w:val="nil"/>
              <w:right w:val="single" w:sz="4" w:space="0" w:color="auto"/>
            </w:tcBorders>
            <w:shd w:val="clear" w:color="auto" w:fill="auto"/>
            <w:noWrap/>
            <w:vAlign w:val="bottom"/>
            <w:hideMark/>
          </w:tcPr>
          <w:p w14:paraId="7F5C12E8"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951925" w:rsidRPr="00501750" w14:paraId="750A8477" w14:textId="77777777" w:rsidTr="0043123E">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775411BE"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5 a 14</w:t>
            </w:r>
          </w:p>
        </w:tc>
        <w:tc>
          <w:tcPr>
            <w:tcW w:w="1240" w:type="dxa"/>
            <w:tcBorders>
              <w:top w:val="nil"/>
              <w:left w:val="nil"/>
              <w:bottom w:val="nil"/>
              <w:right w:val="nil"/>
            </w:tcBorders>
            <w:shd w:val="clear" w:color="auto" w:fill="auto"/>
            <w:noWrap/>
            <w:vAlign w:val="bottom"/>
            <w:hideMark/>
          </w:tcPr>
          <w:p w14:paraId="6F3995D0"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0.580463</w:t>
            </w:r>
          </w:p>
        </w:tc>
        <w:tc>
          <w:tcPr>
            <w:tcW w:w="1240" w:type="dxa"/>
            <w:tcBorders>
              <w:top w:val="nil"/>
              <w:left w:val="nil"/>
              <w:bottom w:val="nil"/>
              <w:right w:val="nil"/>
            </w:tcBorders>
            <w:shd w:val="clear" w:color="auto" w:fill="auto"/>
            <w:noWrap/>
            <w:vAlign w:val="bottom"/>
            <w:hideMark/>
          </w:tcPr>
          <w:p w14:paraId="0F354D11" w14:textId="77777777" w:rsidR="00951925" w:rsidRPr="00501750" w:rsidRDefault="00951925" w:rsidP="0043123E">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0.865643</w:t>
            </w:r>
          </w:p>
        </w:tc>
        <w:tc>
          <w:tcPr>
            <w:tcW w:w="1240" w:type="dxa"/>
            <w:tcBorders>
              <w:top w:val="nil"/>
              <w:left w:val="nil"/>
              <w:bottom w:val="nil"/>
              <w:right w:val="nil"/>
            </w:tcBorders>
            <w:shd w:val="clear" w:color="auto" w:fill="auto"/>
            <w:noWrap/>
            <w:vAlign w:val="bottom"/>
            <w:hideMark/>
          </w:tcPr>
          <w:p w14:paraId="0ADA4C70"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0.718633</w:t>
            </w:r>
          </w:p>
        </w:tc>
        <w:tc>
          <w:tcPr>
            <w:tcW w:w="1240" w:type="dxa"/>
            <w:tcBorders>
              <w:top w:val="nil"/>
              <w:left w:val="nil"/>
              <w:bottom w:val="nil"/>
              <w:right w:val="nil"/>
            </w:tcBorders>
            <w:shd w:val="clear" w:color="auto" w:fill="auto"/>
            <w:noWrap/>
            <w:vAlign w:val="bottom"/>
            <w:hideMark/>
          </w:tcPr>
          <w:p w14:paraId="73B30E32" w14:textId="77777777" w:rsidR="00951925" w:rsidRPr="00501750" w:rsidRDefault="00951925" w:rsidP="0043123E">
            <w:pPr>
              <w:spacing w:after="0" w:line="240" w:lineRule="auto"/>
              <w:rPr>
                <w:rFonts w:ascii="Aptos Narrow" w:eastAsia="Times New Roman" w:hAnsi="Aptos Narrow" w:cs="Times New Roman"/>
                <w:color w:val="000000"/>
                <w:lang w:eastAsia="es-CL"/>
              </w:rPr>
            </w:pPr>
          </w:p>
        </w:tc>
        <w:tc>
          <w:tcPr>
            <w:tcW w:w="1240" w:type="dxa"/>
            <w:tcBorders>
              <w:top w:val="nil"/>
              <w:left w:val="nil"/>
              <w:bottom w:val="nil"/>
              <w:right w:val="single" w:sz="4" w:space="0" w:color="auto"/>
            </w:tcBorders>
            <w:shd w:val="clear" w:color="auto" w:fill="auto"/>
            <w:noWrap/>
            <w:vAlign w:val="bottom"/>
            <w:hideMark/>
          </w:tcPr>
          <w:p w14:paraId="37348622"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951925" w:rsidRPr="00501750" w14:paraId="1E5CECC5" w14:textId="77777777" w:rsidTr="0043123E">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2F88B953"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15 a 64</w:t>
            </w:r>
          </w:p>
        </w:tc>
        <w:tc>
          <w:tcPr>
            <w:tcW w:w="1240" w:type="dxa"/>
            <w:tcBorders>
              <w:top w:val="nil"/>
              <w:left w:val="nil"/>
              <w:bottom w:val="nil"/>
              <w:right w:val="nil"/>
            </w:tcBorders>
            <w:shd w:val="clear" w:color="auto" w:fill="auto"/>
            <w:noWrap/>
            <w:vAlign w:val="bottom"/>
            <w:hideMark/>
          </w:tcPr>
          <w:p w14:paraId="2B3A74CD"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0.578206</w:t>
            </w:r>
          </w:p>
        </w:tc>
        <w:tc>
          <w:tcPr>
            <w:tcW w:w="1240" w:type="dxa"/>
            <w:tcBorders>
              <w:top w:val="nil"/>
              <w:left w:val="nil"/>
              <w:bottom w:val="nil"/>
              <w:right w:val="nil"/>
            </w:tcBorders>
            <w:shd w:val="clear" w:color="auto" w:fill="auto"/>
            <w:noWrap/>
            <w:vAlign w:val="bottom"/>
            <w:hideMark/>
          </w:tcPr>
          <w:p w14:paraId="7C9FB988"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0.520903</w:t>
            </w:r>
          </w:p>
        </w:tc>
        <w:tc>
          <w:tcPr>
            <w:tcW w:w="1240" w:type="dxa"/>
            <w:tcBorders>
              <w:top w:val="nil"/>
              <w:left w:val="nil"/>
              <w:bottom w:val="nil"/>
              <w:right w:val="nil"/>
            </w:tcBorders>
            <w:shd w:val="clear" w:color="auto" w:fill="auto"/>
            <w:noWrap/>
            <w:vAlign w:val="bottom"/>
            <w:hideMark/>
          </w:tcPr>
          <w:p w14:paraId="169D872D"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0.521232</w:t>
            </w:r>
          </w:p>
        </w:tc>
        <w:tc>
          <w:tcPr>
            <w:tcW w:w="1240" w:type="dxa"/>
            <w:tcBorders>
              <w:top w:val="nil"/>
              <w:left w:val="nil"/>
              <w:bottom w:val="nil"/>
              <w:right w:val="nil"/>
            </w:tcBorders>
            <w:shd w:val="clear" w:color="auto" w:fill="auto"/>
            <w:noWrap/>
            <w:vAlign w:val="bottom"/>
            <w:hideMark/>
          </w:tcPr>
          <w:p w14:paraId="34578B10"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0.561540</w:t>
            </w:r>
          </w:p>
        </w:tc>
        <w:tc>
          <w:tcPr>
            <w:tcW w:w="1240" w:type="dxa"/>
            <w:tcBorders>
              <w:top w:val="nil"/>
              <w:left w:val="nil"/>
              <w:bottom w:val="nil"/>
              <w:right w:val="single" w:sz="4" w:space="0" w:color="auto"/>
            </w:tcBorders>
            <w:shd w:val="clear" w:color="auto" w:fill="auto"/>
            <w:noWrap/>
            <w:vAlign w:val="bottom"/>
            <w:hideMark/>
          </w:tcPr>
          <w:p w14:paraId="1D7EA3C1"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 </w:t>
            </w:r>
          </w:p>
        </w:tc>
      </w:tr>
      <w:tr w:rsidR="00951925" w:rsidRPr="00501750" w14:paraId="4907298D" w14:textId="77777777" w:rsidTr="0043123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F40A3F"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De 65 y mas</w:t>
            </w:r>
          </w:p>
        </w:tc>
        <w:tc>
          <w:tcPr>
            <w:tcW w:w="1240" w:type="dxa"/>
            <w:tcBorders>
              <w:top w:val="nil"/>
              <w:left w:val="nil"/>
              <w:bottom w:val="single" w:sz="4" w:space="0" w:color="auto"/>
              <w:right w:val="nil"/>
            </w:tcBorders>
            <w:shd w:val="clear" w:color="auto" w:fill="auto"/>
            <w:noWrap/>
            <w:vAlign w:val="bottom"/>
            <w:hideMark/>
          </w:tcPr>
          <w:p w14:paraId="4639F412"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0.637309</w:t>
            </w:r>
          </w:p>
        </w:tc>
        <w:tc>
          <w:tcPr>
            <w:tcW w:w="1240" w:type="dxa"/>
            <w:tcBorders>
              <w:top w:val="nil"/>
              <w:left w:val="nil"/>
              <w:bottom w:val="single" w:sz="4" w:space="0" w:color="auto"/>
              <w:right w:val="nil"/>
            </w:tcBorders>
            <w:shd w:val="clear" w:color="auto" w:fill="auto"/>
            <w:noWrap/>
            <w:vAlign w:val="bottom"/>
            <w:hideMark/>
          </w:tcPr>
          <w:p w14:paraId="385520A5"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0.517569</w:t>
            </w:r>
          </w:p>
        </w:tc>
        <w:tc>
          <w:tcPr>
            <w:tcW w:w="1240" w:type="dxa"/>
            <w:tcBorders>
              <w:top w:val="nil"/>
              <w:left w:val="nil"/>
              <w:bottom w:val="single" w:sz="4" w:space="0" w:color="auto"/>
              <w:right w:val="nil"/>
            </w:tcBorders>
            <w:shd w:val="clear" w:color="auto" w:fill="auto"/>
            <w:noWrap/>
            <w:vAlign w:val="bottom"/>
            <w:hideMark/>
          </w:tcPr>
          <w:p w14:paraId="34D22612" w14:textId="77777777" w:rsidR="00951925" w:rsidRPr="00501750" w:rsidRDefault="00951925" w:rsidP="0043123E">
            <w:pPr>
              <w:spacing w:after="0" w:line="240" w:lineRule="auto"/>
              <w:rPr>
                <w:rFonts w:ascii="Aptos Narrow" w:eastAsia="Times New Roman" w:hAnsi="Aptos Narrow" w:cs="Times New Roman"/>
                <w:color w:val="000000"/>
                <w:lang w:eastAsia="es-CL"/>
              </w:rPr>
            </w:pPr>
            <w:r w:rsidRPr="00501750">
              <w:rPr>
                <w:rFonts w:ascii="Aptos Narrow" w:eastAsia="Times New Roman" w:hAnsi="Aptos Narrow" w:cs="Times New Roman"/>
                <w:color w:val="000000"/>
                <w:lang w:eastAsia="es-CL"/>
              </w:rPr>
              <w:t>0.567288</w:t>
            </w:r>
          </w:p>
        </w:tc>
        <w:tc>
          <w:tcPr>
            <w:tcW w:w="1240" w:type="dxa"/>
            <w:tcBorders>
              <w:top w:val="nil"/>
              <w:left w:val="nil"/>
              <w:bottom w:val="single" w:sz="4" w:space="0" w:color="auto"/>
              <w:right w:val="nil"/>
            </w:tcBorders>
            <w:shd w:val="clear" w:color="auto" w:fill="auto"/>
            <w:noWrap/>
            <w:vAlign w:val="bottom"/>
            <w:hideMark/>
          </w:tcPr>
          <w:p w14:paraId="7D0B48FE" w14:textId="77777777" w:rsidR="00951925" w:rsidRPr="00501750" w:rsidRDefault="00951925" w:rsidP="0043123E">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0.811701</w:t>
            </w:r>
          </w:p>
        </w:tc>
        <w:tc>
          <w:tcPr>
            <w:tcW w:w="1240" w:type="dxa"/>
            <w:tcBorders>
              <w:top w:val="nil"/>
              <w:left w:val="nil"/>
              <w:bottom w:val="single" w:sz="4" w:space="0" w:color="auto"/>
              <w:right w:val="single" w:sz="4" w:space="0" w:color="auto"/>
            </w:tcBorders>
            <w:shd w:val="clear" w:color="auto" w:fill="auto"/>
            <w:noWrap/>
            <w:vAlign w:val="bottom"/>
            <w:hideMark/>
          </w:tcPr>
          <w:p w14:paraId="34FC2AEA" w14:textId="77777777" w:rsidR="00951925" w:rsidRPr="00501750" w:rsidRDefault="00951925" w:rsidP="0043123E">
            <w:pPr>
              <w:spacing w:after="0" w:line="240" w:lineRule="auto"/>
              <w:rPr>
                <w:rFonts w:ascii="Aptos Narrow" w:eastAsia="Times New Roman" w:hAnsi="Aptos Narrow" w:cs="Times New Roman"/>
                <w:b/>
                <w:bCs/>
                <w:color w:val="000000"/>
                <w:lang w:eastAsia="es-CL"/>
              </w:rPr>
            </w:pPr>
            <w:r w:rsidRPr="00501750">
              <w:rPr>
                <w:rFonts w:ascii="Aptos Narrow" w:eastAsia="Times New Roman" w:hAnsi="Aptos Narrow" w:cs="Times New Roman"/>
                <w:b/>
                <w:bCs/>
                <w:color w:val="000000"/>
                <w:lang w:eastAsia="es-CL"/>
              </w:rPr>
              <w:t>0.751584</w:t>
            </w:r>
          </w:p>
        </w:tc>
      </w:tr>
    </w:tbl>
    <w:p w14:paraId="1CAD586B" w14:textId="77777777" w:rsidR="00951925" w:rsidRPr="00951925" w:rsidRDefault="00951925" w:rsidP="00951925"/>
    <w:p w14:paraId="5082CB57" w14:textId="39E678EA" w:rsidR="001625B8" w:rsidRDefault="00F8520A" w:rsidP="00DC644C">
      <w:pPr>
        <w:pStyle w:val="Ttulo2"/>
      </w:pPr>
      <w:bookmarkStart w:id="20" w:name="_Ref169190003"/>
      <w:r>
        <w:t>Influencia de la Agrupación Geográfica</w:t>
      </w:r>
      <w:bookmarkEnd w:id="20"/>
    </w:p>
    <w:p w14:paraId="4305912A" w14:textId="595C9AEA" w:rsidR="00EF5609" w:rsidRDefault="0096072B" w:rsidP="009976CE">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w:t>
      </w:r>
      <w:r w:rsidR="00EF5609" w:rsidRPr="00EF5609">
        <w:t xml:space="preserve"> </w:t>
      </w:r>
      <w:r w:rsidR="00EF5609">
        <w:t xml:space="preserve">Las observaciones consideradas corresponden a las atenciones de urgencias diarias correspondientes a un año, servicio de salud y grupo etario </w:t>
      </w:r>
      <w:r w:rsidR="00EF5609">
        <w:lastRenderedPageBreak/>
        <w:t>dado.</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Para </w:t>
      </w:r>
      <w:r w:rsidR="0086693B">
        <w:t xml:space="preserve">el análisis </w:t>
      </w:r>
      <w:r w:rsidR="00641868">
        <w:t xml:space="preserve">consideraremos </w:t>
      </w:r>
      <w:r w:rsidR="00423C0A">
        <w:t xml:space="preserve">dos conjuntos de años, </w:t>
      </w:r>
      <w:r w:rsidR="00EF5609">
        <w:t xml:space="preserve">primero </w:t>
      </w:r>
      <w:r w:rsidR="00423C0A">
        <w:t>solo los años 2017, 2018, 2019</w:t>
      </w:r>
      <w:r w:rsidR="00EF5609">
        <w:t xml:space="preserve"> para estudiar el comportamiento previo a la pandemia COVID19 y segundo, usando los años </w:t>
      </w:r>
      <w:r w:rsidR="009A1271">
        <w:t>2017,</w:t>
      </w:r>
      <w:r w:rsidR="009976CE">
        <w:t xml:space="preserve"> </w:t>
      </w:r>
      <w:r w:rsidR="009A1271">
        <w:t>2018,</w:t>
      </w:r>
      <w:r w:rsidR="009976CE">
        <w:t xml:space="preserve"> </w:t>
      </w:r>
      <w:r w:rsidR="009A1271">
        <w:t>2019</w:t>
      </w:r>
      <w:r w:rsidR="009976CE">
        <w:t>,</w:t>
      </w:r>
      <w:r w:rsidR="00EF5609">
        <w:t xml:space="preserve"> </w:t>
      </w:r>
      <w:r w:rsidR="009976CE">
        <w:t xml:space="preserve">2022 y 2023. </w:t>
      </w:r>
    </w:p>
    <w:p w14:paraId="167EB9EA" w14:textId="73533BF1" w:rsidR="00376D5B" w:rsidRDefault="00E90717" w:rsidP="00EF5609">
      <w:pPr>
        <w:jc w:val="both"/>
      </w:pPr>
      <w:r>
        <w:t xml:space="preserve">Para estudiar </w:t>
      </w:r>
      <w:r w:rsidR="00064BFD">
        <w:t xml:space="preserve">cuan propicio es agrupar los datos utilizaremos la misma estrategia de PCA y SVM considerada en la sección anterior. </w:t>
      </w:r>
      <w:r w:rsidR="002479E4">
        <w:t xml:space="preserve">Para estudiar diferentes zonas geográficas consideraremos la </w:t>
      </w:r>
      <w:r w:rsidR="009976CE">
        <w:t>agrupación en macrozonas utilizada por el ministerio de Ciencia</w:t>
      </w:r>
      <w:r w:rsidR="009976CE" w:rsidRPr="009976CE">
        <w:rPr>
          <w:vertAlign w:val="superscript"/>
        </w:rPr>
        <w:fldChar w:fldCharType="begin"/>
      </w:r>
      <w:r w:rsidR="009976CE" w:rsidRPr="009976CE">
        <w:rPr>
          <w:vertAlign w:val="superscript"/>
        </w:rPr>
        <w:instrText xml:space="preserve"> NOTEREF _Ref170403803 \h </w:instrText>
      </w:r>
      <w:r w:rsidR="009976CE">
        <w:rPr>
          <w:vertAlign w:val="superscript"/>
        </w:rPr>
        <w:instrText xml:space="preserve"> \* MERGEFORMAT </w:instrText>
      </w:r>
      <w:r w:rsidR="009976CE" w:rsidRPr="009976CE">
        <w:rPr>
          <w:vertAlign w:val="superscript"/>
        </w:rPr>
      </w:r>
      <w:r w:rsidR="009976CE" w:rsidRPr="009976CE">
        <w:rPr>
          <w:vertAlign w:val="superscript"/>
        </w:rPr>
        <w:fldChar w:fldCharType="separate"/>
      </w:r>
      <w:r w:rsidR="009976CE" w:rsidRPr="009976CE">
        <w:rPr>
          <w:vertAlign w:val="superscript"/>
        </w:rPr>
        <w:t>7</w:t>
      </w:r>
      <w:r w:rsidR="009976CE" w:rsidRPr="009976CE">
        <w:rPr>
          <w:vertAlign w:val="superscript"/>
        </w:rPr>
        <w:fldChar w:fldCharType="end"/>
      </w:r>
      <w:r w:rsidR="009976CE">
        <w:t>. De manera más específica consideraremos Macrozona Norte</w:t>
      </w:r>
      <w:r w:rsidR="00BE307E">
        <w:t xml:space="preserve"> (</w:t>
      </w:r>
      <w:proofErr w:type="spellStart"/>
      <w:r w:rsidR="00BE307E">
        <w:t>Nor</w:t>
      </w:r>
      <w:proofErr w:type="spellEnd"/>
      <w:r w:rsidR="00BE307E">
        <w:t>)</w:t>
      </w:r>
      <w:r w:rsidR="009976CE">
        <w:t>, Macrozona Centro</w:t>
      </w:r>
      <w:r w:rsidR="00BE307E">
        <w:t xml:space="preserve"> (</w:t>
      </w:r>
      <w:proofErr w:type="spellStart"/>
      <w:r w:rsidR="00BE307E">
        <w:t>Cen</w:t>
      </w:r>
      <w:proofErr w:type="spellEnd"/>
      <w:r w:rsidR="00BE307E">
        <w:t>)</w:t>
      </w:r>
      <w:r w:rsidR="009976CE">
        <w:t>, Región Metropolitana</w:t>
      </w:r>
      <w:r w:rsidR="00BE307E">
        <w:t xml:space="preserve"> (</w:t>
      </w:r>
      <w:proofErr w:type="spellStart"/>
      <w:r w:rsidR="00BE307E">
        <w:t>Met</w:t>
      </w:r>
      <w:proofErr w:type="spellEnd"/>
      <w:r w:rsidR="00BE307E">
        <w:t>)</w:t>
      </w:r>
      <w:r w:rsidR="009976CE">
        <w:t>, Macrozona Centro-Sur</w:t>
      </w:r>
      <w:r w:rsidR="00BE307E">
        <w:t xml:space="preserve"> (MCS)</w:t>
      </w:r>
      <w:r w:rsidR="009976CE">
        <w:t>, Macrozona Sur</w:t>
      </w:r>
      <w:r w:rsidR="00BE307E">
        <w:t xml:space="preserve"> (Sur)</w:t>
      </w:r>
      <w:r w:rsidR="009976CE">
        <w:t xml:space="preserve"> y Macrozona Austral</w:t>
      </w:r>
      <w:r w:rsidR="00BE307E">
        <w:t xml:space="preserve"> (</w:t>
      </w:r>
      <w:proofErr w:type="spellStart"/>
      <w:r w:rsidR="00BE307E">
        <w:t>Aus</w:t>
      </w:r>
      <w:proofErr w:type="spellEnd"/>
      <w:r w:rsidR="00BE307E">
        <w:t>)</w:t>
      </w:r>
      <w:r w:rsidR="009976CE">
        <w:t xml:space="preserve">. Los detalles de la relación entre macrozonas y servicios de salud se indica en el </w:t>
      </w:r>
      <w:r w:rsidR="004B1E42">
        <w:t xml:space="preserve">Apéndice </w:t>
      </w:r>
      <w:r w:rsidR="004B1E42">
        <w:fldChar w:fldCharType="begin"/>
      </w:r>
      <w:r w:rsidR="004B1E42">
        <w:instrText xml:space="preserve"> REF _Ref169181769 \r \h </w:instrText>
      </w:r>
      <w:r w:rsidR="004B1E42">
        <w:fldChar w:fldCharType="separate"/>
      </w:r>
      <w:r w:rsidR="000A5735">
        <w:t>5.2</w:t>
      </w:r>
      <w:r w:rsidR="004B1E42">
        <w:fldChar w:fldCharType="end"/>
      </w:r>
      <w:r w:rsidR="004B1E42">
        <w:t xml:space="preserve">. </w:t>
      </w:r>
      <w:r w:rsidR="00EF5609">
        <w:t>Nuestro objetivo es</w:t>
      </w:r>
      <w:r w:rsidR="000A4D07">
        <w:t xml:space="preserve"> determinar </w:t>
      </w:r>
      <w:r w:rsidR="00EF5609">
        <w:t xml:space="preserve">si ciertas zonas tienen comportamiento similar en términos de demanda de atenciones de urgencias respiratorias y decidir </w:t>
      </w:r>
      <w:r w:rsidR="000A4D07">
        <w:t xml:space="preserve">si </w:t>
      </w:r>
      <w:r w:rsidR="00ED2B4F">
        <w:t>es</w:t>
      </w:r>
      <w:r w:rsidR="000A4D07">
        <w:t xml:space="preserve"> apropiad</w:t>
      </w:r>
      <w:r w:rsidR="00EF5609">
        <w:t>o</w:t>
      </w:r>
      <w:r w:rsidR="000A4D07">
        <w:t xml:space="preserve"> </w:t>
      </w:r>
      <w:r w:rsidR="009C311F">
        <w:t>agruparlas en el contexto de</w:t>
      </w:r>
      <w:r w:rsidR="009976CE">
        <w:t>l</w:t>
      </w:r>
      <w:r w:rsidR="009C311F">
        <w:t xml:space="preserve"> estudio de </w:t>
      </w:r>
      <w:r w:rsidR="00856300">
        <w:t>la curva</w:t>
      </w:r>
      <w:r w:rsidR="009C311F">
        <w:t xml:space="preserve"> de demanda.</w:t>
      </w:r>
      <w:r w:rsidR="00376D5B">
        <w:t xml:space="preserve"> </w:t>
      </w:r>
    </w:p>
    <w:p w14:paraId="6D58F20D" w14:textId="12AB5DAA" w:rsidR="00772B6F" w:rsidRDefault="003F3CB1" w:rsidP="00C4051F">
      <w:pPr>
        <w:jc w:val="both"/>
      </w:pPr>
      <w:r w:rsidRPr="00221C4E">
        <w:t>Al</w:t>
      </w:r>
      <w:r w:rsidR="006057F8" w:rsidRPr="00221C4E">
        <w:t xml:space="preserve"> considerar solamente poblaciones pediátricas se </w:t>
      </w:r>
      <w:r w:rsidRPr="00221C4E">
        <w:t xml:space="preserve">obtienen los resultados que se </w:t>
      </w:r>
      <w:r w:rsidR="006057F8" w:rsidRPr="00221C4E">
        <w:t>muestran en la</w:t>
      </w:r>
      <w:r w:rsidR="004A576D" w:rsidRPr="00221C4E">
        <w:t xml:space="preserve"> </w:t>
      </w:r>
      <w:r w:rsidR="004A576D" w:rsidRPr="00221C4E">
        <w:fldChar w:fldCharType="begin"/>
      </w:r>
      <w:r w:rsidR="004A576D" w:rsidRPr="00221C4E">
        <w:instrText xml:space="preserve"> REF _Ref168506544 \h </w:instrText>
      </w:r>
      <w:r w:rsidR="004A576D" w:rsidRPr="00221C4E">
        <w:fldChar w:fldCharType="separate"/>
      </w:r>
      <w:r w:rsidR="000A5735" w:rsidRPr="00527149">
        <w:t xml:space="preserve">Tabla </w:t>
      </w:r>
      <w:r w:rsidR="000A5735" w:rsidRPr="00527149">
        <w:rPr>
          <w:noProof/>
        </w:rPr>
        <w:t>3</w:t>
      </w:r>
      <w:r w:rsidR="004A576D" w:rsidRPr="00221C4E">
        <w:fldChar w:fldCharType="end"/>
      </w:r>
      <w:r w:rsidR="006057F8" w:rsidRPr="00221C4E">
        <w:t>.</w:t>
      </w:r>
      <w:r w:rsidR="00DA6D35" w:rsidRPr="00221C4E">
        <w:t xml:space="preserve"> Observamos </w:t>
      </w:r>
      <w:r w:rsidR="00C4051F" w:rsidRPr="00221C4E">
        <w:t>que,</w:t>
      </w:r>
      <w:r w:rsidR="00DA6D35" w:rsidRPr="00221C4E">
        <w:t xml:space="preserve"> en </w:t>
      </w:r>
      <w:r w:rsidR="00C4051F">
        <w:t>el primer caso, utilizando solo datos prepandemia, se obtiene una separación con alto nivel de precisión entre los grupos (Macrozona Norte, Macrozona Centro, Región Metropolitana) vs (Macrozona Centro-Sur, Macrozona Sur, Macrozona Austral),</w:t>
      </w:r>
      <w:r w:rsidR="00C4051F" w:rsidRPr="00C4051F">
        <w:t xml:space="preserve"> </w:t>
      </w:r>
      <w:r w:rsidR="00C4051F">
        <w:t>esta separación hace sentido desde el punto de vista de las variaciones climáticas a medida que nos movemos de norte a sur y sugiere comportamientos significativamente diferentes. En el segundo caso, se consideran un periodo de tiempo más extenso y notamos que las separaciones obtenidas tienen un nivel de precisión más bajo que los obtenidos anteriormente, esto sugiere las diferencias atribuibles a variaciones entre años dificultan el separar comportamientos</w:t>
      </w:r>
      <w:r w:rsidR="00F47B40">
        <w:t>, sin embargo, a este nivel de agrupación aún se aprecian diferencias entre las macrozonas más al norte versus las ubicadas más al sur</w:t>
      </w:r>
      <w:r w:rsidR="00C4051F">
        <w:t>.</w:t>
      </w:r>
      <w:r w:rsidR="00250513">
        <w:t xml:space="preserve"> </w:t>
      </w:r>
      <w:r w:rsidR="00F47B40">
        <w:t xml:space="preserve"> Por último, al observar los datos más recientes (2022 y 2023) observamos niveles de separación aún más bajos, lo que nos indica que las diferencias entre Macrozonas para población pediátrica se han vuelto menos marcada para los periodos más recientes.</w:t>
      </w:r>
    </w:p>
    <w:p w14:paraId="55BDA8FB" w14:textId="7D498A81" w:rsidR="002F43CD" w:rsidRDefault="002F43CD" w:rsidP="00346FD7">
      <w:pPr>
        <w:pStyle w:val="Descripcin"/>
        <w:keepNext/>
      </w:pPr>
      <w:bookmarkStart w:id="21" w:name="_Ref168506544"/>
      <w:r w:rsidRPr="00527149">
        <w:t xml:space="preserve">Tabla </w:t>
      </w:r>
      <w:r w:rsidRPr="00527149">
        <w:fldChar w:fldCharType="begin"/>
      </w:r>
      <w:r w:rsidRPr="00527149">
        <w:instrText xml:space="preserve"> SEQ Tabla \* ARABIC </w:instrText>
      </w:r>
      <w:r w:rsidRPr="00527149">
        <w:fldChar w:fldCharType="separate"/>
      </w:r>
      <w:r w:rsidR="009B7A4D" w:rsidRPr="00527149">
        <w:rPr>
          <w:noProof/>
        </w:rPr>
        <w:t>3</w:t>
      </w:r>
      <w:r w:rsidRPr="00527149">
        <w:fldChar w:fldCharType="end"/>
      </w:r>
      <w:bookmarkEnd w:id="21"/>
      <w:r w:rsidR="00527149">
        <w:t>:</w:t>
      </w:r>
      <w:r>
        <w:t xml:space="preserve"> Resultados de las clasificaciones agrupando zonas geográficas considerando solo gr</w:t>
      </w:r>
      <w:r w:rsidR="009976CE">
        <w:t>u</w:t>
      </w:r>
      <w:r>
        <w:t>pos poblacionales pediátricos</w:t>
      </w:r>
      <w:r w:rsidR="00772B6F">
        <w:t xml:space="preserve"> (Menores de 1, De 1 a 4 y De 5 a 14)</w:t>
      </w:r>
      <w:r w:rsidR="009976CE">
        <w:t>.</w:t>
      </w:r>
      <w:r w:rsidR="00221C4E">
        <w:t xml:space="preserve"> Para calcular la precisión del clasificador se utiliza </w:t>
      </w:r>
      <w:proofErr w:type="spellStart"/>
      <w:r w:rsidR="00221C4E">
        <w:t>Balanced</w:t>
      </w:r>
      <w:proofErr w:type="spellEnd"/>
      <w:r w:rsidR="00221C4E">
        <w:t xml:space="preserve"> </w:t>
      </w:r>
      <w:proofErr w:type="spellStart"/>
      <w:r w:rsidR="00221C4E">
        <w:t>Accuracy</w:t>
      </w:r>
      <w:proofErr w:type="spellEnd"/>
      <w:r w:rsidR="00221C4E">
        <w:t xml:space="preserve"> Score. Los resultados corresponden al promedio de 1000 realizaciones.</w:t>
      </w:r>
      <w:r w:rsidR="00D63419">
        <w:t xml:space="preserve"> Para cada caso solo se indican las </w:t>
      </w:r>
      <w:r w:rsidR="00C4051F">
        <w:t>10 agrupaciones con los niveles de precisión del clasificador más altos.</w:t>
      </w:r>
      <w:r w:rsidR="00772B6F">
        <w:t xml:space="preserve"> (a) Usando datos de atenciones 2017, 2018, 2019. (b) Usando Datos 2017, 2018, 2019, 2022, 2023.</w:t>
      </w:r>
      <w:r w:rsidR="00F47B40">
        <w:t xml:space="preserve"> (c) Usando datos 2022 y 2023.</w:t>
      </w:r>
    </w:p>
    <w:tbl>
      <w:tblPr>
        <w:tblW w:w="0" w:type="auto"/>
        <w:jc w:val="center"/>
        <w:tblCellMar>
          <w:left w:w="70" w:type="dxa"/>
          <w:right w:w="70" w:type="dxa"/>
        </w:tblCellMar>
        <w:tblLook w:val="04A0" w:firstRow="1" w:lastRow="0" w:firstColumn="1" w:lastColumn="0" w:noHBand="0" w:noVBand="1"/>
      </w:tblPr>
      <w:tblGrid>
        <w:gridCol w:w="382"/>
        <w:gridCol w:w="1511"/>
        <w:gridCol w:w="956"/>
        <w:gridCol w:w="387"/>
        <w:gridCol w:w="1511"/>
        <w:gridCol w:w="956"/>
        <w:gridCol w:w="380"/>
        <w:gridCol w:w="1532"/>
        <w:gridCol w:w="956"/>
      </w:tblGrid>
      <w:tr w:rsidR="00F1119F" w:rsidRPr="00F1119F" w14:paraId="39D07030"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82103C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59AA14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97B7A"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4A72E5F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34EDFF9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408A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single" w:sz="4" w:space="0" w:color="auto"/>
            </w:tcBorders>
            <w:shd w:val="clear" w:color="auto" w:fill="auto"/>
            <w:noWrap/>
            <w:vAlign w:val="bottom"/>
            <w:hideMark/>
          </w:tcPr>
          <w:p w14:paraId="637D71C5"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(c)</w:t>
            </w:r>
          </w:p>
        </w:tc>
        <w:tc>
          <w:tcPr>
            <w:tcW w:w="0" w:type="auto"/>
            <w:tcBorders>
              <w:top w:val="single" w:sz="4" w:space="0" w:color="auto"/>
              <w:left w:val="nil"/>
              <w:bottom w:val="single" w:sz="4" w:space="0" w:color="auto"/>
              <w:right w:val="nil"/>
            </w:tcBorders>
            <w:shd w:val="clear" w:color="auto" w:fill="auto"/>
            <w:noWrap/>
            <w:vAlign w:val="bottom"/>
            <w:hideMark/>
          </w:tcPr>
          <w:p w14:paraId="5E8270C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C5BF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r>
      <w:tr w:rsidR="00F1119F" w:rsidRPr="00F1119F" w14:paraId="14DF8845"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0C6CC565" w14:textId="77777777" w:rsidR="00F1119F" w:rsidRPr="00F1119F" w:rsidRDefault="00F1119F" w:rsidP="00F1119F">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3DD7302"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91D9D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84,5%</w:t>
            </w:r>
          </w:p>
        </w:tc>
        <w:tc>
          <w:tcPr>
            <w:tcW w:w="0" w:type="auto"/>
            <w:tcBorders>
              <w:top w:val="nil"/>
              <w:left w:val="nil"/>
              <w:bottom w:val="nil"/>
              <w:right w:val="nil"/>
            </w:tcBorders>
            <w:shd w:val="clear" w:color="auto" w:fill="auto"/>
            <w:noWrap/>
            <w:vAlign w:val="bottom"/>
            <w:hideMark/>
          </w:tcPr>
          <w:p w14:paraId="735FA75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7A4577A"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6BCC24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64,0%</w:t>
            </w:r>
          </w:p>
        </w:tc>
        <w:tc>
          <w:tcPr>
            <w:tcW w:w="0" w:type="auto"/>
            <w:tcBorders>
              <w:top w:val="nil"/>
              <w:left w:val="nil"/>
              <w:bottom w:val="nil"/>
              <w:right w:val="nil"/>
            </w:tcBorders>
            <w:shd w:val="clear" w:color="auto" w:fill="auto"/>
            <w:noWrap/>
            <w:vAlign w:val="bottom"/>
            <w:hideMark/>
          </w:tcPr>
          <w:p w14:paraId="027516C7"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0F777A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0B543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60,8%</w:t>
            </w:r>
          </w:p>
        </w:tc>
      </w:tr>
      <w:tr w:rsidR="00F1119F" w:rsidRPr="00F1119F" w14:paraId="3465451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E7B6DE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033D830"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FF975CB"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75,3%</w:t>
            </w:r>
          </w:p>
        </w:tc>
        <w:tc>
          <w:tcPr>
            <w:tcW w:w="0" w:type="auto"/>
            <w:tcBorders>
              <w:top w:val="nil"/>
              <w:left w:val="nil"/>
              <w:bottom w:val="nil"/>
              <w:right w:val="nil"/>
            </w:tcBorders>
            <w:shd w:val="clear" w:color="auto" w:fill="auto"/>
            <w:noWrap/>
            <w:vAlign w:val="bottom"/>
            <w:hideMark/>
          </w:tcPr>
          <w:p w14:paraId="4028A3BE"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21E964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A78DF7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60,3%</w:t>
            </w:r>
          </w:p>
        </w:tc>
        <w:tc>
          <w:tcPr>
            <w:tcW w:w="0" w:type="auto"/>
            <w:tcBorders>
              <w:top w:val="nil"/>
              <w:left w:val="nil"/>
              <w:bottom w:val="nil"/>
              <w:right w:val="nil"/>
            </w:tcBorders>
            <w:shd w:val="clear" w:color="auto" w:fill="auto"/>
            <w:noWrap/>
            <w:vAlign w:val="bottom"/>
            <w:hideMark/>
          </w:tcPr>
          <w:p w14:paraId="2A229E3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D1D969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3266E6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60,7%</w:t>
            </w:r>
          </w:p>
        </w:tc>
      </w:tr>
      <w:tr w:rsidR="00F1119F" w:rsidRPr="00F1119F" w14:paraId="495B654A"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C17A87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2A6D0C6"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4A3F2D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72,0%</w:t>
            </w:r>
          </w:p>
        </w:tc>
        <w:tc>
          <w:tcPr>
            <w:tcW w:w="0" w:type="auto"/>
            <w:tcBorders>
              <w:top w:val="nil"/>
              <w:left w:val="nil"/>
              <w:bottom w:val="nil"/>
              <w:right w:val="nil"/>
            </w:tcBorders>
            <w:shd w:val="clear" w:color="auto" w:fill="auto"/>
            <w:noWrap/>
            <w:vAlign w:val="bottom"/>
            <w:hideMark/>
          </w:tcPr>
          <w:p w14:paraId="50A8748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98A548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AD891F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60,1%</w:t>
            </w:r>
          </w:p>
        </w:tc>
        <w:tc>
          <w:tcPr>
            <w:tcW w:w="0" w:type="auto"/>
            <w:tcBorders>
              <w:top w:val="nil"/>
              <w:left w:val="nil"/>
              <w:bottom w:val="nil"/>
              <w:right w:val="nil"/>
            </w:tcBorders>
            <w:shd w:val="clear" w:color="auto" w:fill="auto"/>
            <w:noWrap/>
            <w:vAlign w:val="bottom"/>
            <w:hideMark/>
          </w:tcPr>
          <w:p w14:paraId="61644D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000FE0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1F506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57,6%</w:t>
            </w:r>
          </w:p>
        </w:tc>
      </w:tr>
      <w:tr w:rsidR="00F1119F" w:rsidRPr="00F1119F" w14:paraId="345980E9"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249AFB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FE78F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18075A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71,2%</w:t>
            </w:r>
          </w:p>
        </w:tc>
        <w:tc>
          <w:tcPr>
            <w:tcW w:w="0" w:type="auto"/>
            <w:tcBorders>
              <w:top w:val="nil"/>
              <w:left w:val="nil"/>
              <w:bottom w:val="nil"/>
              <w:right w:val="nil"/>
            </w:tcBorders>
            <w:shd w:val="clear" w:color="auto" w:fill="auto"/>
            <w:noWrap/>
            <w:vAlign w:val="bottom"/>
            <w:hideMark/>
          </w:tcPr>
          <w:p w14:paraId="582F822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1A017B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5BB68C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60,1%</w:t>
            </w:r>
          </w:p>
        </w:tc>
        <w:tc>
          <w:tcPr>
            <w:tcW w:w="0" w:type="auto"/>
            <w:tcBorders>
              <w:top w:val="nil"/>
              <w:left w:val="nil"/>
              <w:bottom w:val="nil"/>
              <w:right w:val="nil"/>
            </w:tcBorders>
            <w:shd w:val="clear" w:color="auto" w:fill="auto"/>
            <w:noWrap/>
            <w:vAlign w:val="bottom"/>
            <w:hideMark/>
          </w:tcPr>
          <w:p w14:paraId="61AF80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4D5D93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AFA6DF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57,6%</w:t>
            </w:r>
          </w:p>
        </w:tc>
      </w:tr>
      <w:tr w:rsidR="00F1119F" w:rsidRPr="00F1119F" w14:paraId="273F7D92"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8B33ED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F7F846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 Sur)</w:t>
            </w:r>
          </w:p>
        </w:tc>
        <w:tc>
          <w:tcPr>
            <w:tcW w:w="0" w:type="auto"/>
            <w:tcBorders>
              <w:top w:val="nil"/>
              <w:left w:val="single" w:sz="4" w:space="0" w:color="auto"/>
              <w:bottom w:val="nil"/>
              <w:right w:val="single" w:sz="4" w:space="0" w:color="auto"/>
            </w:tcBorders>
            <w:shd w:val="clear" w:color="auto" w:fill="auto"/>
            <w:noWrap/>
            <w:vAlign w:val="bottom"/>
            <w:hideMark/>
          </w:tcPr>
          <w:p w14:paraId="1A07D87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70,6%</w:t>
            </w:r>
          </w:p>
        </w:tc>
        <w:tc>
          <w:tcPr>
            <w:tcW w:w="0" w:type="auto"/>
            <w:tcBorders>
              <w:top w:val="nil"/>
              <w:left w:val="nil"/>
              <w:bottom w:val="nil"/>
              <w:right w:val="nil"/>
            </w:tcBorders>
            <w:shd w:val="clear" w:color="auto" w:fill="auto"/>
            <w:noWrap/>
            <w:vAlign w:val="bottom"/>
            <w:hideMark/>
          </w:tcPr>
          <w:p w14:paraId="3A06F2D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79E034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3EFD1D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60,0%</w:t>
            </w:r>
          </w:p>
        </w:tc>
        <w:tc>
          <w:tcPr>
            <w:tcW w:w="0" w:type="auto"/>
            <w:tcBorders>
              <w:top w:val="nil"/>
              <w:left w:val="nil"/>
              <w:bottom w:val="nil"/>
              <w:right w:val="nil"/>
            </w:tcBorders>
            <w:shd w:val="clear" w:color="auto" w:fill="auto"/>
            <w:noWrap/>
            <w:vAlign w:val="bottom"/>
            <w:hideMark/>
          </w:tcPr>
          <w:p w14:paraId="62512CC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F2F665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87623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56,7%</w:t>
            </w:r>
          </w:p>
        </w:tc>
      </w:tr>
      <w:tr w:rsidR="00F1119F" w:rsidRPr="00F1119F" w14:paraId="05D85F8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49C1023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C7F9A7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16561CA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66,5%</w:t>
            </w:r>
          </w:p>
        </w:tc>
        <w:tc>
          <w:tcPr>
            <w:tcW w:w="0" w:type="auto"/>
            <w:tcBorders>
              <w:top w:val="nil"/>
              <w:left w:val="nil"/>
              <w:bottom w:val="nil"/>
              <w:right w:val="nil"/>
            </w:tcBorders>
            <w:shd w:val="clear" w:color="auto" w:fill="auto"/>
            <w:noWrap/>
            <w:vAlign w:val="bottom"/>
            <w:hideMark/>
          </w:tcPr>
          <w:p w14:paraId="00950BF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0F863B5"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4160F5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57,8%</w:t>
            </w:r>
          </w:p>
        </w:tc>
        <w:tc>
          <w:tcPr>
            <w:tcW w:w="0" w:type="auto"/>
            <w:tcBorders>
              <w:top w:val="nil"/>
              <w:left w:val="nil"/>
              <w:bottom w:val="nil"/>
              <w:right w:val="nil"/>
            </w:tcBorders>
            <w:shd w:val="clear" w:color="auto" w:fill="auto"/>
            <w:noWrap/>
            <w:vAlign w:val="bottom"/>
            <w:hideMark/>
          </w:tcPr>
          <w:p w14:paraId="5D565F7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599CF5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8B43EC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56,1%</w:t>
            </w:r>
          </w:p>
        </w:tc>
      </w:tr>
      <w:tr w:rsidR="00F1119F" w:rsidRPr="00F1119F" w14:paraId="4832892E"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8D4DF8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99148E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5A71C4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64,9%</w:t>
            </w:r>
          </w:p>
        </w:tc>
        <w:tc>
          <w:tcPr>
            <w:tcW w:w="0" w:type="auto"/>
            <w:tcBorders>
              <w:top w:val="nil"/>
              <w:left w:val="nil"/>
              <w:bottom w:val="nil"/>
              <w:right w:val="nil"/>
            </w:tcBorders>
            <w:shd w:val="clear" w:color="auto" w:fill="auto"/>
            <w:noWrap/>
            <w:vAlign w:val="bottom"/>
            <w:hideMark/>
          </w:tcPr>
          <w:p w14:paraId="06F5104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27E8C5A"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BDB054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57,4%</w:t>
            </w:r>
          </w:p>
        </w:tc>
        <w:tc>
          <w:tcPr>
            <w:tcW w:w="0" w:type="auto"/>
            <w:tcBorders>
              <w:top w:val="nil"/>
              <w:left w:val="nil"/>
              <w:bottom w:val="nil"/>
              <w:right w:val="nil"/>
            </w:tcBorders>
            <w:shd w:val="clear" w:color="auto" w:fill="auto"/>
            <w:noWrap/>
            <w:vAlign w:val="bottom"/>
            <w:hideMark/>
          </w:tcPr>
          <w:p w14:paraId="2C66518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C53A07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5F407E1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55,7%</w:t>
            </w:r>
          </w:p>
        </w:tc>
      </w:tr>
      <w:tr w:rsidR="00F1119F" w:rsidRPr="00F1119F" w14:paraId="36A934F8"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5C58C7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6AA9A8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9F6289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64,6%</w:t>
            </w:r>
          </w:p>
        </w:tc>
        <w:tc>
          <w:tcPr>
            <w:tcW w:w="0" w:type="auto"/>
            <w:tcBorders>
              <w:top w:val="nil"/>
              <w:left w:val="nil"/>
              <w:bottom w:val="nil"/>
              <w:right w:val="nil"/>
            </w:tcBorders>
            <w:shd w:val="clear" w:color="auto" w:fill="auto"/>
            <w:noWrap/>
            <w:vAlign w:val="bottom"/>
            <w:hideMark/>
          </w:tcPr>
          <w:p w14:paraId="637F3D7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3668CB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031646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57,0%</w:t>
            </w:r>
          </w:p>
        </w:tc>
        <w:tc>
          <w:tcPr>
            <w:tcW w:w="0" w:type="auto"/>
            <w:tcBorders>
              <w:top w:val="nil"/>
              <w:left w:val="nil"/>
              <w:bottom w:val="nil"/>
              <w:right w:val="nil"/>
            </w:tcBorders>
            <w:shd w:val="clear" w:color="auto" w:fill="auto"/>
            <w:noWrap/>
            <w:vAlign w:val="bottom"/>
            <w:hideMark/>
          </w:tcPr>
          <w:p w14:paraId="71E5C36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685DCD3"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28754A1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55,5%</w:t>
            </w:r>
          </w:p>
        </w:tc>
      </w:tr>
      <w:tr w:rsidR="00F1119F" w:rsidRPr="00F1119F" w14:paraId="1B9403E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461E04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9E65A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MCS, Sur)</w:t>
            </w:r>
          </w:p>
        </w:tc>
        <w:tc>
          <w:tcPr>
            <w:tcW w:w="0" w:type="auto"/>
            <w:tcBorders>
              <w:top w:val="nil"/>
              <w:left w:val="single" w:sz="4" w:space="0" w:color="auto"/>
              <w:bottom w:val="nil"/>
              <w:right w:val="single" w:sz="4" w:space="0" w:color="auto"/>
            </w:tcBorders>
            <w:shd w:val="clear" w:color="auto" w:fill="auto"/>
            <w:noWrap/>
            <w:vAlign w:val="bottom"/>
            <w:hideMark/>
          </w:tcPr>
          <w:p w14:paraId="6531E9A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61,2%</w:t>
            </w:r>
          </w:p>
        </w:tc>
        <w:tc>
          <w:tcPr>
            <w:tcW w:w="0" w:type="auto"/>
            <w:tcBorders>
              <w:top w:val="nil"/>
              <w:left w:val="nil"/>
              <w:bottom w:val="nil"/>
              <w:right w:val="nil"/>
            </w:tcBorders>
            <w:shd w:val="clear" w:color="auto" w:fill="auto"/>
            <w:noWrap/>
            <w:vAlign w:val="bottom"/>
            <w:hideMark/>
          </w:tcPr>
          <w:p w14:paraId="46DE8696"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1DE022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D0688D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55,4%</w:t>
            </w:r>
          </w:p>
        </w:tc>
        <w:tc>
          <w:tcPr>
            <w:tcW w:w="0" w:type="auto"/>
            <w:tcBorders>
              <w:top w:val="nil"/>
              <w:left w:val="nil"/>
              <w:bottom w:val="nil"/>
              <w:right w:val="nil"/>
            </w:tcBorders>
            <w:shd w:val="clear" w:color="auto" w:fill="auto"/>
            <w:noWrap/>
            <w:vAlign w:val="bottom"/>
            <w:hideMark/>
          </w:tcPr>
          <w:p w14:paraId="1EBB4E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12CC0ED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962BA5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54,9%</w:t>
            </w:r>
          </w:p>
        </w:tc>
      </w:tr>
      <w:tr w:rsidR="00F1119F" w:rsidRPr="00F1119F" w14:paraId="7A0AF56F"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865D23D"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153F3F8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75284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60,8%</w:t>
            </w:r>
          </w:p>
        </w:tc>
        <w:tc>
          <w:tcPr>
            <w:tcW w:w="0" w:type="auto"/>
            <w:tcBorders>
              <w:top w:val="nil"/>
              <w:left w:val="nil"/>
              <w:bottom w:val="nil"/>
              <w:right w:val="nil"/>
            </w:tcBorders>
            <w:shd w:val="clear" w:color="auto" w:fill="auto"/>
            <w:noWrap/>
            <w:vAlign w:val="bottom"/>
            <w:hideMark/>
          </w:tcPr>
          <w:p w14:paraId="4797573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13FA3CB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F7060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54,5%</w:t>
            </w:r>
          </w:p>
        </w:tc>
        <w:tc>
          <w:tcPr>
            <w:tcW w:w="0" w:type="auto"/>
            <w:tcBorders>
              <w:top w:val="nil"/>
              <w:left w:val="nil"/>
              <w:bottom w:val="nil"/>
              <w:right w:val="nil"/>
            </w:tcBorders>
            <w:shd w:val="clear" w:color="auto" w:fill="auto"/>
            <w:noWrap/>
            <w:vAlign w:val="bottom"/>
            <w:hideMark/>
          </w:tcPr>
          <w:p w14:paraId="7CAE149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3D583EC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6DD82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54,9%</w:t>
            </w:r>
          </w:p>
        </w:tc>
      </w:tr>
    </w:tbl>
    <w:p w14:paraId="67D4B148" w14:textId="77777777" w:rsidR="00F1119F" w:rsidRDefault="00F1119F" w:rsidP="00686BDE">
      <w:pPr>
        <w:jc w:val="both"/>
      </w:pPr>
    </w:p>
    <w:p w14:paraId="4A17D5B1" w14:textId="50E02C29" w:rsidR="008A57C1" w:rsidRDefault="0071348E" w:rsidP="008A57C1">
      <w:pPr>
        <w:jc w:val="both"/>
      </w:pPr>
      <w:r>
        <w:t>Al considerar las poblaciones no pediátricas</w:t>
      </w:r>
      <w:r w:rsidR="00F1119F">
        <w:t xml:space="preserve"> </w:t>
      </w:r>
      <w:r w:rsidR="00473E6F">
        <w:t xml:space="preserve">(ver </w:t>
      </w:r>
      <w:r w:rsidR="00473E6F">
        <w:fldChar w:fldCharType="begin"/>
      </w:r>
      <w:r w:rsidR="00473E6F">
        <w:instrText xml:space="preserve"> REF _Ref169192865 \h </w:instrText>
      </w:r>
      <w:r w:rsidR="00686BDE">
        <w:instrText xml:space="preserve"> \* MERGEFORMAT </w:instrText>
      </w:r>
      <w:r w:rsidR="00473E6F">
        <w:fldChar w:fldCharType="separate"/>
      </w:r>
      <w:r w:rsidR="000A5735" w:rsidRPr="00527149">
        <w:t xml:space="preserve">Tabla </w:t>
      </w:r>
      <w:r w:rsidR="000A5735" w:rsidRPr="00527149">
        <w:rPr>
          <w:noProof/>
        </w:rPr>
        <w:t>4</w:t>
      </w:r>
      <w:r w:rsidR="000A5735" w:rsidRPr="00527149">
        <w:t xml:space="preserve"> </w:t>
      </w:r>
      <w:r w:rsidR="00473E6F">
        <w:fldChar w:fldCharType="end"/>
      </w:r>
      <w:r w:rsidR="00473E6F">
        <w:t>)</w:t>
      </w:r>
      <w:r w:rsidR="006132D9">
        <w:t xml:space="preserve"> </w:t>
      </w:r>
      <w:r w:rsidR="00F1119F">
        <w:t>notamos que se obtienen niveles de separación que se obtienen son significativamente mayores a los observados para poblaciones pediátricas</w:t>
      </w:r>
      <w:r w:rsidR="009145F5">
        <w:t xml:space="preserve">. </w:t>
      </w:r>
    </w:p>
    <w:p w14:paraId="02FA7D19" w14:textId="4F6B8DE0" w:rsidR="00E259D4" w:rsidRDefault="00E259D4" w:rsidP="00E259D4">
      <w:pPr>
        <w:pStyle w:val="Descripcin"/>
        <w:keepNext/>
      </w:pPr>
      <w:bookmarkStart w:id="22" w:name="_Ref169192865"/>
      <w:r w:rsidRPr="00527149">
        <w:t>Tabla</w:t>
      </w:r>
      <w:r w:rsidR="00F1119F" w:rsidRPr="00527149">
        <w:t xml:space="preserve"> 4</w:t>
      </w:r>
      <w:r w:rsidR="00527149">
        <w:t>:</w:t>
      </w:r>
      <w:r w:rsidRPr="00527149">
        <w:t xml:space="preserve"> </w:t>
      </w:r>
      <w:bookmarkEnd w:id="22"/>
      <w:r w:rsidR="00772B6F" w:rsidRPr="00527149">
        <w:t xml:space="preserve">Resultados de las clasificaciones agrupando zonas geográficas considerando solo grupos poblacionales </w:t>
      </w:r>
      <w:r w:rsidR="000A5735">
        <w:t>n</w:t>
      </w:r>
      <w:r w:rsidR="00772B6F" w:rsidRPr="00527149">
        <w:t>o pediátric</w:t>
      </w:r>
      <w:r w:rsidR="000A5735">
        <w:t>o</w:t>
      </w:r>
      <w:r w:rsidR="00772B6F" w:rsidRPr="00527149">
        <w:t>s</w:t>
      </w:r>
      <w:r w:rsidR="00772B6F">
        <w:t xml:space="preserve"> (De 14 a 64 y De 65 y más). Para calcular la precisión del clasificador se utiliza </w:t>
      </w:r>
      <w:proofErr w:type="spellStart"/>
      <w:r w:rsidR="00772B6F">
        <w:t>Balanced</w:t>
      </w:r>
      <w:proofErr w:type="spellEnd"/>
      <w:r w:rsidR="00772B6F">
        <w:t xml:space="preserve"> </w:t>
      </w:r>
      <w:proofErr w:type="spellStart"/>
      <w:r w:rsidR="00772B6F">
        <w:t>Accuracy</w:t>
      </w:r>
      <w:proofErr w:type="spellEnd"/>
      <w:r w:rsidR="00772B6F">
        <w:t xml:space="preserve"> Score. Los resultados corresponden al promedio de 1000 realizaciones.</w:t>
      </w:r>
      <w:r w:rsidR="00C4051F">
        <w:t xml:space="preserve"> Para cada caso solo se indican las 10 agrupaciones con los niveles de precisión del clasificador más altos. </w:t>
      </w:r>
      <w:r w:rsidR="00772B6F">
        <w:t xml:space="preserve"> (a) Usando datos de atenciones 2017, 2018, 2019. (b) Usando Datos 2017, 2018, 2019, 2022, 2023.</w:t>
      </w:r>
      <w:r w:rsidR="009145F5">
        <w:t xml:space="preserve"> (c) Usando datos 2022 y 2023</w:t>
      </w:r>
      <w:r w:rsidR="00527149">
        <w:t>.</w:t>
      </w:r>
    </w:p>
    <w:tbl>
      <w:tblPr>
        <w:tblW w:w="0" w:type="auto"/>
        <w:jc w:val="center"/>
        <w:tblCellMar>
          <w:left w:w="70" w:type="dxa"/>
          <w:right w:w="70" w:type="dxa"/>
        </w:tblCellMar>
        <w:tblLook w:val="04A0" w:firstRow="1" w:lastRow="0" w:firstColumn="1" w:lastColumn="0" w:noHBand="0" w:noVBand="1"/>
      </w:tblPr>
      <w:tblGrid>
        <w:gridCol w:w="382"/>
        <w:gridCol w:w="1511"/>
        <w:gridCol w:w="956"/>
        <w:gridCol w:w="387"/>
        <w:gridCol w:w="1480"/>
        <w:gridCol w:w="956"/>
        <w:gridCol w:w="380"/>
        <w:gridCol w:w="1511"/>
        <w:gridCol w:w="956"/>
      </w:tblGrid>
      <w:tr w:rsidR="00F1119F" w:rsidRPr="00F1119F" w14:paraId="0CD15776"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65DAB0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2772EB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90AE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3A33747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307D67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A856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c>
          <w:tcPr>
            <w:tcW w:w="0" w:type="auto"/>
            <w:tcBorders>
              <w:top w:val="nil"/>
              <w:left w:val="nil"/>
              <w:bottom w:val="nil"/>
              <w:right w:val="single" w:sz="4" w:space="0" w:color="auto"/>
            </w:tcBorders>
            <w:shd w:val="clear" w:color="auto" w:fill="auto"/>
            <w:noWrap/>
            <w:vAlign w:val="bottom"/>
            <w:hideMark/>
          </w:tcPr>
          <w:p w14:paraId="149C2D17"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(c)</w:t>
            </w:r>
          </w:p>
        </w:tc>
        <w:tc>
          <w:tcPr>
            <w:tcW w:w="0" w:type="auto"/>
            <w:tcBorders>
              <w:top w:val="single" w:sz="4" w:space="0" w:color="auto"/>
              <w:left w:val="nil"/>
              <w:bottom w:val="single" w:sz="4" w:space="0" w:color="auto"/>
              <w:right w:val="nil"/>
            </w:tcBorders>
            <w:shd w:val="clear" w:color="auto" w:fill="auto"/>
            <w:noWrap/>
            <w:vAlign w:val="bottom"/>
            <w:hideMark/>
          </w:tcPr>
          <w:p w14:paraId="467A8413"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Agrupación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9B9FF"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Precisión</w:t>
            </w:r>
          </w:p>
        </w:tc>
      </w:tr>
      <w:tr w:rsidR="00F1119F" w:rsidRPr="00F1119F" w14:paraId="5FFFBBCD"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56150BF4" w14:textId="77777777" w:rsidR="00F1119F" w:rsidRPr="00F1119F" w:rsidRDefault="00F1119F" w:rsidP="00F1119F">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078716D"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7A417A6"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88,9%</w:t>
            </w:r>
          </w:p>
        </w:tc>
        <w:tc>
          <w:tcPr>
            <w:tcW w:w="0" w:type="auto"/>
            <w:tcBorders>
              <w:top w:val="nil"/>
              <w:left w:val="nil"/>
              <w:bottom w:val="nil"/>
              <w:right w:val="nil"/>
            </w:tcBorders>
            <w:shd w:val="clear" w:color="auto" w:fill="auto"/>
            <w:noWrap/>
            <w:vAlign w:val="bottom"/>
            <w:hideMark/>
          </w:tcPr>
          <w:p w14:paraId="5D2C05D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CE9A3FE"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A455258"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77,0%</w:t>
            </w:r>
          </w:p>
        </w:tc>
        <w:tc>
          <w:tcPr>
            <w:tcW w:w="0" w:type="auto"/>
            <w:tcBorders>
              <w:top w:val="nil"/>
              <w:left w:val="nil"/>
              <w:bottom w:val="nil"/>
              <w:right w:val="nil"/>
            </w:tcBorders>
            <w:shd w:val="clear" w:color="auto" w:fill="auto"/>
            <w:noWrap/>
            <w:vAlign w:val="bottom"/>
            <w:hideMark/>
          </w:tcPr>
          <w:p w14:paraId="4074B23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7E6B7CF"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9265E6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100,0%</w:t>
            </w:r>
          </w:p>
        </w:tc>
      </w:tr>
      <w:tr w:rsidR="00F1119F" w:rsidRPr="00F1119F" w14:paraId="53BF6143"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0D49E6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27CCF98F"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D8EA269"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87,7%</w:t>
            </w:r>
          </w:p>
        </w:tc>
        <w:tc>
          <w:tcPr>
            <w:tcW w:w="0" w:type="auto"/>
            <w:tcBorders>
              <w:top w:val="nil"/>
              <w:left w:val="nil"/>
              <w:bottom w:val="nil"/>
              <w:right w:val="nil"/>
            </w:tcBorders>
            <w:shd w:val="clear" w:color="auto" w:fill="auto"/>
            <w:noWrap/>
            <w:vAlign w:val="bottom"/>
            <w:hideMark/>
          </w:tcPr>
          <w:p w14:paraId="63F99093"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82C501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70A33E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70,1%</w:t>
            </w:r>
          </w:p>
        </w:tc>
        <w:tc>
          <w:tcPr>
            <w:tcW w:w="0" w:type="auto"/>
            <w:tcBorders>
              <w:top w:val="nil"/>
              <w:left w:val="nil"/>
              <w:bottom w:val="nil"/>
              <w:right w:val="nil"/>
            </w:tcBorders>
            <w:shd w:val="clear" w:color="auto" w:fill="auto"/>
            <w:noWrap/>
            <w:vAlign w:val="bottom"/>
            <w:hideMark/>
          </w:tcPr>
          <w:p w14:paraId="3D7667A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2737519"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25FE420"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98,5%</w:t>
            </w:r>
          </w:p>
        </w:tc>
      </w:tr>
      <w:tr w:rsidR="00F1119F" w:rsidRPr="00F1119F" w14:paraId="7BFCA788"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0033CA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73BA3EC"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560C5DF0"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87,7%</w:t>
            </w:r>
          </w:p>
        </w:tc>
        <w:tc>
          <w:tcPr>
            <w:tcW w:w="0" w:type="auto"/>
            <w:tcBorders>
              <w:top w:val="nil"/>
              <w:left w:val="nil"/>
              <w:bottom w:val="nil"/>
              <w:right w:val="nil"/>
            </w:tcBorders>
            <w:shd w:val="clear" w:color="auto" w:fill="auto"/>
            <w:noWrap/>
            <w:vAlign w:val="bottom"/>
            <w:hideMark/>
          </w:tcPr>
          <w:p w14:paraId="337CABC9"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0D7119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5C9AF7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68,9%</w:t>
            </w:r>
          </w:p>
        </w:tc>
        <w:tc>
          <w:tcPr>
            <w:tcW w:w="0" w:type="auto"/>
            <w:tcBorders>
              <w:top w:val="nil"/>
              <w:left w:val="nil"/>
              <w:bottom w:val="nil"/>
              <w:right w:val="nil"/>
            </w:tcBorders>
            <w:shd w:val="clear" w:color="auto" w:fill="auto"/>
            <w:noWrap/>
            <w:vAlign w:val="bottom"/>
            <w:hideMark/>
          </w:tcPr>
          <w:p w14:paraId="055CF5C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5A4E41DD"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741A25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98,4%</w:t>
            </w:r>
          </w:p>
        </w:tc>
      </w:tr>
      <w:tr w:rsidR="00F1119F" w:rsidRPr="00F1119F" w14:paraId="40A07980"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6B40FC2"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4CD48FC"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275DEA3"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86,7%</w:t>
            </w:r>
          </w:p>
        </w:tc>
        <w:tc>
          <w:tcPr>
            <w:tcW w:w="0" w:type="auto"/>
            <w:tcBorders>
              <w:top w:val="nil"/>
              <w:left w:val="nil"/>
              <w:bottom w:val="nil"/>
              <w:right w:val="nil"/>
            </w:tcBorders>
            <w:shd w:val="clear" w:color="auto" w:fill="auto"/>
            <w:noWrap/>
            <w:vAlign w:val="bottom"/>
            <w:hideMark/>
          </w:tcPr>
          <w:p w14:paraId="6EEAED0D"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59503C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0BE030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65,7%</w:t>
            </w:r>
          </w:p>
        </w:tc>
        <w:tc>
          <w:tcPr>
            <w:tcW w:w="0" w:type="auto"/>
            <w:tcBorders>
              <w:top w:val="nil"/>
              <w:left w:val="nil"/>
              <w:bottom w:val="nil"/>
              <w:right w:val="nil"/>
            </w:tcBorders>
            <w:shd w:val="clear" w:color="auto" w:fill="auto"/>
            <w:noWrap/>
            <w:vAlign w:val="bottom"/>
            <w:hideMark/>
          </w:tcPr>
          <w:p w14:paraId="14868C9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8CD4CEA"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Nor</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 xml:space="preserve">, </w:t>
            </w:r>
            <w:proofErr w:type="spellStart"/>
            <w:r w:rsidRPr="00F1119F">
              <w:rPr>
                <w:rFonts w:ascii="Aptos Narrow" w:eastAsia="Times New Roman" w:hAnsi="Aptos Narrow" w:cs="Times New Roman"/>
                <w:b/>
                <w:bCs/>
                <w:color w:val="000000"/>
                <w:lang w:eastAsia="es-CL"/>
              </w:rPr>
              <w:t>Met</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470C5EDF"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85,3%</w:t>
            </w:r>
          </w:p>
        </w:tc>
      </w:tr>
      <w:tr w:rsidR="00F1119F" w:rsidRPr="00F1119F" w14:paraId="2CF06B31"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761F59F"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418B199"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3262167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80,6%</w:t>
            </w:r>
          </w:p>
        </w:tc>
        <w:tc>
          <w:tcPr>
            <w:tcW w:w="0" w:type="auto"/>
            <w:tcBorders>
              <w:top w:val="nil"/>
              <w:left w:val="nil"/>
              <w:bottom w:val="nil"/>
              <w:right w:val="nil"/>
            </w:tcBorders>
            <w:shd w:val="clear" w:color="auto" w:fill="auto"/>
            <w:noWrap/>
            <w:vAlign w:val="bottom"/>
            <w:hideMark/>
          </w:tcPr>
          <w:p w14:paraId="7803E16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7EB7CB8"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301C772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65,0%</w:t>
            </w:r>
          </w:p>
        </w:tc>
        <w:tc>
          <w:tcPr>
            <w:tcW w:w="0" w:type="auto"/>
            <w:tcBorders>
              <w:top w:val="nil"/>
              <w:left w:val="nil"/>
              <w:bottom w:val="nil"/>
              <w:right w:val="nil"/>
            </w:tcBorders>
            <w:shd w:val="clear" w:color="auto" w:fill="auto"/>
            <w:noWrap/>
            <w:vAlign w:val="bottom"/>
            <w:hideMark/>
          </w:tcPr>
          <w:p w14:paraId="4F1525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9593B76"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w:t>
            </w:r>
            <w:proofErr w:type="spellStart"/>
            <w:r w:rsidRPr="00F1119F">
              <w:rPr>
                <w:rFonts w:ascii="Aptos Narrow" w:eastAsia="Times New Roman" w:hAnsi="Aptos Narrow" w:cs="Times New Roman"/>
                <w:b/>
                <w:bCs/>
                <w:color w:val="000000"/>
                <w:lang w:eastAsia="es-CL"/>
              </w:rPr>
              <w:t>Cen</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6F4B0AF6"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78,6%</w:t>
            </w:r>
          </w:p>
        </w:tc>
      </w:tr>
      <w:tr w:rsidR="00F1119F" w:rsidRPr="00F1119F" w14:paraId="3849962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1E4CF8F7"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09F7DE1F"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510FC3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78,9%</w:t>
            </w:r>
          </w:p>
        </w:tc>
        <w:tc>
          <w:tcPr>
            <w:tcW w:w="0" w:type="auto"/>
            <w:tcBorders>
              <w:top w:val="nil"/>
              <w:left w:val="nil"/>
              <w:bottom w:val="nil"/>
              <w:right w:val="nil"/>
            </w:tcBorders>
            <w:shd w:val="clear" w:color="auto" w:fill="auto"/>
            <w:noWrap/>
            <w:vAlign w:val="bottom"/>
            <w:hideMark/>
          </w:tcPr>
          <w:p w14:paraId="77A7AEB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6E707FC"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w:t>
            </w:r>
          </w:p>
        </w:tc>
        <w:tc>
          <w:tcPr>
            <w:tcW w:w="0" w:type="auto"/>
            <w:tcBorders>
              <w:top w:val="nil"/>
              <w:left w:val="single" w:sz="4" w:space="0" w:color="auto"/>
              <w:bottom w:val="nil"/>
              <w:right w:val="single" w:sz="4" w:space="0" w:color="auto"/>
            </w:tcBorders>
            <w:shd w:val="clear" w:color="auto" w:fill="auto"/>
            <w:noWrap/>
            <w:vAlign w:val="bottom"/>
            <w:hideMark/>
          </w:tcPr>
          <w:p w14:paraId="182A367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63,3%</w:t>
            </w:r>
          </w:p>
        </w:tc>
        <w:tc>
          <w:tcPr>
            <w:tcW w:w="0" w:type="auto"/>
            <w:tcBorders>
              <w:top w:val="nil"/>
              <w:left w:val="nil"/>
              <w:bottom w:val="nil"/>
              <w:right w:val="nil"/>
            </w:tcBorders>
            <w:shd w:val="clear" w:color="auto" w:fill="auto"/>
            <w:noWrap/>
            <w:vAlign w:val="bottom"/>
            <w:hideMark/>
          </w:tcPr>
          <w:p w14:paraId="26789766"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B54FCEB"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 xml:space="preserve">(Sur, </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677AD8C"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77,7%</w:t>
            </w:r>
          </w:p>
        </w:tc>
      </w:tr>
      <w:tr w:rsidR="00F1119F" w:rsidRPr="00F1119F" w14:paraId="7F880D4F"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A12E64E"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21A33C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02401882"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78,1%</w:t>
            </w:r>
          </w:p>
        </w:tc>
        <w:tc>
          <w:tcPr>
            <w:tcW w:w="0" w:type="auto"/>
            <w:tcBorders>
              <w:top w:val="nil"/>
              <w:left w:val="nil"/>
              <w:bottom w:val="nil"/>
              <w:right w:val="nil"/>
            </w:tcBorders>
            <w:shd w:val="clear" w:color="auto" w:fill="auto"/>
            <w:noWrap/>
            <w:vAlign w:val="bottom"/>
            <w:hideMark/>
          </w:tcPr>
          <w:p w14:paraId="6FF8D8D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8A390FE"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 MCS)</w:t>
            </w:r>
          </w:p>
        </w:tc>
        <w:tc>
          <w:tcPr>
            <w:tcW w:w="0" w:type="auto"/>
            <w:tcBorders>
              <w:top w:val="nil"/>
              <w:left w:val="single" w:sz="4" w:space="0" w:color="auto"/>
              <w:bottom w:val="nil"/>
              <w:right w:val="single" w:sz="4" w:space="0" w:color="auto"/>
            </w:tcBorders>
            <w:shd w:val="clear" w:color="auto" w:fill="auto"/>
            <w:noWrap/>
            <w:vAlign w:val="bottom"/>
            <w:hideMark/>
          </w:tcPr>
          <w:p w14:paraId="75FE256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63,0%</w:t>
            </w:r>
          </w:p>
        </w:tc>
        <w:tc>
          <w:tcPr>
            <w:tcW w:w="0" w:type="auto"/>
            <w:tcBorders>
              <w:top w:val="nil"/>
              <w:left w:val="nil"/>
              <w:bottom w:val="nil"/>
              <w:right w:val="nil"/>
            </w:tcBorders>
            <w:shd w:val="clear" w:color="auto" w:fill="auto"/>
            <w:noWrap/>
            <w:vAlign w:val="bottom"/>
            <w:hideMark/>
          </w:tcPr>
          <w:p w14:paraId="31EEDFE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4106CF9" w14:textId="77777777" w:rsidR="00F1119F" w:rsidRPr="00F1119F" w:rsidRDefault="00F1119F" w:rsidP="00F1119F">
            <w:pPr>
              <w:spacing w:after="0" w:line="240" w:lineRule="auto"/>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 xml:space="preserve">(MCS, </w:t>
            </w:r>
            <w:proofErr w:type="spellStart"/>
            <w:r w:rsidRPr="00F1119F">
              <w:rPr>
                <w:rFonts w:ascii="Aptos Narrow" w:eastAsia="Times New Roman" w:hAnsi="Aptos Narrow" w:cs="Times New Roman"/>
                <w:b/>
                <w:bCs/>
                <w:color w:val="000000"/>
                <w:lang w:eastAsia="es-CL"/>
              </w:rPr>
              <w:t>Aus</w:t>
            </w:r>
            <w:proofErr w:type="spellEnd"/>
            <w:r w:rsidRPr="00F1119F">
              <w:rPr>
                <w:rFonts w:ascii="Aptos Narrow" w:eastAsia="Times New Roman" w:hAnsi="Aptos Narrow" w:cs="Times New Roman"/>
                <w:b/>
                <w:bCs/>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5314DF1"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r w:rsidRPr="00F1119F">
              <w:rPr>
                <w:rFonts w:ascii="Aptos Narrow" w:eastAsia="Times New Roman" w:hAnsi="Aptos Narrow" w:cs="Times New Roman"/>
                <w:b/>
                <w:bCs/>
                <w:color w:val="000000"/>
                <w:lang w:eastAsia="es-CL"/>
              </w:rPr>
              <w:t>75,9%</w:t>
            </w:r>
          </w:p>
        </w:tc>
      </w:tr>
      <w:tr w:rsidR="00F1119F" w:rsidRPr="00F1119F" w14:paraId="50DA653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21738C28" w14:textId="77777777" w:rsidR="00F1119F" w:rsidRPr="00F1119F" w:rsidRDefault="00F1119F" w:rsidP="00F1119F">
            <w:pPr>
              <w:spacing w:after="0" w:line="240" w:lineRule="auto"/>
              <w:jc w:val="right"/>
              <w:rPr>
                <w:rFonts w:ascii="Aptos Narrow" w:eastAsia="Times New Roman" w:hAnsi="Aptos Narrow" w:cs="Times New Roman"/>
                <w:b/>
                <w:bCs/>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8D4A92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(MCS,)</w:t>
            </w:r>
          </w:p>
        </w:tc>
        <w:tc>
          <w:tcPr>
            <w:tcW w:w="0" w:type="auto"/>
            <w:tcBorders>
              <w:top w:val="nil"/>
              <w:left w:val="single" w:sz="4" w:space="0" w:color="auto"/>
              <w:bottom w:val="nil"/>
              <w:right w:val="single" w:sz="4" w:space="0" w:color="auto"/>
            </w:tcBorders>
            <w:shd w:val="clear" w:color="auto" w:fill="auto"/>
            <w:noWrap/>
            <w:vAlign w:val="bottom"/>
            <w:hideMark/>
          </w:tcPr>
          <w:p w14:paraId="4169459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76,0%</w:t>
            </w:r>
          </w:p>
        </w:tc>
        <w:tc>
          <w:tcPr>
            <w:tcW w:w="0" w:type="auto"/>
            <w:tcBorders>
              <w:top w:val="nil"/>
              <w:left w:val="nil"/>
              <w:bottom w:val="nil"/>
              <w:right w:val="nil"/>
            </w:tcBorders>
            <w:shd w:val="clear" w:color="auto" w:fill="auto"/>
            <w:noWrap/>
            <w:vAlign w:val="bottom"/>
            <w:hideMark/>
          </w:tcPr>
          <w:p w14:paraId="7E9F42DC"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3ED4FB0B"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0BAF980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60,0%</w:t>
            </w:r>
          </w:p>
        </w:tc>
        <w:tc>
          <w:tcPr>
            <w:tcW w:w="0" w:type="auto"/>
            <w:tcBorders>
              <w:top w:val="nil"/>
              <w:left w:val="nil"/>
              <w:bottom w:val="nil"/>
              <w:right w:val="nil"/>
            </w:tcBorders>
            <w:shd w:val="clear" w:color="auto" w:fill="auto"/>
            <w:noWrap/>
            <w:vAlign w:val="bottom"/>
            <w:hideMark/>
          </w:tcPr>
          <w:p w14:paraId="6A6940B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2E5122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Sur)</w:t>
            </w:r>
          </w:p>
        </w:tc>
        <w:tc>
          <w:tcPr>
            <w:tcW w:w="0" w:type="auto"/>
            <w:tcBorders>
              <w:top w:val="nil"/>
              <w:left w:val="single" w:sz="4" w:space="0" w:color="auto"/>
              <w:bottom w:val="nil"/>
              <w:right w:val="single" w:sz="4" w:space="0" w:color="auto"/>
            </w:tcBorders>
            <w:shd w:val="clear" w:color="auto" w:fill="auto"/>
            <w:noWrap/>
            <w:vAlign w:val="bottom"/>
            <w:hideMark/>
          </w:tcPr>
          <w:p w14:paraId="08F59824"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71,4%</w:t>
            </w:r>
          </w:p>
        </w:tc>
      </w:tr>
      <w:tr w:rsidR="00F1119F" w:rsidRPr="00F1119F" w14:paraId="5A5114E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656A8590"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4292CC30"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14B03657"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74,7%</w:t>
            </w:r>
          </w:p>
        </w:tc>
        <w:tc>
          <w:tcPr>
            <w:tcW w:w="0" w:type="auto"/>
            <w:tcBorders>
              <w:top w:val="nil"/>
              <w:left w:val="nil"/>
              <w:bottom w:val="nil"/>
              <w:right w:val="nil"/>
            </w:tcBorders>
            <w:shd w:val="clear" w:color="auto" w:fill="auto"/>
            <w:noWrap/>
            <w:vAlign w:val="bottom"/>
            <w:hideMark/>
          </w:tcPr>
          <w:p w14:paraId="47216678"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6764F2A4"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26BD70BF"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59,9%</w:t>
            </w:r>
          </w:p>
        </w:tc>
        <w:tc>
          <w:tcPr>
            <w:tcW w:w="0" w:type="auto"/>
            <w:tcBorders>
              <w:top w:val="nil"/>
              <w:left w:val="nil"/>
              <w:bottom w:val="nil"/>
              <w:right w:val="nil"/>
            </w:tcBorders>
            <w:shd w:val="clear" w:color="auto" w:fill="auto"/>
            <w:noWrap/>
            <w:vAlign w:val="bottom"/>
            <w:hideMark/>
          </w:tcPr>
          <w:p w14:paraId="4C9B09D5"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nil"/>
              <w:right w:val="nil"/>
            </w:tcBorders>
            <w:shd w:val="clear" w:color="auto" w:fill="auto"/>
            <w:noWrap/>
            <w:vAlign w:val="bottom"/>
            <w:hideMark/>
          </w:tcPr>
          <w:p w14:paraId="72D4FDE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nil"/>
              <w:right w:val="single" w:sz="4" w:space="0" w:color="auto"/>
            </w:tcBorders>
            <w:shd w:val="clear" w:color="auto" w:fill="auto"/>
            <w:noWrap/>
            <w:vAlign w:val="bottom"/>
            <w:hideMark/>
          </w:tcPr>
          <w:p w14:paraId="701E6D39"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70,3%</w:t>
            </w:r>
          </w:p>
        </w:tc>
      </w:tr>
      <w:tr w:rsidR="00F1119F" w:rsidRPr="00F1119F" w14:paraId="683C8D3C" w14:textId="77777777" w:rsidTr="00F1119F">
        <w:trPr>
          <w:trHeight w:val="288"/>
          <w:jc w:val="center"/>
        </w:trPr>
        <w:tc>
          <w:tcPr>
            <w:tcW w:w="0" w:type="auto"/>
            <w:tcBorders>
              <w:top w:val="nil"/>
              <w:left w:val="nil"/>
              <w:bottom w:val="nil"/>
              <w:right w:val="nil"/>
            </w:tcBorders>
            <w:shd w:val="clear" w:color="auto" w:fill="auto"/>
            <w:noWrap/>
            <w:vAlign w:val="bottom"/>
            <w:hideMark/>
          </w:tcPr>
          <w:p w14:paraId="739C8D4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57E3E98D"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 xml:space="preserve">(MCS,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83B8A3"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73,3%</w:t>
            </w:r>
          </w:p>
        </w:tc>
        <w:tc>
          <w:tcPr>
            <w:tcW w:w="0" w:type="auto"/>
            <w:tcBorders>
              <w:top w:val="nil"/>
              <w:left w:val="nil"/>
              <w:bottom w:val="nil"/>
              <w:right w:val="nil"/>
            </w:tcBorders>
            <w:shd w:val="clear" w:color="auto" w:fill="auto"/>
            <w:noWrap/>
            <w:vAlign w:val="bottom"/>
            <w:hideMark/>
          </w:tcPr>
          <w:p w14:paraId="214F2D11"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7580B592"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Nor</w:t>
            </w:r>
            <w:proofErr w:type="spellEnd"/>
            <w:r w:rsidRPr="00F1119F">
              <w:rPr>
                <w:rFonts w:ascii="Aptos Narrow" w:eastAsia="Times New Roman" w:hAnsi="Aptos Narrow" w:cs="Times New Roman"/>
                <w:color w:val="000000"/>
                <w:lang w:eastAsia="es-CL"/>
              </w:rPr>
              <w:t xml:space="preserve">, Sur, </w:t>
            </w:r>
            <w:proofErr w:type="spellStart"/>
            <w:r w:rsidRPr="00F1119F">
              <w:rPr>
                <w:rFonts w:ascii="Aptos Narrow" w:eastAsia="Times New Roman" w:hAnsi="Aptos Narrow" w:cs="Times New Roman"/>
                <w:color w:val="000000"/>
                <w:lang w:eastAsia="es-CL"/>
              </w:rPr>
              <w:t>Aus</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C29E6B"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59,3%</w:t>
            </w:r>
          </w:p>
        </w:tc>
        <w:tc>
          <w:tcPr>
            <w:tcW w:w="0" w:type="auto"/>
            <w:tcBorders>
              <w:top w:val="nil"/>
              <w:left w:val="nil"/>
              <w:bottom w:val="nil"/>
              <w:right w:val="nil"/>
            </w:tcBorders>
            <w:shd w:val="clear" w:color="auto" w:fill="auto"/>
            <w:noWrap/>
            <w:vAlign w:val="bottom"/>
            <w:hideMark/>
          </w:tcPr>
          <w:p w14:paraId="76445CCA"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nil"/>
            </w:tcBorders>
            <w:shd w:val="clear" w:color="auto" w:fill="auto"/>
            <w:noWrap/>
            <w:vAlign w:val="bottom"/>
            <w:hideMark/>
          </w:tcPr>
          <w:p w14:paraId="37A89D21" w14:textId="77777777" w:rsidR="00F1119F" w:rsidRPr="00F1119F" w:rsidRDefault="00F1119F" w:rsidP="00F1119F">
            <w:pPr>
              <w:spacing w:after="0" w:line="240" w:lineRule="auto"/>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w:t>
            </w:r>
            <w:proofErr w:type="spellStart"/>
            <w:r w:rsidRPr="00F1119F">
              <w:rPr>
                <w:rFonts w:ascii="Aptos Narrow" w:eastAsia="Times New Roman" w:hAnsi="Aptos Narrow" w:cs="Times New Roman"/>
                <w:color w:val="000000"/>
                <w:lang w:eastAsia="es-CL"/>
              </w:rPr>
              <w:t>Cen</w:t>
            </w:r>
            <w:proofErr w:type="spellEnd"/>
            <w:r w:rsidRPr="00F1119F">
              <w:rPr>
                <w:rFonts w:ascii="Aptos Narrow" w:eastAsia="Times New Roman" w:hAnsi="Aptos Narrow" w:cs="Times New Roman"/>
                <w:color w:val="000000"/>
                <w:lang w:eastAsia="es-CL"/>
              </w:rPr>
              <w:t xml:space="preserve">, </w:t>
            </w:r>
            <w:proofErr w:type="spellStart"/>
            <w:r w:rsidRPr="00F1119F">
              <w:rPr>
                <w:rFonts w:ascii="Aptos Narrow" w:eastAsia="Times New Roman" w:hAnsi="Aptos Narrow" w:cs="Times New Roman"/>
                <w:color w:val="000000"/>
                <w:lang w:eastAsia="es-CL"/>
              </w:rPr>
              <w:t>Met</w:t>
            </w:r>
            <w:proofErr w:type="spellEnd"/>
            <w:r w:rsidRPr="00F1119F">
              <w:rPr>
                <w:rFonts w:ascii="Aptos Narrow" w:eastAsia="Times New Roman" w:hAnsi="Aptos Narrow" w:cs="Times New Roman"/>
                <w:color w:val="000000"/>
                <w:lang w:eastAsia="es-CL"/>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A0DC9E" w14:textId="77777777" w:rsidR="00F1119F" w:rsidRPr="00F1119F" w:rsidRDefault="00F1119F" w:rsidP="00F1119F">
            <w:pPr>
              <w:spacing w:after="0" w:line="240" w:lineRule="auto"/>
              <w:jc w:val="right"/>
              <w:rPr>
                <w:rFonts w:ascii="Aptos Narrow" w:eastAsia="Times New Roman" w:hAnsi="Aptos Narrow" w:cs="Times New Roman"/>
                <w:color w:val="000000"/>
                <w:lang w:eastAsia="es-CL"/>
              </w:rPr>
            </w:pPr>
            <w:r w:rsidRPr="00F1119F">
              <w:rPr>
                <w:rFonts w:ascii="Aptos Narrow" w:eastAsia="Times New Roman" w:hAnsi="Aptos Narrow" w:cs="Times New Roman"/>
                <w:color w:val="000000"/>
                <w:lang w:eastAsia="es-CL"/>
              </w:rPr>
              <w:t>70,3%</w:t>
            </w:r>
          </w:p>
        </w:tc>
      </w:tr>
    </w:tbl>
    <w:p w14:paraId="0D384C54" w14:textId="77777777" w:rsidR="008A57C1" w:rsidRDefault="008A57C1" w:rsidP="008A57C1">
      <w:pPr>
        <w:jc w:val="both"/>
      </w:pPr>
      <w:r>
        <w:t xml:space="preserve">Al observar las agrupaciones con los mejores niveles de precisión para los datos prepandemia (2017, 2018, 2019) se observa que hay dos tipos de segregaciones que parecen ser significativas, zonas centrales vs no centrales, y la separación norte vs sur. Al considerar el análisis (b) hecho con datos </w:t>
      </w:r>
      <w:r w:rsidRPr="008824B9">
        <w:t>2017, 2018, 2019, 2022</w:t>
      </w:r>
      <w:r>
        <w:t xml:space="preserve"> y</w:t>
      </w:r>
      <w:r w:rsidRPr="008824B9">
        <w:t xml:space="preserve"> 2023</w:t>
      </w:r>
      <w:r>
        <w:t xml:space="preserve"> notamos nuevamente  menores niveles de separación entre las zonas, sugiriendo nuevamente que hay variaciones importantes atribuibles a factores externos, sin embargo las agrupaciones con niveles más altos de precisión siguen sugiriendo que las agrupaciones de zonas más al norte vs zonas más al sur parece ser apropiada estudiar el comportamiento de los datos con respecto a las demandas de atenciones de urgencias respiratorias. Por último, al observar los resultados del caso (c), en que se mira el periodo más reciente 2022-2023, se sigue observando esta tendencia de separación entre zonas norte vs sur. Es importante notar que las separaciones obtenidas para Macrozona Austral vs el resto y Macrozona Norte vs el resto, a pesar de tener altos niveles de precisión del clasificador, no son particularmente significativas pues corresponden a muy pocos datos, sin embargo las que agrupan a varias zonas simultáneamente, como por ejemplo (Macrozona Norte, Macrozona Centro) vs (Región Metropolitana, Macrozona Centro-Sur, Macrozona Sur, Macrozona Austral)  o (Macrozona Norte, Macrozona Centro, Región Metropolitana) vs (Macrozona Centro-Sur, Macrozona Sur, Macrozona Austral) son más significativas pues separan grupos de tamaños más comparables y aún tienen un alto nivel de precisión del clasificador. </w:t>
      </w:r>
    </w:p>
    <w:p w14:paraId="741196CC" w14:textId="77777777" w:rsidR="00CA12A9" w:rsidRDefault="00CA12A9" w:rsidP="00CA12A9">
      <w:pPr>
        <w:keepNext/>
      </w:pPr>
      <w:r>
        <w:rPr>
          <w:noProof/>
        </w:rPr>
        <w:lastRenderedPageBreak/>
        <w:drawing>
          <wp:inline distT="0" distB="0" distL="0" distR="0" wp14:anchorId="75415CEB" wp14:editId="06F1DBCE">
            <wp:extent cx="5612130" cy="4260751"/>
            <wp:effectExtent l="0" t="0" r="7620" b="6985"/>
            <wp:docPr id="90342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445"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12130" cy="4260751"/>
                    </a:xfrm>
                    <a:prstGeom prst="rect">
                      <a:avLst/>
                    </a:prstGeom>
                  </pic:spPr>
                </pic:pic>
              </a:graphicData>
            </a:graphic>
          </wp:inline>
        </w:drawing>
      </w:r>
    </w:p>
    <w:p w14:paraId="730F7868" w14:textId="0B4E7C55" w:rsidR="009A702C" w:rsidRDefault="00CA12A9" w:rsidP="00CA12A9">
      <w:pPr>
        <w:pStyle w:val="Descripcin"/>
      </w:pPr>
      <w:bookmarkStart w:id="23" w:name="_Ref170306004"/>
      <w:r>
        <w:t xml:space="preserve">Ilustración </w:t>
      </w:r>
      <w:r>
        <w:fldChar w:fldCharType="begin"/>
      </w:r>
      <w:r>
        <w:instrText xml:space="preserve"> SEQ Ilustración \* ARABIC </w:instrText>
      </w:r>
      <w:r>
        <w:fldChar w:fldCharType="separate"/>
      </w:r>
      <w:r>
        <w:rPr>
          <w:noProof/>
        </w:rPr>
        <w:t>9</w:t>
      </w:r>
      <w:r>
        <w:fldChar w:fldCharType="end"/>
      </w:r>
      <w:bookmarkEnd w:id="23"/>
      <w:r w:rsidR="00527149">
        <w:t>:</w:t>
      </w:r>
      <w:r>
        <w:t xml:space="preserve"> Atenciones diarias de </w:t>
      </w:r>
      <w:r w:rsidR="00960235">
        <w:t>u</w:t>
      </w:r>
      <w:r>
        <w:t>rgencia</w:t>
      </w:r>
      <w:r w:rsidR="00B845A1">
        <w:t xml:space="preserve">s respiratorias </w:t>
      </w:r>
      <w:r>
        <w:t>para diferentes tipos de centros de salud separados por años. Media móvil a 7 días, datos escalados según total anual de atenciones.</w:t>
      </w:r>
    </w:p>
    <w:p w14:paraId="19B1251D" w14:textId="77777777" w:rsidR="000627D0" w:rsidRPr="00F1119F" w:rsidRDefault="000627D0" w:rsidP="000627D0"/>
    <w:p w14:paraId="3BE97B37" w14:textId="77777777" w:rsidR="000627D0" w:rsidRDefault="000627D0" w:rsidP="000627D0">
      <w:pPr>
        <w:pStyle w:val="Ttulo2"/>
      </w:pPr>
      <w:bookmarkStart w:id="24" w:name="_Ref169190613"/>
      <w:r>
        <w:t>Tipo de Centro de Salud</w:t>
      </w:r>
      <w:bookmarkEnd w:id="24"/>
    </w:p>
    <w:p w14:paraId="155A66C1" w14:textId="66D55CCC" w:rsidR="00960235" w:rsidRDefault="000627D0" w:rsidP="000627D0">
      <w:pPr>
        <w:jc w:val="both"/>
      </w:pPr>
      <w:r>
        <w:t>E</w:t>
      </w:r>
      <w:r w:rsidR="00B845A1">
        <w:t>l</w:t>
      </w:r>
      <w:r>
        <w:t xml:space="preserve"> objetivo de esta sección es estudiar si existen diferencias entre las curvas de demanda </w:t>
      </w:r>
      <w:r w:rsidR="00B845A1">
        <w:t xml:space="preserve">de atenciones de urgencias respiratorias </w:t>
      </w:r>
      <w:r>
        <w:t>asociadas a centro distintos tipos de centros de salud</w:t>
      </w:r>
      <w:r w:rsidR="00FF5CAC">
        <w:t>.</w:t>
      </w:r>
      <w:r>
        <w:t xml:space="preserve"> </w:t>
      </w:r>
      <w:r w:rsidR="00FF5CAC">
        <w:t>E</w:t>
      </w:r>
      <w:r>
        <w:t xml:space="preserve">s de particular interés investigar si existen diferencias significativas </w:t>
      </w:r>
      <w:r w:rsidR="00FF5CAC">
        <w:t>entre</w:t>
      </w:r>
      <w:r>
        <w:t xml:space="preserve"> hospitales vs no hospitales. </w:t>
      </w:r>
      <w:r w:rsidR="00960235">
        <w:t>Dentro de los datos considerados existen cinco tipos de centro de salud</w:t>
      </w:r>
      <w:r>
        <w:t>:</w:t>
      </w:r>
    </w:p>
    <w:p w14:paraId="4824BD2D" w14:textId="77777777" w:rsidR="00960235" w:rsidRDefault="00960235" w:rsidP="00960235">
      <w:pPr>
        <w:pStyle w:val="Prrafodelista"/>
        <w:numPr>
          <w:ilvl w:val="0"/>
          <w:numId w:val="42"/>
        </w:numPr>
      </w:pPr>
      <w:r>
        <w:t xml:space="preserve">Hospital </w:t>
      </w:r>
    </w:p>
    <w:p w14:paraId="447A30A1" w14:textId="77777777" w:rsidR="00960235" w:rsidRDefault="00960235" w:rsidP="00960235">
      <w:pPr>
        <w:pStyle w:val="Prrafodelista"/>
        <w:numPr>
          <w:ilvl w:val="0"/>
          <w:numId w:val="42"/>
        </w:numPr>
      </w:pPr>
      <w:r>
        <w:t>SAR: Servicio de Atención Primaria de Urgencias de Alta Resolución</w:t>
      </w:r>
    </w:p>
    <w:p w14:paraId="1EA85CB1" w14:textId="77777777" w:rsidR="00960235" w:rsidRDefault="00960235" w:rsidP="00960235">
      <w:pPr>
        <w:pStyle w:val="Prrafodelista"/>
        <w:numPr>
          <w:ilvl w:val="0"/>
          <w:numId w:val="42"/>
        </w:numPr>
      </w:pPr>
      <w:r>
        <w:t>SAPU: Servicio de Atención Primaria de Urgencias</w:t>
      </w:r>
    </w:p>
    <w:p w14:paraId="3BF8C1BA" w14:textId="77777777" w:rsidR="00960235" w:rsidRDefault="00960235" w:rsidP="00960235">
      <w:pPr>
        <w:pStyle w:val="Prrafodelista"/>
        <w:numPr>
          <w:ilvl w:val="0"/>
          <w:numId w:val="42"/>
        </w:numPr>
      </w:pPr>
      <w:r>
        <w:t>CEAR: Centros Exclusivos de Atención Respiratoria. Solo tiene datos desde 2020</w:t>
      </w:r>
    </w:p>
    <w:p w14:paraId="512CC4BA" w14:textId="77777777" w:rsidR="00960235" w:rsidRDefault="00960235" w:rsidP="00960235">
      <w:pPr>
        <w:pStyle w:val="Prrafodelista"/>
        <w:numPr>
          <w:ilvl w:val="0"/>
          <w:numId w:val="42"/>
        </w:numPr>
      </w:pPr>
      <w:r>
        <w:t>SUR: Servicio de Urgencia Rural. Solo tiene datos desde 2020</w:t>
      </w:r>
    </w:p>
    <w:p w14:paraId="56FE5E6B" w14:textId="574B4406" w:rsidR="00330251" w:rsidRDefault="00330251" w:rsidP="00960235">
      <w:pPr>
        <w:jc w:val="both"/>
      </w:pPr>
      <w:r>
        <w:t xml:space="preserve">Para hacernos una idea de la magnitud de las atenciones consideradas, durante el año 2023 las atenciones de urgencias respiratorias se </w:t>
      </w:r>
      <w:r w:rsidR="00C618B4">
        <w:t>distribuyeron</w:t>
      </w:r>
      <w:r>
        <w:t xml:space="preserve"> </w:t>
      </w:r>
      <w:r w:rsidR="00C618B4">
        <w:t xml:space="preserve">como se muestra en la </w:t>
      </w:r>
      <w:r w:rsidR="00C618B4">
        <w:fldChar w:fldCharType="begin"/>
      </w:r>
      <w:r w:rsidR="00C618B4">
        <w:instrText xml:space="preserve"> REF _Ref170312901 \h </w:instrText>
      </w:r>
      <w:r w:rsidR="00C618B4">
        <w:fldChar w:fldCharType="separate"/>
      </w:r>
      <w:r w:rsidR="00C618B4">
        <w:t xml:space="preserve">Tabla </w:t>
      </w:r>
      <w:r w:rsidR="00C618B4">
        <w:rPr>
          <w:noProof/>
        </w:rPr>
        <w:t>5</w:t>
      </w:r>
      <w:r w:rsidR="00C618B4">
        <w:fldChar w:fldCharType="end"/>
      </w:r>
      <w:r w:rsidR="00C618B4">
        <w:t>.</w:t>
      </w:r>
    </w:p>
    <w:p w14:paraId="46632A79" w14:textId="5D0477B5" w:rsidR="00C618B4" w:rsidRDefault="00C618B4" w:rsidP="00C618B4">
      <w:pPr>
        <w:pStyle w:val="Descripcin"/>
        <w:keepNext/>
        <w:jc w:val="center"/>
      </w:pPr>
      <w:bookmarkStart w:id="25" w:name="_Ref170312901"/>
      <w:r>
        <w:lastRenderedPageBreak/>
        <w:t xml:space="preserve">Tabla </w:t>
      </w:r>
      <w:r>
        <w:fldChar w:fldCharType="begin"/>
      </w:r>
      <w:r>
        <w:instrText xml:space="preserve"> SEQ Tabla \* ARABIC </w:instrText>
      </w:r>
      <w:r>
        <w:fldChar w:fldCharType="separate"/>
      </w:r>
      <w:r w:rsidR="009B7A4D">
        <w:rPr>
          <w:noProof/>
        </w:rPr>
        <w:t>5</w:t>
      </w:r>
      <w:r>
        <w:fldChar w:fldCharType="end"/>
      </w:r>
      <w:bookmarkEnd w:id="25"/>
      <w:r w:rsidR="00527149">
        <w:t>:</w:t>
      </w:r>
      <w:r>
        <w:t xml:space="preserve"> Cantidad </w:t>
      </w:r>
      <w:r w:rsidR="002B168C">
        <w:t>d</w:t>
      </w:r>
      <w:r>
        <w:t xml:space="preserve">e atenciones de urgencia </w:t>
      </w:r>
      <w:r w:rsidR="00B845A1">
        <w:t xml:space="preserve">respiratoria </w:t>
      </w:r>
      <w:r>
        <w:t>por tipo de centro para el año 2023</w:t>
      </w:r>
      <w:r w:rsidR="00B845A1">
        <w:t xml:space="preserve"> nivel nacional en establecimientos de salud pública.</w:t>
      </w:r>
    </w:p>
    <w:tbl>
      <w:tblPr>
        <w:tblW w:w="4106" w:type="dxa"/>
        <w:jc w:val="center"/>
        <w:tblCellMar>
          <w:left w:w="70" w:type="dxa"/>
          <w:right w:w="70" w:type="dxa"/>
        </w:tblCellMar>
        <w:tblLook w:val="04A0" w:firstRow="1" w:lastRow="0" w:firstColumn="1" w:lastColumn="0" w:noHBand="0" w:noVBand="1"/>
      </w:tblPr>
      <w:tblGrid>
        <w:gridCol w:w="1580"/>
        <w:gridCol w:w="1392"/>
        <w:gridCol w:w="1134"/>
      </w:tblGrid>
      <w:tr w:rsidR="00C618B4" w:rsidRPr="00C618B4" w14:paraId="4DEB0509" w14:textId="77777777" w:rsidTr="00C618B4">
        <w:trPr>
          <w:trHeight w:val="288"/>
          <w:jc w:val="center"/>
        </w:trPr>
        <w:tc>
          <w:tcPr>
            <w:tcW w:w="1580" w:type="dxa"/>
            <w:tcBorders>
              <w:top w:val="single" w:sz="4" w:space="0" w:color="auto"/>
              <w:left w:val="single" w:sz="4" w:space="0" w:color="auto"/>
              <w:bottom w:val="single" w:sz="4" w:space="0" w:color="auto"/>
              <w:right w:val="nil"/>
            </w:tcBorders>
            <w:shd w:val="clear" w:color="auto" w:fill="auto"/>
            <w:noWrap/>
            <w:vAlign w:val="bottom"/>
            <w:hideMark/>
          </w:tcPr>
          <w:p w14:paraId="566061F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Tipo de centro</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C6694" w14:textId="6AFF8632"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Atenciones </w:t>
            </w:r>
            <w:r>
              <w:rPr>
                <w:rFonts w:ascii="Aptos Narrow" w:eastAsia="Times New Roman" w:hAnsi="Aptos Narrow" w:cs="Times New Roman"/>
                <w:color w:val="000000"/>
                <w:lang w:eastAsia="es-CL"/>
              </w:rPr>
              <w:t xml:space="preserve">de </w:t>
            </w:r>
            <w:r w:rsidRPr="00C618B4">
              <w:rPr>
                <w:rFonts w:ascii="Aptos Narrow" w:eastAsia="Times New Roman" w:hAnsi="Aptos Narrow" w:cs="Times New Roman"/>
                <w:color w:val="000000"/>
                <w:lang w:eastAsia="es-CL"/>
              </w:rPr>
              <w:t>Urgencia</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D1807AA"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del Total</w:t>
            </w:r>
          </w:p>
        </w:tc>
      </w:tr>
      <w:tr w:rsidR="00C618B4" w:rsidRPr="00C618B4" w14:paraId="7C932CF9"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4C2D02E9"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Hospital                 </w:t>
            </w:r>
          </w:p>
        </w:tc>
        <w:tc>
          <w:tcPr>
            <w:tcW w:w="1392" w:type="dxa"/>
            <w:tcBorders>
              <w:top w:val="nil"/>
              <w:left w:val="single" w:sz="4" w:space="0" w:color="auto"/>
              <w:bottom w:val="nil"/>
              <w:right w:val="single" w:sz="4" w:space="0" w:color="auto"/>
            </w:tcBorders>
            <w:shd w:val="clear" w:color="auto" w:fill="auto"/>
            <w:noWrap/>
            <w:vAlign w:val="bottom"/>
            <w:hideMark/>
          </w:tcPr>
          <w:p w14:paraId="75D579E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26.687.660</w:t>
            </w:r>
          </w:p>
        </w:tc>
        <w:tc>
          <w:tcPr>
            <w:tcW w:w="1134" w:type="dxa"/>
            <w:tcBorders>
              <w:top w:val="nil"/>
              <w:left w:val="nil"/>
              <w:bottom w:val="nil"/>
              <w:right w:val="single" w:sz="4" w:space="0" w:color="auto"/>
            </w:tcBorders>
            <w:shd w:val="clear" w:color="auto" w:fill="auto"/>
            <w:noWrap/>
            <w:vAlign w:val="bottom"/>
            <w:hideMark/>
          </w:tcPr>
          <w:p w14:paraId="19B2D49C"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38,7%</w:t>
            </w:r>
          </w:p>
        </w:tc>
      </w:tr>
      <w:tr w:rsidR="00C618B4" w:rsidRPr="00C618B4" w14:paraId="5D8C304D"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35315786"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SAPU                     </w:t>
            </w:r>
          </w:p>
        </w:tc>
        <w:tc>
          <w:tcPr>
            <w:tcW w:w="1392" w:type="dxa"/>
            <w:tcBorders>
              <w:top w:val="nil"/>
              <w:left w:val="single" w:sz="4" w:space="0" w:color="auto"/>
              <w:bottom w:val="nil"/>
              <w:right w:val="single" w:sz="4" w:space="0" w:color="auto"/>
            </w:tcBorders>
            <w:shd w:val="clear" w:color="auto" w:fill="auto"/>
            <w:noWrap/>
            <w:vAlign w:val="bottom"/>
            <w:hideMark/>
          </w:tcPr>
          <w:p w14:paraId="40F78E50"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22.775.071</w:t>
            </w:r>
          </w:p>
        </w:tc>
        <w:tc>
          <w:tcPr>
            <w:tcW w:w="1134" w:type="dxa"/>
            <w:tcBorders>
              <w:top w:val="nil"/>
              <w:left w:val="nil"/>
              <w:bottom w:val="nil"/>
              <w:right w:val="single" w:sz="4" w:space="0" w:color="auto"/>
            </w:tcBorders>
            <w:shd w:val="clear" w:color="auto" w:fill="auto"/>
            <w:noWrap/>
            <w:vAlign w:val="bottom"/>
            <w:hideMark/>
          </w:tcPr>
          <w:p w14:paraId="741B7CB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33,0%</w:t>
            </w:r>
          </w:p>
        </w:tc>
      </w:tr>
      <w:tr w:rsidR="00C618B4" w:rsidRPr="00C618B4" w14:paraId="5A50E052"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625E03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SAR                      </w:t>
            </w:r>
          </w:p>
        </w:tc>
        <w:tc>
          <w:tcPr>
            <w:tcW w:w="1392" w:type="dxa"/>
            <w:tcBorders>
              <w:top w:val="nil"/>
              <w:left w:val="single" w:sz="4" w:space="0" w:color="auto"/>
              <w:bottom w:val="nil"/>
              <w:right w:val="single" w:sz="4" w:space="0" w:color="auto"/>
            </w:tcBorders>
            <w:shd w:val="clear" w:color="auto" w:fill="auto"/>
            <w:noWrap/>
            <w:vAlign w:val="bottom"/>
            <w:hideMark/>
          </w:tcPr>
          <w:p w14:paraId="5618CEC4"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15.132.586</w:t>
            </w:r>
          </w:p>
        </w:tc>
        <w:tc>
          <w:tcPr>
            <w:tcW w:w="1134" w:type="dxa"/>
            <w:tcBorders>
              <w:top w:val="nil"/>
              <w:left w:val="nil"/>
              <w:bottom w:val="nil"/>
              <w:right w:val="single" w:sz="4" w:space="0" w:color="auto"/>
            </w:tcBorders>
            <w:shd w:val="clear" w:color="auto" w:fill="auto"/>
            <w:noWrap/>
            <w:vAlign w:val="bottom"/>
            <w:hideMark/>
          </w:tcPr>
          <w:p w14:paraId="10C1150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21,9%</w:t>
            </w:r>
          </w:p>
        </w:tc>
      </w:tr>
      <w:tr w:rsidR="00C618B4" w:rsidRPr="00C618B4" w14:paraId="4B91DEC7"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BBA92C3"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SUR                      </w:t>
            </w:r>
          </w:p>
        </w:tc>
        <w:tc>
          <w:tcPr>
            <w:tcW w:w="1392" w:type="dxa"/>
            <w:tcBorders>
              <w:top w:val="nil"/>
              <w:left w:val="single" w:sz="4" w:space="0" w:color="auto"/>
              <w:bottom w:val="nil"/>
              <w:right w:val="single" w:sz="4" w:space="0" w:color="auto"/>
            </w:tcBorders>
            <w:shd w:val="clear" w:color="auto" w:fill="auto"/>
            <w:noWrap/>
            <w:vAlign w:val="bottom"/>
            <w:hideMark/>
          </w:tcPr>
          <w:p w14:paraId="6F9D2F0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4.336.901</w:t>
            </w:r>
          </w:p>
        </w:tc>
        <w:tc>
          <w:tcPr>
            <w:tcW w:w="1134" w:type="dxa"/>
            <w:tcBorders>
              <w:top w:val="nil"/>
              <w:left w:val="nil"/>
              <w:bottom w:val="nil"/>
              <w:right w:val="single" w:sz="4" w:space="0" w:color="auto"/>
            </w:tcBorders>
            <w:shd w:val="clear" w:color="auto" w:fill="auto"/>
            <w:noWrap/>
            <w:vAlign w:val="bottom"/>
            <w:hideMark/>
          </w:tcPr>
          <w:p w14:paraId="7C22513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6,3%</w:t>
            </w:r>
          </w:p>
        </w:tc>
      </w:tr>
      <w:tr w:rsidR="00C618B4" w:rsidRPr="00C618B4" w14:paraId="1CA742BB" w14:textId="77777777" w:rsidTr="00C618B4">
        <w:trPr>
          <w:trHeight w:val="288"/>
          <w:jc w:val="center"/>
        </w:trPr>
        <w:tc>
          <w:tcPr>
            <w:tcW w:w="1580" w:type="dxa"/>
            <w:tcBorders>
              <w:top w:val="nil"/>
              <w:left w:val="single" w:sz="4" w:space="0" w:color="auto"/>
              <w:bottom w:val="single" w:sz="4" w:space="0" w:color="auto"/>
              <w:right w:val="nil"/>
            </w:tcBorders>
            <w:shd w:val="clear" w:color="auto" w:fill="auto"/>
            <w:noWrap/>
            <w:vAlign w:val="bottom"/>
            <w:hideMark/>
          </w:tcPr>
          <w:p w14:paraId="361C5C9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CEAR                     </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791A21E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57.930</w:t>
            </w:r>
          </w:p>
        </w:tc>
        <w:tc>
          <w:tcPr>
            <w:tcW w:w="1134" w:type="dxa"/>
            <w:tcBorders>
              <w:top w:val="nil"/>
              <w:left w:val="nil"/>
              <w:bottom w:val="single" w:sz="4" w:space="0" w:color="auto"/>
              <w:right w:val="single" w:sz="4" w:space="0" w:color="auto"/>
            </w:tcBorders>
            <w:shd w:val="clear" w:color="auto" w:fill="auto"/>
            <w:noWrap/>
            <w:vAlign w:val="bottom"/>
            <w:hideMark/>
          </w:tcPr>
          <w:p w14:paraId="7A940C4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0,1%</w:t>
            </w:r>
          </w:p>
        </w:tc>
      </w:tr>
      <w:tr w:rsidR="00C618B4" w:rsidRPr="00C618B4" w14:paraId="211B2101" w14:textId="77777777" w:rsidTr="00C618B4">
        <w:trPr>
          <w:trHeight w:val="288"/>
          <w:jc w:val="center"/>
        </w:trPr>
        <w:tc>
          <w:tcPr>
            <w:tcW w:w="1580" w:type="dxa"/>
            <w:tcBorders>
              <w:top w:val="nil"/>
              <w:left w:val="nil"/>
              <w:bottom w:val="nil"/>
              <w:right w:val="nil"/>
            </w:tcBorders>
            <w:shd w:val="clear" w:color="auto" w:fill="auto"/>
            <w:noWrap/>
            <w:vAlign w:val="bottom"/>
            <w:hideMark/>
          </w:tcPr>
          <w:p w14:paraId="57B7B20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Total</w:t>
            </w:r>
          </w:p>
        </w:tc>
        <w:tc>
          <w:tcPr>
            <w:tcW w:w="1392" w:type="dxa"/>
            <w:tcBorders>
              <w:top w:val="nil"/>
              <w:left w:val="nil"/>
              <w:bottom w:val="nil"/>
              <w:right w:val="nil"/>
            </w:tcBorders>
            <w:shd w:val="clear" w:color="auto" w:fill="auto"/>
            <w:noWrap/>
            <w:vAlign w:val="bottom"/>
            <w:hideMark/>
          </w:tcPr>
          <w:p w14:paraId="3D36D72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68.990.148</w:t>
            </w:r>
          </w:p>
        </w:tc>
        <w:tc>
          <w:tcPr>
            <w:tcW w:w="1134" w:type="dxa"/>
            <w:tcBorders>
              <w:top w:val="nil"/>
              <w:left w:val="nil"/>
              <w:bottom w:val="nil"/>
              <w:right w:val="nil"/>
            </w:tcBorders>
            <w:shd w:val="clear" w:color="auto" w:fill="auto"/>
            <w:noWrap/>
            <w:vAlign w:val="bottom"/>
            <w:hideMark/>
          </w:tcPr>
          <w:p w14:paraId="7BE87D48"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100%</w:t>
            </w:r>
          </w:p>
        </w:tc>
      </w:tr>
    </w:tbl>
    <w:p w14:paraId="6695881D" w14:textId="77777777" w:rsidR="000500E7" w:rsidRDefault="000500E7" w:rsidP="00960235">
      <w:pPr>
        <w:jc w:val="both"/>
      </w:pPr>
    </w:p>
    <w:p w14:paraId="3D83EA56" w14:textId="04C3C32F" w:rsidR="00960235" w:rsidRDefault="00960235" w:rsidP="00960235">
      <w:pPr>
        <w:jc w:val="both"/>
      </w:pPr>
      <w:r>
        <w:t xml:space="preserve">A partir de la </w:t>
      </w:r>
      <w:r>
        <w:fldChar w:fldCharType="begin"/>
      </w:r>
      <w:r>
        <w:instrText xml:space="preserve"> REF _Ref170306004 \h  \* MERGEFORMAT </w:instrText>
      </w:r>
      <w:r>
        <w:fldChar w:fldCharType="separate"/>
      </w:r>
      <w:r>
        <w:t xml:space="preserve">Ilustración </w:t>
      </w:r>
      <w:r>
        <w:rPr>
          <w:noProof/>
        </w:rPr>
        <w:t>9</w:t>
      </w:r>
      <w:r>
        <w:fldChar w:fldCharType="end"/>
      </w:r>
      <w:r>
        <w:t xml:space="preserve"> </w:t>
      </w:r>
      <w:r w:rsidR="00C618B4">
        <w:t xml:space="preserve">notamos que </w:t>
      </w:r>
      <w:r>
        <w:t xml:space="preserve">no parece haber diferencias significativas entre los perfiles de demanda asociados a los centros de tipo Hospital, SAR y SAPU. </w:t>
      </w:r>
      <w:r w:rsidR="00616A9A">
        <w:t xml:space="preserve">Las curvas de demandas asociadas a </w:t>
      </w:r>
      <w:r>
        <w:t>centro</w:t>
      </w:r>
      <w:r w:rsidR="00616A9A">
        <w:t>s tipo</w:t>
      </w:r>
      <w:r>
        <w:t xml:space="preserve"> CEAR </w:t>
      </w:r>
      <w:r w:rsidR="00616A9A">
        <w:t xml:space="preserve">parecen </w:t>
      </w:r>
      <w:r>
        <w:t>tene</w:t>
      </w:r>
      <w:r w:rsidR="00616A9A">
        <w:t>r</w:t>
      </w:r>
      <w:r>
        <w:t xml:space="preserve"> un comportamiento más ruidoso, lo cual probablemente se explica a que corresponden a una cantidad mucho menor de atenciones totales.</w:t>
      </w:r>
    </w:p>
    <w:p w14:paraId="76BF576D" w14:textId="442025E9" w:rsidR="00616A9A" w:rsidRDefault="00960235" w:rsidP="000A5735">
      <w:pPr>
        <w:jc w:val="both"/>
      </w:pPr>
      <w:r>
        <w:t xml:space="preserve">Para formalizar nuestras observaciones </w:t>
      </w:r>
      <w:r w:rsidR="001428E9">
        <w:t xml:space="preserve">intentaremos hacer el mismo tipo de análisis que se usó para segregar grupos etarios usando PCA y SVM. </w:t>
      </w:r>
      <w:r w:rsidR="00616A9A">
        <w:t xml:space="preserve">Separaremos nuestro </w:t>
      </w:r>
      <w:r w:rsidR="00BE576A">
        <w:t>estudio</w:t>
      </w:r>
      <w:r w:rsidR="001428E9">
        <w:t xml:space="preserve"> en dos partes</w:t>
      </w:r>
      <w:r w:rsidR="00BE576A">
        <w:t>,</w:t>
      </w:r>
      <w:r w:rsidR="00616A9A">
        <w:t xml:space="preserve"> pues solo tiene sentido comparar los datos correspondientes a CEAR y SUR en </w:t>
      </w:r>
      <w:r w:rsidR="00BE576A">
        <w:t>el periodo</w:t>
      </w:r>
      <w:r w:rsidR="00616A9A">
        <w:t xml:space="preserve"> que registran datos (de 2020 en adelante)</w:t>
      </w:r>
      <w:r w:rsidR="008D6BCF">
        <w:t xml:space="preserve">. Consideraremos datos separados a nivel de año, servicio de salud, tipo de establecimiento y grupo etario. En el primer caso consideraremos solo los datos correspondientes a los años 2022 y 2023 </w:t>
      </w:r>
      <w:r w:rsidR="00BF7C26">
        <w:t xml:space="preserve">buscaremos agrupaciones </w:t>
      </w:r>
      <w:r w:rsidR="008D6BCF">
        <w:t xml:space="preserve">entre los 5 tipos de centro de salud. </w:t>
      </w:r>
    </w:p>
    <w:p w14:paraId="439C9785" w14:textId="0F7148C0" w:rsidR="00330251" w:rsidRDefault="00330251" w:rsidP="00330251">
      <w:pPr>
        <w:pStyle w:val="Descripcin"/>
        <w:keepNext/>
      </w:pPr>
      <w:bookmarkStart w:id="26" w:name="_Ref170312289"/>
      <w:r>
        <w:t xml:space="preserve">Tabla </w:t>
      </w:r>
      <w:r>
        <w:fldChar w:fldCharType="begin"/>
      </w:r>
      <w:r>
        <w:instrText xml:space="preserve"> SEQ Tabla \* ARABIC </w:instrText>
      </w:r>
      <w:r>
        <w:fldChar w:fldCharType="separate"/>
      </w:r>
      <w:r w:rsidR="009B7A4D">
        <w:rPr>
          <w:noProof/>
        </w:rPr>
        <w:t>6</w:t>
      </w:r>
      <w:r>
        <w:fldChar w:fldCharType="end"/>
      </w:r>
      <w:bookmarkEnd w:id="26"/>
      <w:r w:rsidR="00527149">
        <w:t>:</w:t>
      </w:r>
      <w:r>
        <w:t xml:space="preserve"> Resultados de la agrupación usando PCA y SVM. Se consideran solo datos de 2022 y 2023 pues son los únicos en el periodo considerado que contienen información de todos los tipos de centros</w:t>
      </w:r>
      <w:r w:rsidR="00BF7C26">
        <w:t xml:space="preserve"> (como se indica en la introducción, ignoraremos de la pandemia 2020-2021)</w:t>
      </w:r>
      <w:r w:rsidR="00C618B4">
        <w:t xml:space="preserve">. En la tabla se indica que tipos de centros se usaron en la separación, lo cual debe leerse como dichos </w:t>
      </w:r>
      <w:r w:rsidR="00BF7C26">
        <w:t xml:space="preserve">tipos de </w:t>
      </w:r>
      <w:r w:rsidR="00C618B4">
        <w:t xml:space="preserve">centro vs el resto. La precisión indica la </w:t>
      </w:r>
      <w:r w:rsidR="00BF7C26">
        <w:t>“</w:t>
      </w:r>
      <w:proofErr w:type="spellStart"/>
      <w:r w:rsidR="00BF7C26">
        <w:t>balanced</w:t>
      </w:r>
      <w:proofErr w:type="spellEnd"/>
      <w:r w:rsidR="00BF7C26">
        <w:t xml:space="preserve"> </w:t>
      </w:r>
      <w:proofErr w:type="spellStart"/>
      <w:r w:rsidR="00BF7C26">
        <w:t>accuracy</w:t>
      </w:r>
      <w:proofErr w:type="spellEnd"/>
      <w:r w:rsidR="00BF7C26">
        <w:t xml:space="preserve"> score”</w:t>
      </w:r>
      <w:r w:rsidR="00C618B4">
        <w:t xml:space="preserve"> promedio del clasificador </w:t>
      </w:r>
      <w:r w:rsidR="009B7A4D">
        <w:t>sobre 1000 repeticiones.</w:t>
      </w:r>
    </w:p>
    <w:tbl>
      <w:tblPr>
        <w:tblW w:w="0" w:type="auto"/>
        <w:jc w:val="center"/>
        <w:tblCellMar>
          <w:left w:w="70" w:type="dxa"/>
          <w:right w:w="70" w:type="dxa"/>
        </w:tblCellMar>
        <w:tblLook w:val="04A0" w:firstRow="1" w:lastRow="0" w:firstColumn="1" w:lastColumn="0" w:noHBand="0" w:noVBand="1"/>
      </w:tblPr>
      <w:tblGrid>
        <w:gridCol w:w="879"/>
        <w:gridCol w:w="879"/>
        <w:gridCol w:w="700"/>
        <w:gridCol w:w="700"/>
        <w:gridCol w:w="700"/>
        <w:gridCol w:w="699"/>
      </w:tblGrid>
      <w:tr w:rsidR="003D003E" w:rsidRPr="003D003E" w14:paraId="3BBDD801" w14:textId="77777777" w:rsidTr="003D003E">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A45EE"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 </w:t>
            </w:r>
          </w:p>
        </w:tc>
        <w:tc>
          <w:tcPr>
            <w:tcW w:w="0" w:type="auto"/>
            <w:tcBorders>
              <w:top w:val="single" w:sz="4" w:space="0" w:color="auto"/>
              <w:left w:val="nil"/>
              <w:bottom w:val="single" w:sz="4" w:space="0" w:color="auto"/>
              <w:right w:val="nil"/>
            </w:tcBorders>
            <w:shd w:val="clear" w:color="auto" w:fill="auto"/>
            <w:noWrap/>
            <w:vAlign w:val="bottom"/>
            <w:hideMark/>
          </w:tcPr>
          <w:p w14:paraId="04D963C7"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Hospital</w:t>
            </w:r>
          </w:p>
        </w:tc>
        <w:tc>
          <w:tcPr>
            <w:tcW w:w="0" w:type="auto"/>
            <w:tcBorders>
              <w:top w:val="single" w:sz="4" w:space="0" w:color="auto"/>
              <w:left w:val="nil"/>
              <w:bottom w:val="single" w:sz="4" w:space="0" w:color="auto"/>
              <w:right w:val="nil"/>
            </w:tcBorders>
            <w:shd w:val="clear" w:color="auto" w:fill="auto"/>
            <w:noWrap/>
            <w:vAlign w:val="bottom"/>
            <w:hideMark/>
          </w:tcPr>
          <w:p w14:paraId="22D57222"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SAPU</w:t>
            </w:r>
          </w:p>
        </w:tc>
        <w:tc>
          <w:tcPr>
            <w:tcW w:w="0" w:type="auto"/>
            <w:tcBorders>
              <w:top w:val="single" w:sz="4" w:space="0" w:color="auto"/>
              <w:left w:val="nil"/>
              <w:bottom w:val="single" w:sz="4" w:space="0" w:color="auto"/>
              <w:right w:val="nil"/>
            </w:tcBorders>
            <w:shd w:val="clear" w:color="auto" w:fill="auto"/>
            <w:noWrap/>
            <w:vAlign w:val="bottom"/>
            <w:hideMark/>
          </w:tcPr>
          <w:p w14:paraId="7188359A"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SAR</w:t>
            </w:r>
          </w:p>
        </w:tc>
        <w:tc>
          <w:tcPr>
            <w:tcW w:w="0" w:type="auto"/>
            <w:tcBorders>
              <w:top w:val="single" w:sz="4" w:space="0" w:color="auto"/>
              <w:left w:val="nil"/>
              <w:bottom w:val="single" w:sz="4" w:space="0" w:color="auto"/>
              <w:right w:val="nil"/>
            </w:tcBorders>
            <w:shd w:val="clear" w:color="auto" w:fill="auto"/>
            <w:noWrap/>
            <w:vAlign w:val="bottom"/>
            <w:hideMark/>
          </w:tcPr>
          <w:p w14:paraId="117D3814"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SUR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DD16BC"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CEAR</w:t>
            </w:r>
          </w:p>
        </w:tc>
      </w:tr>
      <w:tr w:rsidR="003D003E" w:rsidRPr="003D003E" w14:paraId="5D3F5570"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7D14708E"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Hospital</w:t>
            </w:r>
          </w:p>
        </w:tc>
        <w:tc>
          <w:tcPr>
            <w:tcW w:w="0" w:type="auto"/>
            <w:tcBorders>
              <w:top w:val="nil"/>
              <w:left w:val="nil"/>
              <w:bottom w:val="nil"/>
              <w:right w:val="nil"/>
            </w:tcBorders>
            <w:shd w:val="clear" w:color="auto" w:fill="auto"/>
            <w:noWrap/>
            <w:vAlign w:val="bottom"/>
            <w:hideMark/>
          </w:tcPr>
          <w:p w14:paraId="142F01C2"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50,3%</w:t>
            </w:r>
          </w:p>
        </w:tc>
        <w:tc>
          <w:tcPr>
            <w:tcW w:w="0" w:type="auto"/>
            <w:tcBorders>
              <w:top w:val="nil"/>
              <w:left w:val="nil"/>
              <w:bottom w:val="nil"/>
              <w:right w:val="nil"/>
            </w:tcBorders>
            <w:shd w:val="clear" w:color="auto" w:fill="auto"/>
            <w:noWrap/>
            <w:vAlign w:val="bottom"/>
            <w:hideMark/>
          </w:tcPr>
          <w:p w14:paraId="6A6320DA" w14:textId="2B3350D0"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77F03FEE" w14:textId="46843F7E"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56D18D83" w14:textId="7B08E717"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402EC4C3" w14:textId="06DCEA64"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7F00BD87"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61BD9967"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SAPU</w:t>
            </w:r>
          </w:p>
        </w:tc>
        <w:tc>
          <w:tcPr>
            <w:tcW w:w="0" w:type="auto"/>
            <w:tcBorders>
              <w:top w:val="nil"/>
              <w:left w:val="nil"/>
              <w:bottom w:val="nil"/>
              <w:right w:val="nil"/>
            </w:tcBorders>
            <w:shd w:val="clear" w:color="auto" w:fill="auto"/>
            <w:noWrap/>
            <w:vAlign w:val="bottom"/>
            <w:hideMark/>
          </w:tcPr>
          <w:p w14:paraId="41B2FDF4"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50,6%</w:t>
            </w:r>
          </w:p>
        </w:tc>
        <w:tc>
          <w:tcPr>
            <w:tcW w:w="0" w:type="auto"/>
            <w:tcBorders>
              <w:top w:val="nil"/>
              <w:left w:val="nil"/>
              <w:bottom w:val="nil"/>
              <w:right w:val="nil"/>
            </w:tcBorders>
            <w:shd w:val="clear" w:color="auto" w:fill="auto"/>
            <w:noWrap/>
            <w:vAlign w:val="bottom"/>
            <w:hideMark/>
          </w:tcPr>
          <w:p w14:paraId="0AC544F2"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50,4%</w:t>
            </w:r>
          </w:p>
        </w:tc>
        <w:tc>
          <w:tcPr>
            <w:tcW w:w="0" w:type="auto"/>
            <w:tcBorders>
              <w:top w:val="nil"/>
              <w:left w:val="nil"/>
              <w:bottom w:val="nil"/>
              <w:right w:val="nil"/>
            </w:tcBorders>
            <w:shd w:val="clear" w:color="auto" w:fill="auto"/>
            <w:noWrap/>
            <w:vAlign w:val="bottom"/>
          </w:tcPr>
          <w:p w14:paraId="4CF2C072" w14:textId="5A84941F"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nil"/>
            </w:tcBorders>
            <w:shd w:val="clear" w:color="auto" w:fill="auto"/>
            <w:noWrap/>
            <w:vAlign w:val="bottom"/>
          </w:tcPr>
          <w:p w14:paraId="17CDA8AA" w14:textId="1F965E9C"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47CC2DAA" w14:textId="6418BE8A"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0B983595"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5A73DE06"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SAR</w:t>
            </w:r>
          </w:p>
        </w:tc>
        <w:tc>
          <w:tcPr>
            <w:tcW w:w="0" w:type="auto"/>
            <w:tcBorders>
              <w:top w:val="nil"/>
              <w:left w:val="nil"/>
              <w:bottom w:val="nil"/>
              <w:right w:val="nil"/>
            </w:tcBorders>
            <w:shd w:val="clear" w:color="auto" w:fill="auto"/>
            <w:noWrap/>
            <w:vAlign w:val="bottom"/>
            <w:hideMark/>
          </w:tcPr>
          <w:p w14:paraId="2A19814B"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51,4%</w:t>
            </w:r>
          </w:p>
        </w:tc>
        <w:tc>
          <w:tcPr>
            <w:tcW w:w="0" w:type="auto"/>
            <w:tcBorders>
              <w:top w:val="nil"/>
              <w:left w:val="nil"/>
              <w:bottom w:val="nil"/>
              <w:right w:val="nil"/>
            </w:tcBorders>
            <w:shd w:val="clear" w:color="auto" w:fill="auto"/>
            <w:noWrap/>
            <w:vAlign w:val="bottom"/>
            <w:hideMark/>
          </w:tcPr>
          <w:p w14:paraId="2F81F06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51,0%</w:t>
            </w:r>
          </w:p>
        </w:tc>
        <w:tc>
          <w:tcPr>
            <w:tcW w:w="0" w:type="auto"/>
            <w:tcBorders>
              <w:top w:val="nil"/>
              <w:left w:val="nil"/>
              <w:bottom w:val="nil"/>
              <w:right w:val="nil"/>
            </w:tcBorders>
            <w:shd w:val="clear" w:color="auto" w:fill="auto"/>
            <w:noWrap/>
            <w:vAlign w:val="bottom"/>
            <w:hideMark/>
          </w:tcPr>
          <w:p w14:paraId="26F0E801"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50,1%</w:t>
            </w:r>
          </w:p>
        </w:tc>
        <w:tc>
          <w:tcPr>
            <w:tcW w:w="0" w:type="auto"/>
            <w:tcBorders>
              <w:top w:val="nil"/>
              <w:left w:val="nil"/>
              <w:bottom w:val="nil"/>
              <w:right w:val="nil"/>
            </w:tcBorders>
            <w:shd w:val="clear" w:color="auto" w:fill="auto"/>
            <w:noWrap/>
            <w:vAlign w:val="bottom"/>
          </w:tcPr>
          <w:p w14:paraId="03012B82" w14:textId="66B846E2"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c>
          <w:tcPr>
            <w:tcW w:w="0" w:type="auto"/>
            <w:tcBorders>
              <w:top w:val="nil"/>
              <w:left w:val="nil"/>
              <w:bottom w:val="nil"/>
              <w:right w:val="single" w:sz="4" w:space="0" w:color="auto"/>
            </w:tcBorders>
            <w:shd w:val="clear" w:color="auto" w:fill="auto"/>
            <w:noWrap/>
            <w:vAlign w:val="bottom"/>
          </w:tcPr>
          <w:p w14:paraId="5EEED618" w14:textId="2452A786"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31E4FB67" w14:textId="77777777" w:rsidTr="003D003E">
        <w:trPr>
          <w:trHeight w:val="288"/>
          <w:jc w:val="center"/>
        </w:trPr>
        <w:tc>
          <w:tcPr>
            <w:tcW w:w="0" w:type="auto"/>
            <w:tcBorders>
              <w:top w:val="nil"/>
              <w:left w:val="single" w:sz="4" w:space="0" w:color="auto"/>
              <w:bottom w:val="nil"/>
              <w:right w:val="single" w:sz="4" w:space="0" w:color="auto"/>
            </w:tcBorders>
            <w:shd w:val="clear" w:color="auto" w:fill="auto"/>
            <w:noWrap/>
            <w:vAlign w:val="bottom"/>
            <w:hideMark/>
          </w:tcPr>
          <w:p w14:paraId="694C5DF5"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SUR</w:t>
            </w:r>
          </w:p>
        </w:tc>
        <w:tc>
          <w:tcPr>
            <w:tcW w:w="0" w:type="auto"/>
            <w:tcBorders>
              <w:top w:val="nil"/>
              <w:left w:val="nil"/>
              <w:bottom w:val="nil"/>
              <w:right w:val="nil"/>
            </w:tcBorders>
            <w:shd w:val="clear" w:color="auto" w:fill="auto"/>
            <w:noWrap/>
            <w:vAlign w:val="bottom"/>
            <w:hideMark/>
          </w:tcPr>
          <w:p w14:paraId="31BD6F20"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50,0%</w:t>
            </w:r>
          </w:p>
        </w:tc>
        <w:tc>
          <w:tcPr>
            <w:tcW w:w="0" w:type="auto"/>
            <w:tcBorders>
              <w:top w:val="nil"/>
              <w:left w:val="nil"/>
              <w:bottom w:val="nil"/>
              <w:right w:val="nil"/>
            </w:tcBorders>
            <w:shd w:val="clear" w:color="auto" w:fill="auto"/>
            <w:noWrap/>
            <w:vAlign w:val="bottom"/>
            <w:hideMark/>
          </w:tcPr>
          <w:p w14:paraId="4B5CE069"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53,0%</w:t>
            </w:r>
          </w:p>
        </w:tc>
        <w:tc>
          <w:tcPr>
            <w:tcW w:w="0" w:type="auto"/>
            <w:tcBorders>
              <w:top w:val="nil"/>
              <w:left w:val="nil"/>
              <w:bottom w:val="nil"/>
              <w:right w:val="nil"/>
            </w:tcBorders>
            <w:shd w:val="clear" w:color="auto" w:fill="auto"/>
            <w:noWrap/>
            <w:vAlign w:val="bottom"/>
            <w:hideMark/>
          </w:tcPr>
          <w:p w14:paraId="451A086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52,4%</w:t>
            </w:r>
          </w:p>
        </w:tc>
        <w:tc>
          <w:tcPr>
            <w:tcW w:w="0" w:type="auto"/>
            <w:tcBorders>
              <w:top w:val="nil"/>
              <w:left w:val="nil"/>
              <w:bottom w:val="nil"/>
              <w:right w:val="nil"/>
            </w:tcBorders>
            <w:shd w:val="clear" w:color="auto" w:fill="auto"/>
            <w:noWrap/>
            <w:vAlign w:val="bottom"/>
            <w:hideMark/>
          </w:tcPr>
          <w:p w14:paraId="12C1B668"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53,8%</w:t>
            </w:r>
          </w:p>
        </w:tc>
        <w:tc>
          <w:tcPr>
            <w:tcW w:w="0" w:type="auto"/>
            <w:tcBorders>
              <w:top w:val="nil"/>
              <w:left w:val="nil"/>
              <w:bottom w:val="nil"/>
              <w:right w:val="single" w:sz="4" w:space="0" w:color="auto"/>
            </w:tcBorders>
            <w:shd w:val="clear" w:color="auto" w:fill="auto"/>
            <w:noWrap/>
            <w:vAlign w:val="bottom"/>
          </w:tcPr>
          <w:p w14:paraId="2C7F7CD6" w14:textId="11F18F08" w:rsidR="003D003E" w:rsidRPr="003D003E" w:rsidRDefault="003D003E" w:rsidP="003D003E">
            <w:pPr>
              <w:spacing w:after="0" w:line="240" w:lineRule="auto"/>
              <w:jc w:val="right"/>
              <w:rPr>
                <w:rFonts w:ascii="Aptos Narrow" w:eastAsia="Times New Roman" w:hAnsi="Aptos Narrow" w:cs="Times New Roman"/>
                <w:color w:val="000000"/>
                <w:lang w:eastAsia="es-CL"/>
              </w:rPr>
            </w:pPr>
          </w:p>
        </w:tc>
      </w:tr>
      <w:tr w:rsidR="003D003E" w:rsidRPr="003D003E" w14:paraId="35BF01B6" w14:textId="77777777" w:rsidTr="003D003E">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8D7A35" w14:textId="77777777" w:rsidR="003D003E" w:rsidRPr="003D003E" w:rsidRDefault="003D003E" w:rsidP="003D003E">
            <w:pPr>
              <w:spacing w:after="0" w:line="240" w:lineRule="auto"/>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CEAR</w:t>
            </w:r>
          </w:p>
        </w:tc>
        <w:tc>
          <w:tcPr>
            <w:tcW w:w="0" w:type="auto"/>
            <w:tcBorders>
              <w:top w:val="nil"/>
              <w:left w:val="nil"/>
              <w:bottom w:val="single" w:sz="4" w:space="0" w:color="auto"/>
              <w:right w:val="nil"/>
            </w:tcBorders>
            <w:shd w:val="clear" w:color="auto" w:fill="auto"/>
            <w:noWrap/>
            <w:vAlign w:val="bottom"/>
            <w:hideMark/>
          </w:tcPr>
          <w:p w14:paraId="26960A4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54,0%</w:t>
            </w:r>
          </w:p>
        </w:tc>
        <w:tc>
          <w:tcPr>
            <w:tcW w:w="0" w:type="auto"/>
            <w:tcBorders>
              <w:top w:val="nil"/>
              <w:left w:val="nil"/>
              <w:bottom w:val="single" w:sz="4" w:space="0" w:color="auto"/>
              <w:right w:val="nil"/>
            </w:tcBorders>
            <w:shd w:val="clear" w:color="auto" w:fill="auto"/>
            <w:noWrap/>
            <w:vAlign w:val="bottom"/>
            <w:hideMark/>
          </w:tcPr>
          <w:p w14:paraId="651573D9"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51,5%</w:t>
            </w:r>
          </w:p>
        </w:tc>
        <w:tc>
          <w:tcPr>
            <w:tcW w:w="0" w:type="auto"/>
            <w:tcBorders>
              <w:top w:val="nil"/>
              <w:left w:val="nil"/>
              <w:bottom w:val="single" w:sz="4" w:space="0" w:color="auto"/>
              <w:right w:val="nil"/>
            </w:tcBorders>
            <w:shd w:val="clear" w:color="auto" w:fill="auto"/>
            <w:noWrap/>
            <w:vAlign w:val="bottom"/>
            <w:hideMark/>
          </w:tcPr>
          <w:p w14:paraId="030A4A2A"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50,8%</w:t>
            </w:r>
          </w:p>
        </w:tc>
        <w:tc>
          <w:tcPr>
            <w:tcW w:w="0" w:type="auto"/>
            <w:tcBorders>
              <w:top w:val="nil"/>
              <w:left w:val="nil"/>
              <w:bottom w:val="single" w:sz="4" w:space="0" w:color="auto"/>
              <w:right w:val="nil"/>
            </w:tcBorders>
            <w:shd w:val="clear" w:color="auto" w:fill="auto"/>
            <w:noWrap/>
            <w:vAlign w:val="bottom"/>
            <w:hideMark/>
          </w:tcPr>
          <w:p w14:paraId="3CCBEA2D" w14:textId="77777777" w:rsidR="003D003E" w:rsidRPr="003D003E" w:rsidRDefault="003D003E" w:rsidP="003D003E">
            <w:pPr>
              <w:spacing w:after="0" w:line="240" w:lineRule="auto"/>
              <w:jc w:val="right"/>
              <w:rPr>
                <w:rFonts w:ascii="Aptos Narrow" w:eastAsia="Times New Roman" w:hAnsi="Aptos Narrow" w:cs="Times New Roman"/>
                <w:color w:val="000000"/>
                <w:lang w:eastAsia="es-CL"/>
              </w:rPr>
            </w:pPr>
            <w:r w:rsidRPr="003D003E">
              <w:rPr>
                <w:rFonts w:ascii="Aptos Narrow" w:eastAsia="Times New Roman" w:hAnsi="Aptos Narrow" w:cs="Times New Roman"/>
                <w:color w:val="000000"/>
                <w:lang w:eastAsia="es-CL"/>
              </w:rPr>
              <w:t>53,4%</w:t>
            </w:r>
          </w:p>
        </w:tc>
        <w:tc>
          <w:tcPr>
            <w:tcW w:w="0" w:type="auto"/>
            <w:tcBorders>
              <w:top w:val="nil"/>
              <w:left w:val="nil"/>
              <w:bottom w:val="single" w:sz="4" w:space="0" w:color="auto"/>
              <w:right w:val="single" w:sz="4" w:space="0" w:color="auto"/>
            </w:tcBorders>
            <w:shd w:val="clear" w:color="auto" w:fill="auto"/>
            <w:noWrap/>
            <w:vAlign w:val="bottom"/>
            <w:hideMark/>
          </w:tcPr>
          <w:p w14:paraId="75E38DAC" w14:textId="77777777" w:rsidR="003D003E" w:rsidRPr="003D003E" w:rsidRDefault="003D003E" w:rsidP="003D003E">
            <w:pPr>
              <w:spacing w:after="0" w:line="240" w:lineRule="auto"/>
              <w:jc w:val="right"/>
              <w:rPr>
                <w:rFonts w:ascii="Aptos Narrow" w:eastAsia="Times New Roman" w:hAnsi="Aptos Narrow" w:cs="Times New Roman"/>
                <w:b/>
                <w:bCs/>
                <w:color w:val="000000"/>
                <w:lang w:eastAsia="es-CL"/>
              </w:rPr>
            </w:pPr>
            <w:r w:rsidRPr="003D003E">
              <w:rPr>
                <w:rFonts w:ascii="Aptos Narrow" w:eastAsia="Times New Roman" w:hAnsi="Aptos Narrow" w:cs="Times New Roman"/>
                <w:b/>
                <w:bCs/>
                <w:color w:val="000000"/>
                <w:lang w:eastAsia="es-CL"/>
              </w:rPr>
              <w:t>69,4%</w:t>
            </w:r>
          </w:p>
        </w:tc>
      </w:tr>
    </w:tbl>
    <w:p w14:paraId="5F5C0C14" w14:textId="77777777" w:rsidR="00BF7C26" w:rsidRDefault="00BF7C26" w:rsidP="00960235">
      <w:pPr>
        <w:jc w:val="both"/>
      </w:pPr>
    </w:p>
    <w:p w14:paraId="58465A32" w14:textId="76C94BD2" w:rsidR="008D6BCF" w:rsidRDefault="00330251" w:rsidP="00960235">
      <w:pPr>
        <w:jc w:val="both"/>
      </w:pPr>
      <w:r>
        <w:t xml:space="preserve">A partir de los resultados en la </w:t>
      </w:r>
      <w:r>
        <w:fldChar w:fldCharType="begin"/>
      </w:r>
      <w:r>
        <w:instrText xml:space="preserve"> REF _Ref170312289 \h </w:instrText>
      </w:r>
      <w:r>
        <w:fldChar w:fldCharType="separate"/>
      </w:r>
      <w:r w:rsidR="00BE576A">
        <w:t xml:space="preserve">Tabla </w:t>
      </w:r>
      <w:r w:rsidR="00BE576A">
        <w:rPr>
          <w:noProof/>
        </w:rPr>
        <w:t>6</w:t>
      </w:r>
      <w:r>
        <w:fldChar w:fldCharType="end"/>
      </w:r>
      <w:r>
        <w:t xml:space="preserve"> obtenemos que </w:t>
      </w:r>
      <w:r w:rsidR="009000D8">
        <w:t xml:space="preserve">es apropiado separar los </w:t>
      </w:r>
      <w:r>
        <w:t xml:space="preserve">centros tipo CEAR del resto </w:t>
      </w:r>
      <w:r w:rsidR="009000D8">
        <w:t xml:space="preserve">pues muestra un </w:t>
      </w:r>
      <w:r w:rsidR="00C618B4">
        <w:t>comportamiento marcadamente diferente</w:t>
      </w:r>
      <w:r w:rsidR="009A4458">
        <w:t>. El uso del indicador “</w:t>
      </w:r>
      <w:proofErr w:type="spellStart"/>
      <w:r w:rsidR="009A4458">
        <w:t>balanced</w:t>
      </w:r>
      <w:proofErr w:type="spellEnd"/>
      <w:r w:rsidR="009A4458">
        <w:t xml:space="preserve"> </w:t>
      </w:r>
      <w:proofErr w:type="spellStart"/>
      <w:r w:rsidR="009A4458">
        <w:t>accuracy</w:t>
      </w:r>
      <w:proofErr w:type="spellEnd"/>
      <w:r w:rsidR="009A4458">
        <w:t xml:space="preserve"> score” nos asegura que, aunque la población considerada en ese grupo es pequeña, aún es posible rescatar conclusiones a partir de los resultados. </w:t>
      </w:r>
      <w:r w:rsidR="009B7A4D">
        <w:t xml:space="preserve">La precisión del clasificador en el resto de las clasificaciones es más bien baja por lo cual no lo consideraremos. </w:t>
      </w:r>
    </w:p>
    <w:p w14:paraId="78D56E0B" w14:textId="04F2491E" w:rsidR="009B7A4D" w:rsidRDefault="009A4458" w:rsidP="009B7A4D">
      <w:pPr>
        <w:jc w:val="both"/>
      </w:pPr>
      <w:r>
        <w:lastRenderedPageBreak/>
        <w:t>Para el segundo análisis</w:t>
      </w:r>
      <w:r w:rsidR="009B7A4D">
        <w:t xml:space="preserve"> segundo análisis removeremos los datos correspondientes a CEAR y SUR </w:t>
      </w:r>
      <w:r w:rsidR="00D84ADD">
        <w:t>y solo nos</w:t>
      </w:r>
      <w:r w:rsidR="009B7A4D">
        <w:t xml:space="preserve"> enfocarnos en los otros tres tipos de centro</w:t>
      </w:r>
      <w:r w:rsidR="00D84ADD">
        <w:t xml:space="preserve">, esto nos permite considerar simultáneamente los </w:t>
      </w:r>
      <w:r w:rsidR="009B7A4D">
        <w:t xml:space="preserve">datos correspondientes a los años 2017, 2018, 2019, 2022 y 2023. Los resultados se presentan en la </w:t>
      </w:r>
      <w:r w:rsidR="00F1739D">
        <w:fldChar w:fldCharType="begin"/>
      </w:r>
      <w:r w:rsidR="00F1739D">
        <w:instrText xml:space="preserve"> REF _Ref170314004 \h </w:instrText>
      </w:r>
      <w:r w:rsidR="00F1739D">
        <w:fldChar w:fldCharType="separate"/>
      </w:r>
      <w:r w:rsidR="00F1739D">
        <w:t xml:space="preserve">Tabla </w:t>
      </w:r>
      <w:r w:rsidR="00F1739D">
        <w:rPr>
          <w:noProof/>
        </w:rPr>
        <w:t>7</w:t>
      </w:r>
      <w:r w:rsidR="00F1739D">
        <w:fldChar w:fldCharType="end"/>
      </w:r>
      <w:r w:rsidR="00F1739D">
        <w:t xml:space="preserve">. Los resultados </w:t>
      </w:r>
      <w:r w:rsidR="00692C2A">
        <w:t xml:space="preserve">confirman nuestras observaciones basadas en la </w:t>
      </w:r>
      <w:r w:rsidR="00692C2A">
        <w:fldChar w:fldCharType="begin"/>
      </w:r>
      <w:r w:rsidR="00692C2A">
        <w:instrText xml:space="preserve"> REF _Ref170306004 \h </w:instrText>
      </w:r>
      <w:r w:rsidR="00692C2A">
        <w:fldChar w:fldCharType="separate"/>
      </w:r>
      <w:r w:rsidR="00692C2A">
        <w:t xml:space="preserve">Ilustración </w:t>
      </w:r>
      <w:r w:rsidR="00692C2A">
        <w:rPr>
          <w:noProof/>
        </w:rPr>
        <w:t>9</w:t>
      </w:r>
      <w:r w:rsidR="00692C2A">
        <w:fldChar w:fldCharType="end"/>
      </w:r>
      <w:r w:rsidR="00D84ADD">
        <w:t xml:space="preserve"> de que al intentar encontrar buenas separaciones de los datos a disposición utilizando las técnicas de PCA y SVM no somo capaces de construir un clasificador apropiado que nos permiten identificar diferencias significativas para</w:t>
      </w:r>
      <w:r w:rsidR="007F4320">
        <w:t xml:space="preserve"> los perfiles de demanda para atenciones de urgencia para los centros de salud tipo Hospital, SAR y SAPU.</w:t>
      </w:r>
      <w:r w:rsidR="00D84ADD">
        <w:t xml:space="preserve"> Concluimos </w:t>
      </w:r>
      <w:r w:rsidR="00527149">
        <w:t>que,</w:t>
      </w:r>
      <w:r w:rsidR="00D84ADD">
        <w:t xml:space="preserve"> si nuestro objetivo es estudiar el comportamiento de las curvas de demanda de atenciones de urgencia respiratorias, entonces no tenemos razonas suficientes para justificar un análisis diferenciado de estos tipos de centro. </w:t>
      </w:r>
    </w:p>
    <w:p w14:paraId="4865D337" w14:textId="5DEBB50D" w:rsidR="009B7A4D" w:rsidRDefault="009B7A4D" w:rsidP="009B7A4D">
      <w:pPr>
        <w:pStyle w:val="Descripcin"/>
        <w:keepNext/>
      </w:pPr>
      <w:bookmarkStart w:id="27" w:name="_Ref170314004"/>
      <w:r>
        <w:t xml:space="preserve">Tabla </w:t>
      </w:r>
      <w:r>
        <w:fldChar w:fldCharType="begin"/>
      </w:r>
      <w:r>
        <w:instrText xml:space="preserve"> SEQ Tabla \* ARABIC </w:instrText>
      </w:r>
      <w:r>
        <w:fldChar w:fldCharType="separate"/>
      </w:r>
      <w:r>
        <w:rPr>
          <w:noProof/>
        </w:rPr>
        <w:t>7</w:t>
      </w:r>
      <w:r>
        <w:fldChar w:fldCharType="end"/>
      </w:r>
      <w:bookmarkEnd w:id="27"/>
      <w:r w:rsidR="00527149">
        <w:t>:</w:t>
      </w:r>
      <w:r>
        <w:t xml:space="preserve"> Resultados del análisis PCA-SVM para discriminar el comportamiento de los perfiles de demanda correspondiente a diferentes tipos de centros de salud con los datos correspondientes a los años 2017, 2018. 2019, 2022 y 2023.</w:t>
      </w:r>
      <w:r w:rsidR="00692C2A">
        <w:t xml:space="preserve"> (a) Clasificación obtenida al considerar todos los grupos etarios. (b) Considerando solo población pediátrica (Menores 1, De 1 a 4, De 5 a 14). (c) Solo población no pediátrica (De 15 a 64 y De 65 y más).</w:t>
      </w:r>
    </w:p>
    <w:tbl>
      <w:tblPr>
        <w:tblW w:w="0" w:type="auto"/>
        <w:jc w:val="center"/>
        <w:tblCellMar>
          <w:left w:w="70" w:type="dxa"/>
          <w:right w:w="70" w:type="dxa"/>
        </w:tblCellMar>
        <w:tblLook w:val="04A0" w:firstRow="1" w:lastRow="0" w:firstColumn="1" w:lastColumn="0" w:noHBand="0" w:noVBand="1"/>
      </w:tblPr>
      <w:tblGrid>
        <w:gridCol w:w="382"/>
        <w:gridCol w:w="1135"/>
        <w:gridCol w:w="978"/>
        <w:gridCol w:w="387"/>
        <w:gridCol w:w="1135"/>
        <w:gridCol w:w="978"/>
        <w:gridCol w:w="380"/>
        <w:gridCol w:w="1135"/>
        <w:gridCol w:w="978"/>
      </w:tblGrid>
      <w:tr w:rsidR="00D84ADD" w:rsidRPr="00D84ADD" w14:paraId="5172CCFC"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7AD672CB"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ED13B"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AD8519"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44D7E08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(b)</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E8493"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0BED7"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c>
          <w:tcPr>
            <w:tcW w:w="0" w:type="auto"/>
            <w:tcBorders>
              <w:top w:val="nil"/>
              <w:left w:val="nil"/>
              <w:bottom w:val="nil"/>
              <w:right w:val="nil"/>
            </w:tcBorders>
            <w:shd w:val="clear" w:color="auto" w:fill="auto"/>
            <w:noWrap/>
            <w:vAlign w:val="bottom"/>
            <w:hideMark/>
          </w:tcPr>
          <w:p w14:paraId="1E6603DE"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F133F"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Agrupación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82292F" w14:textId="77777777" w:rsidR="00D84ADD" w:rsidRPr="00D84ADD" w:rsidRDefault="00D84ADD" w:rsidP="00D84ADD">
            <w:pPr>
              <w:spacing w:after="0" w:line="240" w:lineRule="auto"/>
              <w:rPr>
                <w:rFonts w:ascii="Aptos Narrow" w:eastAsia="Times New Roman" w:hAnsi="Aptos Narrow" w:cs="Times New Roman"/>
                <w:color w:val="000000"/>
                <w:lang w:eastAsia="es-CL"/>
              </w:rPr>
            </w:pPr>
            <w:r w:rsidRPr="00D84ADD">
              <w:rPr>
                <w:rFonts w:ascii="Aptos Narrow" w:eastAsia="Times New Roman" w:hAnsi="Aptos Narrow" w:cs="Times New Roman"/>
                <w:color w:val="000000"/>
                <w:lang w:eastAsia="es-CL"/>
              </w:rPr>
              <w:t>Precisión</w:t>
            </w:r>
          </w:p>
        </w:tc>
      </w:tr>
      <w:tr w:rsidR="00AD6469" w:rsidRPr="00D84ADD" w14:paraId="120D0BE4"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3C2EC261"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68E3CD1E" w14:textId="475E4057"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(Hospital,)</w:t>
            </w:r>
          </w:p>
        </w:tc>
        <w:tc>
          <w:tcPr>
            <w:tcW w:w="0" w:type="auto"/>
            <w:tcBorders>
              <w:top w:val="nil"/>
              <w:left w:val="nil"/>
              <w:bottom w:val="nil"/>
              <w:right w:val="single" w:sz="4" w:space="0" w:color="auto"/>
            </w:tcBorders>
            <w:shd w:val="clear" w:color="auto" w:fill="auto"/>
            <w:noWrap/>
            <w:vAlign w:val="bottom"/>
            <w:hideMark/>
          </w:tcPr>
          <w:p w14:paraId="0640D57D" w14:textId="2A26F633"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0.539175</w:t>
            </w:r>
          </w:p>
        </w:tc>
        <w:tc>
          <w:tcPr>
            <w:tcW w:w="0" w:type="auto"/>
            <w:tcBorders>
              <w:top w:val="nil"/>
              <w:left w:val="nil"/>
              <w:bottom w:val="nil"/>
              <w:right w:val="nil"/>
            </w:tcBorders>
            <w:shd w:val="clear" w:color="auto" w:fill="auto"/>
            <w:noWrap/>
            <w:vAlign w:val="bottom"/>
            <w:hideMark/>
          </w:tcPr>
          <w:p w14:paraId="004ACADF"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505571CD" w14:textId="2711F5E5"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(Hospital,)</w:t>
            </w:r>
          </w:p>
        </w:tc>
        <w:tc>
          <w:tcPr>
            <w:tcW w:w="0" w:type="auto"/>
            <w:tcBorders>
              <w:top w:val="nil"/>
              <w:left w:val="nil"/>
              <w:bottom w:val="nil"/>
              <w:right w:val="single" w:sz="4" w:space="0" w:color="auto"/>
            </w:tcBorders>
            <w:shd w:val="clear" w:color="auto" w:fill="auto"/>
            <w:noWrap/>
            <w:vAlign w:val="bottom"/>
            <w:hideMark/>
          </w:tcPr>
          <w:p w14:paraId="78FBA66E" w14:textId="30C477AC"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0.564697</w:t>
            </w:r>
          </w:p>
        </w:tc>
        <w:tc>
          <w:tcPr>
            <w:tcW w:w="0" w:type="auto"/>
            <w:tcBorders>
              <w:top w:val="nil"/>
              <w:left w:val="nil"/>
              <w:bottom w:val="nil"/>
              <w:right w:val="nil"/>
            </w:tcBorders>
            <w:shd w:val="clear" w:color="auto" w:fill="auto"/>
            <w:noWrap/>
            <w:vAlign w:val="bottom"/>
            <w:hideMark/>
          </w:tcPr>
          <w:p w14:paraId="692CB3D5"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72FBE58A" w14:textId="603CD0AE"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(Hospital,)</w:t>
            </w:r>
          </w:p>
        </w:tc>
        <w:tc>
          <w:tcPr>
            <w:tcW w:w="0" w:type="auto"/>
            <w:tcBorders>
              <w:top w:val="nil"/>
              <w:left w:val="nil"/>
              <w:bottom w:val="nil"/>
              <w:right w:val="single" w:sz="4" w:space="0" w:color="auto"/>
            </w:tcBorders>
            <w:shd w:val="clear" w:color="auto" w:fill="auto"/>
            <w:noWrap/>
            <w:vAlign w:val="bottom"/>
            <w:hideMark/>
          </w:tcPr>
          <w:p w14:paraId="44A1E64E" w14:textId="692DF9A9"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0.588565</w:t>
            </w:r>
          </w:p>
        </w:tc>
      </w:tr>
      <w:tr w:rsidR="00AD6469" w:rsidRPr="00D84ADD" w14:paraId="1AC7E74A"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198DDD3B"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726CEB22" w14:textId="5F371932"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(SAR,)</w:t>
            </w:r>
          </w:p>
        </w:tc>
        <w:tc>
          <w:tcPr>
            <w:tcW w:w="0" w:type="auto"/>
            <w:tcBorders>
              <w:top w:val="nil"/>
              <w:left w:val="nil"/>
              <w:bottom w:val="nil"/>
              <w:right w:val="single" w:sz="4" w:space="0" w:color="auto"/>
            </w:tcBorders>
            <w:shd w:val="clear" w:color="auto" w:fill="auto"/>
            <w:noWrap/>
            <w:vAlign w:val="bottom"/>
            <w:hideMark/>
          </w:tcPr>
          <w:p w14:paraId="57857B39" w14:textId="0D696ED7"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0.516795</w:t>
            </w:r>
          </w:p>
        </w:tc>
        <w:tc>
          <w:tcPr>
            <w:tcW w:w="0" w:type="auto"/>
            <w:tcBorders>
              <w:top w:val="nil"/>
              <w:left w:val="nil"/>
              <w:bottom w:val="nil"/>
              <w:right w:val="nil"/>
            </w:tcBorders>
            <w:shd w:val="clear" w:color="auto" w:fill="auto"/>
            <w:noWrap/>
            <w:vAlign w:val="bottom"/>
            <w:hideMark/>
          </w:tcPr>
          <w:p w14:paraId="36D52DEC"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2B4F8603" w14:textId="518DE161"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(SAR,)</w:t>
            </w:r>
          </w:p>
        </w:tc>
        <w:tc>
          <w:tcPr>
            <w:tcW w:w="0" w:type="auto"/>
            <w:tcBorders>
              <w:top w:val="nil"/>
              <w:left w:val="nil"/>
              <w:bottom w:val="nil"/>
              <w:right w:val="single" w:sz="4" w:space="0" w:color="auto"/>
            </w:tcBorders>
            <w:shd w:val="clear" w:color="auto" w:fill="auto"/>
            <w:noWrap/>
            <w:vAlign w:val="bottom"/>
            <w:hideMark/>
          </w:tcPr>
          <w:p w14:paraId="24D4DB50" w14:textId="29BC0203"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0.519905</w:t>
            </w:r>
          </w:p>
        </w:tc>
        <w:tc>
          <w:tcPr>
            <w:tcW w:w="0" w:type="auto"/>
            <w:tcBorders>
              <w:top w:val="nil"/>
              <w:left w:val="nil"/>
              <w:bottom w:val="nil"/>
              <w:right w:val="nil"/>
            </w:tcBorders>
            <w:shd w:val="clear" w:color="auto" w:fill="auto"/>
            <w:noWrap/>
            <w:vAlign w:val="bottom"/>
            <w:hideMark/>
          </w:tcPr>
          <w:p w14:paraId="14EE44B6"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nil"/>
              <w:right w:val="single" w:sz="4" w:space="0" w:color="auto"/>
            </w:tcBorders>
            <w:shd w:val="clear" w:color="auto" w:fill="auto"/>
            <w:noWrap/>
            <w:vAlign w:val="bottom"/>
            <w:hideMark/>
          </w:tcPr>
          <w:p w14:paraId="13CEB9E2" w14:textId="756C25F5"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(SAR,)</w:t>
            </w:r>
          </w:p>
        </w:tc>
        <w:tc>
          <w:tcPr>
            <w:tcW w:w="0" w:type="auto"/>
            <w:tcBorders>
              <w:top w:val="nil"/>
              <w:left w:val="nil"/>
              <w:bottom w:val="nil"/>
              <w:right w:val="single" w:sz="4" w:space="0" w:color="auto"/>
            </w:tcBorders>
            <w:shd w:val="clear" w:color="auto" w:fill="auto"/>
            <w:noWrap/>
            <w:vAlign w:val="bottom"/>
            <w:hideMark/>
          </w:tcPr>
          <w:p w14:paraId="7CBDDCAE" w14:textId="0109D0B2"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0.535668</w:t>
            </w:r>
          </w:p>
        </w:tc>
      </w:tr>
      <w:tr w:rsidR="00AD6469" w:rsidRPr="00D84ADD" w14:paraId="0C37D31A" w14:textId="77777777" w:rsidTr="00D84ADD">
        <w:trPr>
          <w:trHeight w:val="288"/>
          <w:jc w:val="center"/>
        </w:trPr>
        <w:tc>
          <w:tcPr>
            <w:tcW w:w="0" w:type="auto"/>
            <w:tcBorders>
              <w:top w:val="nil"/>
              <w:left w:val="nil"/>
              <w:bottom w:val="nil"/>
              <w:right w:val="nil"/>
            </w:tcBorders>
            <w:shd w:val="clear" w:color="auto" w:fill="auto"/>
            <w:noWrap/>
            <w:vAlign w:val="bottom"/>
            <w:hideMark/>
          </w:tcPr>
          <w:p w14:paraId="0200C0E7"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5082D" w14:textId="16427812"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(SAPU,)</w:t>
            </w:r>
          </w:p>
        </w:tc>
        <w:tc>
          <w:tcPr>
            <w:tcW w:w="0" w:type="auto"/>
            <w:tcBorders>
              <w:top w:val="nil"/>
              <w:left w:val="nil"/>
              <w:bottom w:val="single" w:sz="4" w:space="0" w:color="auto"/>
              <w:right w:val="single" w:sz="4" w:space="0" w:color="auto"/>
            </w:tcBorders>
            <w:shd w:val="clear" w:color="auto" w:fill="auto"/>
            <w:noWrap/>
            <w:vAlign w:val="bottom"/>
            <w:hideMark/>
          </w:tcPr>
          <w:p w14:paraId="60479145" w14:textId="4DFC0C57"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0.500860</w:t>
            </w:r>
          </w:p>
        </w:tc>
        <w:tc>
          <w:tcPr>
            <w:tcW w:w="0" w:type="auto"/>
            <w:tcBorders>
              <w:top w:val="nil"/>
              <w:left w:val="nil"/>
              <w:bottom w:val="nil"/>
              <w:right w:val="nil"/>
            </w:tcBorders>
            <w:shd w:val="clear" w:color="auto" w:fill="auto"/>
            <w:noWrap/>
            <w:vAlign w:val="bottom"/>
            <w:hideMark/>
          </w:tcPr>
          <w:p w14:paraId="349CFCA1"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9469EF" w14:textId="739C2139"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(SAPU,)</w:t>
            </w:r>
          </w:p>
        </w:tc>
        <w:tc>
          <w:tcPr>
            <w:tcW w:w="0" w:type="auto"/>
            <w:tcBorders>
              <w:top w:val="nil"/>
              <w:left w:val="nil"/>
              <w:bottom w:val="single" w:sz="4" w:space="0" w:color="auto"/>
              <w:right w:val="single" w:sz="4" w:space="0" w:color="auto"/>
            </w:tcBorders>
            <w:shd w:val="clear" w:color="auto" w:fill="auto"/>
            <w:noWrap/>
            <w:vAlign w:val="bottom"/>
            <w:hideMark/>
          </w:tcPr>
          <w:p w14:paraId="29B0A734" w14:textId="4C01D7F2"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0.51345</w:t>
            </w:r>
          </w:p>
        </w:tc>
        <w:tc>
          <w:tcPr>
            <w:tcW w:w="0" w:type="auto"/>
            <w:tcBorders>
              <w:top w:val="nil"/>
              <w:left w:val="nil"/>
              <w:bottom w:val="nil"/>
              <w:right w:val="nil"/>
            </w:tcBorders>
            <w:shd w:val="clear" w:color="auto" w:fill="auto"/>
            <w:noWrap/>
            <w:vAlign w:val="bottom"/>
            <w:hideMark/>
          </w:tcPr>
          <w:p w14:paraId="790B4443" w14:textId="77777777" w:rsidR="00AD6469" w:rsidRPr="00D84ADD" w:rsidRDefault="00AD6469" w:rsidP="00AD6469">
            <w:pPr>
              <w:spacing w:after="0" w:line="240" w:lineRule="auto"/>
              <w:rPr>
                <w:rFonts w:ascii="Aptos Narrow" w:eastAsia="Times New Roman" w:hAnsi="Aptos Narrow" w:cs="Times New Roman"/>
                <w:color w:val="000000"/>
                <w:lang w:eastAsia="es-C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46BE65" w14:textId="0F4C0D9C"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(SAPU,)</w:t>
            </w:r>
          </w:p>
        </w:tc>
        <w:tc>
          <w:tcPr>
            <w:tcW w:w="0" w:type="auto"/>
            <w:tcBorders>
              <w:top w:val="nil"/>
              <w:left w:val="nil"/>
              <w:bottom w:val="single" w:sz="4" w:space="0" w:color="auto"/>
              <w:right w:val="single" w:sz="4" w:space="0" w:color="auto"/>
            </w:tcBorders>
            <w:shd w:val="clear" w:color="auto" w:fill="auto"/>
            <w:noWrap/>
            <w:vAlign w:val="bottom"/>
            <w:hideMark/>
          </w:tcPr>
          <w:p w14:paraId="7502EC80" w14:textId="2D5DFD83" w:rsidR="00AD6469" w:rsidRPr="00D84ADD" w:rsidRDefault="00AD6469" w:rsidP="00AD6469">
            <w:pPr>
              <w:spacing w:after="0" w:line="240" w:lineRule="auto"/>
              <w:rPr>
                <w:rFonts w:ascii="Aptos Narrow" w:eastAsia="Times New Roman" w:hAnsi="Aptos Narrow" w:cs="Times New Roman"/>
                <w:color w:val="000000"/>
                <w:lang w:eastAsia="es-CL"/>
              </w:rPr>
            </w:pPr>
            <w:r>
              <w:rPr>
                <w:rFonts w:ascii="Aptos Narrow" w:hAnsi="Aptos Narrow"/>
                <w:color w:val="000000"/>
              </w:rPr>
              <w:t>0.509571</w:t>
            </w:r>
          </w:p>
        </w:tc>
      </w:tr>
    </w:tbl>
    <w:p w14:paraId="05DD1115" w14:textId="666C0B45" w:rsidR="00902E43" w:rsidRDefault="00902E43" w:rsidP="00902E43">
      <w:pPr>
        <w:pStyle w:val="Ttulo1"/>
      </w:pPr>
      <w:r>
        <w:t>Análisis específico para la Región Metropolitana</w:t>
      </w:r>
    </w:p>
    <w:p w14:paraId="1C490CE2" w14:textId="4E3C0DFA" w:rsidR="00840263" w:rsidRDefault="00840263" w:rsidP="0019567A">
      <w:pPr>
        <w:jc w:val="both"/>
      </w:pPr>
      <w:r>
        <w:t xml:space="preserve">En esta sección nos enfocaremos en características más específicas asociadas a </w:t>
      </w:r>
      <w:r w:rsidR="00136299">
        <w:t>la población de la región metropolitana</w:t>
      </w:r>
      <w:r w:rsidR="00486E03">
        <w:t>. En términos administrativos, la región metropolitana</w:t>
      </w:r>
      <w:r w:rsidR="003E6C33">
        <w:t xml:space="preserve"> se </w:t>
      </w:r>
      <w:r w:rsidR="00D37144">
        <w:t>organiza</w:t>
      </w:r>
      <w:r w:rsidR="003E6C33">
        <w:t xml:space="preserve"> en</w:t>
      </w:r>
      <w:r w:rsidR="00D37144">
        <w:t xml:space="preserve"> </w:t>
      </w:r>
      <w:r w:rsidR="0019567A">
        <w:t>6</w:t>
      </w:r>
      <w:r w:rsidR="00D37144">
        <w:t xml:space="preserve"> servicios de salud</w:t>
      </w:r>
      <w:r w:rsidR="00024BBE">
        <w:t xml:space="preserve"> los cuales se asocian a determinadas </w:t>
      </w:r>
      <w:r w:rsidR="00024BBE" w:rsidRPr="007E7757">
        <w:t>zonas geográficas</w:t>
      </w:r>
      <w:r w:rsidR="00294A60" w:rsidRPr="007E7757">
        <w:t>: Metropolitano Norte, Metropolitano Occidente, Metropolitano Central, Metropolitano Oriente, Metropolitano Sur, Metropolitano Suroriente</w:t>
      </w:r>
      <w:r w:rsidR="00D463EA" w:rsidRPr="007E7757">
        <w:t>.</w:t>
      </w:r>
      <w:r w:rsidR="00E53013" w:rsidRPr="007E7757">
        <w:t xml:space="preserve"> Un aspecto que vale la pena considerar a este nivel de agregación son </w:t>
      </w:r>
      <w:r w:rsidR="000A5735" w:rsidRPr="007E7757">
        <w:t>las posibles diferencias</w:t>
      </w:r>
      <w:r w:rsidR="007E7757">
        <w:t xml:space="preserve"> en la fecha d</w:t>
      </w:r>
      <w:r w:rsidR="00FB7F5A" w:rsidRPr="007E7757">
        <w:t xml:space="preserve">el </w:t>
      </w:r>
      <w:proofErr w:type="spellStart"/>
      <w:r w:rsidR="00FB7F5A" w:rsidRPr="007E7757">
        <w:t>peak</w:t>
      </w:r>
      <w:proofErr w:type="spellEnd"/>
      <w:r w:rsidR="00FB7F5A" w:rsidRPr="007E7757">
        <w:t xml:space="preserve"> de atenciones de urgencia </w:t>
      </w:r>
      <w:r w:rsidR="00B508E6" w:rsidRPr="007E7757">
        <w:t xml:space="preserve">que </w:t>
      </w:r>
      <w:r w:rsidR="00B508E6">
        <w:t>se producen en las diferentes zonas de la región</w:t>
      </w:r>
      <w:r w:rsidR="00236A4E">
        <w:t>.</w:t>
      </w:r>
      <w:r w:rsidR="00294A60">
        <w:t xml:space="preserve"> </w:t>
      </w:r>
    </w:p>
    <w:p w14:paraId="552BEB2F" w14:textId="77777777" w:rsidR="00F67C44" w:rsidRDefault="00AF0840" w:rsidP="00F67C44">
      <w:pPr>
        <w:keepNext/>
        <w:jc w:val="center"/>
      </w:pPr>
      <w:r>
        <w:rPr>
          <w:noProof/>
        </w:rPr>
        <w:lastRenderedPageBreak/>
        <w:drawing>
          <wp:inline distT="0" distB="0" distL="0" distR="0" wp14:anchorId="3C83236F" wp14:editId="50452C56">
            <wp:extent cx="4023624" cy="1771065"/>
            <wp:effectExtent l="0" t="0" r="0"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4023624" cy="1771065"/>
                    </a:xfrm>
                    <a:prstGeom prst="rect">
                      <a:avLst/>
                    </a:prstGeom>
                  </pic:spPr>
                </pic:pic>
              </a:graphicData>
            </a:graphic>
          </wp:inline>
        </w:drawing>
      </w:r>
      <w:r>
        <w:rPr>
          <w:noProof/>
        </w:rPr>
        <w:drawing>
          <wp:inline distT="0" distB="0" distL="0" distR="0" wp14:anchorId="1392F180" wp14:editId="1075A1AB">
            <wp:extent cx="4023624" cy="1771065"/>
            <wp:effectExtent l="0" t="0" r="0"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4023624" cy="1771065"/>
                    </a:xfrm>
                    <a:prstGeom prst="rect">
                      <a:avLst/>
                    </a:prstGeom>
                  </pic:spPr>
                </pic:pic>
              </a:graphicData>
            </a:graphic>
          </wp:inline>
        </w:drawing>
      </w:r>
    </w:p>
    <w:p w14:paraId="1DE3A3B5" w14:textId="3C4212B2" w:rsidR="008D72FB" w:rsidRDefault="00F67C44" w:rsidP="00561C8E">
      <w:pPr>
        <w:pStyle w:val="Descripcin"/>
        <w:jc w:val="both"/>
        <w:rPr>
          <w:noProof/>
        </w:rPr>
      </w:pPr>
      <w:bookmarkStart w:id="28" w:name="_Ref169549309"/>
      <w:r w:rsidRPr="009D7CA8">
        <w:t xml:space="preserve">Ilustración </w:t>
      </w:r>
      <w:r w:rsidRPr="009D7CA8">
        <w:fldChar w:fldCharType="begin"/>
      </w:r>
      <w:r w:rsidRPr="009D7CA8">
        <w:instrText xml:space="preserve"> SEQ Ilustración \* ARABIC </w:instrText>
      </w:r>
      <w:r w:rsidRPr="009D7CA8">
        <w:fldChar w:fldCharType="separate"/>
      </w:r>
      <w:r w:rsidR="00CA12A9" w:rsidRPr="009D7CA8">
        <w:rPr>
          <w:noProof/>
        </w:rPr>
        <w:t>10</w:t>
      </w:r>
      <w:r w:rsidRPr="009D7CA8">
        <w:fldChar w:fldCharType="end"/>
      </w:r>
      <w:bookmarkEnd w:id="28"/>
      <w:r w:rsidR="009D7CA8">
        <w:t>:</w:t>
      </w:r>
      <w:r w:rsidRPr="009D7CA8">
        <w:t xml:space="preserve"> </w:t>
      </w:r>
      <w:r w:rsidR="007C3F6F" w:rsidRPr="009D7CA8">
        <w:t>Promedio móvil</w:t>
      </w:r>
      <w:r w:rsidR="00193EBE">
        <w:t xml:space="preserve"> a 7 días</w:t>
      </w:r>
      <w:r w:rsidR="007C3F6F" w:rsidRPr="009D7CA8">
        <w:t xml:space="preserve"> de las c</w:t>
      </w:r>
      <w:r w:rsidRPr="009D7CA8">
        <w:t xml:space="preserve">urvas de demanda de atenciones de </w:t>
      </w:r>
      <w:r w:rsidR="00EE3829" w:rsidRPr="009D7CA8">
        <w:t>u</w:t>
      </w:r>
      <w:r w:rsidRPr="009D7CA8">
        <w:t>rgencia separadas según grupo etario y tipo de recinto</w:t>
      </w:r>
      <w:r>
        <w:t xml:space="preserve">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5AC04AF5" w14:textId="77777777" w:rsidR="005A7D79" w:rsidRDefault="005A7D79" w:rsidP="005A7D79">
      <w:pPr>
        <w:pStyle w:val="Ttulo2"/>
      </w:pPr>
      <w:r>
        <w:t>Comparación de atenciones de urgencias respiratorias</w:t>
      </w:r>
    </w:p>
    <w:p w14:paraId="1E089011" w14:textId="77777777" w:rsidR="005A7D79" w:rsidRDefault="005A7D79" w:rsidP="005A7D79">
      <w:pPr>
        <w:jc w:val="both"/>
      </w:pPr>
      <w:r>
        <w:t>Basados en los resultados de la sección anterior en que se identificó que los perfiles de demanda de atenciones de urgencia para poblaciones pediátricas y no pediátricas son significativamente diferentes, trataremos de describir de manera más específica tales diferencias usando la información de las atenciones de urgencia asociadas a los diferentes servicios de salud de la región metropolitana. Las diferencias geográficas que se identificaron fueron a un nivel de macrozonas, por lo que no es claro que estas diferencias puedan observarse a nivel de la región metropolitana. Por último, verificaremos que la observación de que no existen diferencias significativas entre las atenciones de urgencias respiratorias para los centros de salud hospitalario vs no hospitalarios (las diferencias observadas para recintos tipo CEAR representan un porcentaje muy menor de las atenciones).</w:t>
      </w:r>
    </w:p>
    <w:p w14:paraId="498BA7B4" w14:textId="74D12AB0" w:rsidR="005A7D79" w:rsidRDefault="005A7D79" w:rsidP="005A7D79">
      <w:pPr>
        <w:jc w:val="both"/>
      </w:pPr>
      <w:r>
        <w:t>En la</w:t>
      </w:r>
      <w:r w:rsidR="00D55A43">
        <w:t>s</w:t>
      </w:r>
      <w:r>
        <w:t xml:space="preserve"> </w:t>
      </w:r>
      <w:r w:rsidRPr="005A7D79">
        <w:fldChar w:fldCharType="begin"/>
      </w:r>
      <w:r w:rsidRPr="005A7D79">
        <w:instrText xml:space="preserve"> REF _Ref169549309 \h  \* MERGEFORMAT </w:instrText>
      </w:r>
      <w:r w:rsidRPr="005A7D79">
        <w:fldChar w:fldCharType="separate"/>
      </w:r>
      <w:r w:rsidRPr="005A7D79">
        <w:t>Ilustraci</w:t>
      </w:r>
      <w:r w:rsidR="00D55A43">
        <w:t>ones</w:t>
      </w:r>
      <w:r w:rsidRPr="005A7D79">
        <w:t xml:space="preserve"> </w:t>
      </w:r>
      <w:r w:rsidRPr="005A7D79">
        <w:rPr>
          <w:noProof/>
        </w:rPr>
        <w:t>10</w:t>
      </w:r>
      <w:r w:rsidRPr="005A7D79">
        <w:fldChar w:fldCharType="end"/>
      </w:r>
      <w:r w:rsidR="00D55A43">
        <w:t xml:space="preserve">, </w:t>
      </w:r>
      <w:r w:rsidR="00D55A43" w:rsidRPr="005A7D79">
        <w:fldChar w:fldCharType="begin"/>
      </w:r>
      <w:r w:rsidR="00D55A43" w:rsidRPr="005A7D79">
        <w:instrText xml:space="preserve"> REF _Ref169549312 \h  \* MERGEFORMAT </w:instrText>
      </w:r>
      <w:r w:rsidR="00D55A43" w:rsidRPr="005A7D79">
        <w:fldChar w:fldCharType="separate"/>
      </w:r>
      <w:r w:rsidR="00D55A43" w:rsidRPr="005A7D79">
        <w:rPr>
          <w:noProof/>
        </w:rPr>
        <w:t>11</w:t>
      </w:r>
      <w:r w:rsidR="00D55A43" w:rsidRPr="005A7D79">
        <w:fldChar w:fldCharType="end"/>
      </w:r>
      <w:r w:rsidR="00D55A43" w:rsidRPr="005A7D79">
        <w:t>,</w:t>
      </w:r>
      <w:r w:rsidR="00D55A43">
        <w:t xml:space="preserve"> </w:t>
      </w:r>
      <w:r w:rsidR="00D55A43" w:rsidRPr="005A7D79">
        <w:fldChar w:fldCharType="begin"/>
      </w:r>
      <w:r w:rsidR="00D55A43" w:rsidRPr="005A7D79">
        <w:instrText xml:space="preserve"> REF _Ref169549313 \h  \* MERGEFORMAT </w:instrText>
      </w:r>
      <w:r w:rsidR="00D55A43" w:rsidRPr="005A7D79">
        <w:fldChar w:fldCharType="separate"/>
      </w:r>
      <w:r w:rsidR="00D55A43" w:rsidRPr="005A7D79">
        <w:rPr>
          <w:noProof/>
        </w:rPr>
        <w:t>12</w:t>
      </w:r>
      <w:r w:rsidR="00D55A43" w:rsidRPr="005A7D79">
        <w:fldChar w:fldCharType="end"/>
      </w:r>
      <w:r w:rsidR="00D55A43">
        <w:t xml:space="preserve">, </w:t>
      </w:r>
      <w:r w:rsidR="00D55A43" w:rsidRPr="005A7D79">
        <w:fldChar w:fldCharType="begin"/>
      </w:r>
      <w:r w:rsidR="00D55A43" w:rsidRPr="005A7D79">
        <w:instrText xml:space="preserve"> REF _Ref169549314 \h  \* MERGEFORMAT </w:instrText>
      </w:r>
      <w:r w:rsidR="00D55A43" w:rsidRPr="005A7D79">
        <w:fldChar w:fldCharType="separate"/>
      </w:r>
      <w:r w:rsidR="00D55A43" w:rsidRPr="005A7D79">
        <w:rPr>
          <w:noProof/>
        </w:rPr>
        <w:t>13</w:t>
      </w:r>
      <w:r w:rsidR="00D55A43" w:rsidRPr="005A7D79">
        <w:fldChar w:fldCharType="end"/>
      </w:r>
      <w:r w:rsidR="00D55A43" w:rsidRPr="009D7CA8">
        <w:t xml:space="preserve"> </w:t>
      </w:r>
      <w:r w:rsidR="00D55A43">
        <w:t>y</w:t>
      </w:r>
      <w:r w:rsidR="00D55A43" w:rsidRPr="009D7CA8">
        <w:t xml:space="preserve"> </w:t>
      </w:r>
      <w:r w:rsidR="00D55A43" w:rsidRPr="009D7CA8">
        <w:fldChar w:fldCharType="begin"/>
      </w:r>
      <w:r w:rsidR="00D55A43" w:rsidRPr="009D7CA8">
        <w:instrText xml:space="preserve"> REF _Ref170210690 \h  \* MERGEFORMAT </w:instrText>
      </w:r>
      <w:r w:rsidR="00D55A43" w:rsidRPr="009D7CA8">
        <w:fldChar w:fldCharType="separate"/>
      </w:r>
      <w:r w:rsidR="00D55A43" w:rsidRPr="009D7CA8">
        <w:rPr>
          <w:noProof/>
        </w:rPr>
        <w:t>14</w:t>
      </w:r>
      <w:r w:rsidR="00D55A43" w:rsidRPr="009D7CA8">
        <w:fldChar w:fldCharType="end"/>
      </w:r>
      <w:r w:rsidR="00D55A43">
        <w:t xml:space="preserve"> </w:t>
      </w:r>
      <w:r>
        <w:t xml:space="preserve"> consideraremos</w:t>
      </w:r>
      <w:r w:rsidR="00D55A43">
        <w:t xml:space="preserve"> el efecto de las variables grupo etario, tipo de recinto y servicio de salud</w:t>
      </w:r>
      <w:r>
        <w:t xml:space="preserve"> para los datos correspondientes </w:t>
      </w:r>
      <w:r w:rsidR="00D55A43">
        <w:t>a</w:t>
      </w:r>
      <w:r>
        <w:t xml:space="preserve"> </w:t>
      </w:r>
      <w:r w:rsidR="00D55A43">
        <w:t>un año fijo (2017, 2018, 2019, 2022 y 2023 respectivamente)</w:t>
      </w:r>
      <w:r>
        <w:t xml:space="preserve">. </w:t>
      </w:r>
      <w:r w:rsidR="00DF268F">
        <w:t xml:space="preserve">Al comparar las gráficas de la izquierda con las de la derecha vemos que la influencia del tipo de recinto </w:t>
      </w:r>
      <w:r w:rsidR="003260E4">
        <w:t xml:space="preserve">para poblaciones pediátricas es más bien menor, sin embargo, para las poblaciones no pediátricas en recintos hospitalarios, la demanda de atenciones presenta variaciones importantes al comparar diferentes servicios de salud. Notamos también que en promedio la demanda de atenciones parece seguir la misma tendencia entre recintos hospitalarios que no hospitalarios, lo cual explica que sea difícil </w:t>
      </w:r>
      <w:r w:rsidR="009D7CA8">
        <w:t>apreciar estas diferencias cuando se agrupan grandes conjuntos de datos de atenciones.</w:t>
      </w:r>
    </w:p>
    <w:p w14:paraId="2397690A" w14:textId="77777777" w:rsidR="00F67C44" w:rsidRDefault="00AF0840" w:rsidP="00F67C44">
      <w:pPr>
        <w:keepNext/>
        <w:jc w:val="center"/>
      </w:pPr>
      <w:r>
        <w:rPr>
          <w:noProof/>
        </w:rPr>
        <w:lastRenderedPageBreak/>
        <w:drawing>
          <wp:inline distT="0" distB="0" distL="0" distR="0" wp14:anchorId="60556D53" wp14:editId="5D90B06F">
            <wp:extent cx="4023624" cy="1771065"/>
            <wp:effectExtent l="0" t="0" r="0"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4023624" cy="1771065"/>
                    </a:xfrm>
                    <a:prstGeom prst="rect">
                      <a:avLst/>
                    </a:prstGeom>
                  </pic:spPr>
                </pic:pic>
              </a:graphicData>
            </a:graphic>
          </wp:inline>
        </w:drawing>
      </w:r>
      <w:r>
        <w:rPr>
          <w:noProof/>
        </w:rPr>
        <w:drawing>
          <wp:inline distT="0" distB="0" distL="0" distR="0" wp14:anchorId="1EFE440E" wp14:editId="4ECBEF00">
            <wp:extent cx="4023511" cy="1771015"/>
            <wp:effectExtent l="0" t="0" r="0"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4023511" cy="1771015"/>
                    </a:xfrm>
                    <a:prstGeom prst="rect">
                      <a:avLst/>
                    </a:prstGeom>
                  </pic:spPr>
                </pic:pic>
              </a:graphicData>
            </a:graphic>
          </wp:inline>
        </w:drawing>
      </w:r>
    </w:p>
    <w:p w14:paraId="12A0B89B" w14:textId="009CA2F4" w:rsidR="008D72FB" w:rsidRDefault="00F67C44" w:rsidP="00F67C44">
      <w:pPr>
        <w:pStyle w:val="Descripcin"/>
        <w:jc w:val="center"/>
      </w:pPr>
      <w:bookmarkStart w:id="29" w:name="_Ref169549312"/>
      <w:r w:rsidRPr="009D7CA8">
        <w:rPr>
          <w:i w:val="0"/>
          <w:iCs w:val="0"/>
        </w:rPr>
        <w:t xml:space="preserve">Ilustración </w:t>
      </w:r>
      <w:r w:rsidRPr="009D7CA8">
        <w:rPr>
          <w:i w:val="0"/>
          <w:iCs w:val="0"/>
        </w:rPr>
        <w:fldChar w:fldCharType="begin"/>
      </w:r>
      <w:r w:rsidRPr="009D7CA8">
        <w:rPr>
          <w:i w:val="0"/>
          <w:iCs w:val="0"/>
        </w:rPr>
        <w:instrText xml:space="preserve"> SEQ Ilustración \* ARABIC </w:instrText>
      </w:r>
      <w:r w:rsidRPr="009D7CA8">
        <w:rPr>
          <w:i w:val="0"/>
          <w:iCs w:val="0"/>
        </w:rPr>
        <w:fldChar w:fldCharType="separate"/>
      </w:r>
      <w:r w:rsidR="00CA12A9" w:rsidRPr="009D7CA8">
        <w:rPr>
          <w:i w:val="0"/>
          <w:iCs w:val="0"/>
          <w:noProof/>
        </w:rPr>
        <w:t>11</w:t>
      </w:r>
      <w:r w:rsidRPr="009D7CA8">
        <w:rPr>
          <w:i w:val="0"/>
          <w:iCs w:val="0"/>
        </w:rPr>
        <w:fldChar w:fldCharType="end"/>
      </w:r>
      <w:bookmarkEnd w:id="29"/>
      <w:r w:rsidR="009D7CA8">
        <w:rPr>
          <w:i w:val="0"/>
          <w:iCs w:val="0"/>
        </w:rPr>
        <w:t>:</w:t>
      </w:r>
      <w:r w:rsidRPr="009D7CA8">
        <w:t xml:space="preserve"> </w:t>
      </w:r>
      <w:r w:rsidR="00193EBE" w:rsidRPr="009D7CA8">
        <w:t>Promedio móvil</w:t>
      </w:r>
      <w:r w:rsidR="00193EBE">
        <w:t xml:space="preserve"> a 7 días</w:t>
      </w:r>
      <w:r w:rsidR="00193EBE" w:rsidRPr="009D7CA8">
        <w:t xml:space="preserve"> de las curvas </w:t>
      </w:r>
      <w:r w:rsidRPr="006175A8">
        <w:t xml:space="preserve">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092D6FD2" w14:textId="77777777" w:rsidR="00F67C44" w:rsidRDefault="00AF0840" w:rsidP="00F67C44">
      <w:pPr>
        <w:keepNext/>
        <w:jc w:val="center"/>
      </w:pPr>
      <w:r>
        <w:rPr>
          <w:noProof/>
        </w:rPr>
        <w:drawing>
          <wp:inline distT="0" distB="0" distL="0" distR="0" wp14:anchorId="61A02F93" wp14:editId="1620448A">
            <wp:extent cx="4023624" cy="1771065"/>
            <wp:effectExtent l="0" t="0" r="0"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4023624" cy="1771065"/>
                    </a:xfrm>
                    <a:prstGeom prst="rect">
                      <a:avLst/>
                    </a:prstGeom>
                  </pic:spPr>
                </pic:pic>
              </a:graphicData>
            </a:graphic>
          </wp:inline>
        </w:drawing>
      </w:r>
      <w:r>
        <w:rPr>
          <w:noProof/>
        </w:rPr>
        <w:drawing>
          <wp:inline distT="0" distB="0" distL="0" distR="0" wp14:anchorId="2BE2F48A" wp14:editId="33AD671C">
            <wp:extent cx="4023624" cy="1771065"/>
            <wp:effectExtent l="0" t="0" r="0"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2">
                      <a:extLst>
                        <a:ext uri="{28A0092B-C50C-407E-A947-70E740481C1C}">
                          <a14:useLocalDpi xmlns:a14="http://schemas.microsoft.com/office/drawing/2010/main" val="0"/>
                        </a:ext>
                      </a:extLst>
                    </a:blip>
                    <a:stretch>
                      <a:fillRect/>
                    </a:stretch>
                  </pic:blipFill>
                  <pic:spPr>
                    <a:xfrm>
                      <a:off x="0" y="0"/>
                      <a:ext cx="4023624" cy="1771065"/>
                    </a:xfrm>
                    <a:prstGeom prst="rect">
                      <a:avLst/>
                    </a:prstGeom>
                  </pic:spPr>
                </pic:pic>
              </a:graphicData>
            </a:graphic>
          </wp:inline>
        </w:drawing>
      </w:r>
    </w:p>
    <w:p w14:paraId="2F2778C6" w14:textId="718864C7" w:rsidR="00F67C44" w:rsidRDefault="00F67C44" w:rsidP="00F67C44">
      <w:pPr>
        <w:pStyle w:val="Descripcin"/>
        <w:jc w:val="center"/>
      </w:pPr>
      <w:bookmarkStart w:id="30" w:name="_Ref169549313"/>
      <w:r w:rsidRPr="009D7CA8">
        <w:t xml:space="preserve">Ilustración </w:t>
      </w:r>
      <w:r w:rsidRPr="009D7CA8">
        <w:fldChar w:fldCharType="begin"/>
      </w:r>
      <w:r w:rsidRPr="009D7CA8">
        <w:instrText xml:space="preserve"> SEQ Ilustración \* ARABIC </w:instrText>
      </w:r>
      <w:r w:rsidRPr="009D7CA8">
        <w:fldChar w:fldCharType="separate"/>
      </w:r>
      <w:r w:rsidR="00CA12A9" w:rsidRPr="009D7CA8">
        <w:rPr>
          <w:noProof/>
        </w:rPr>
        <w:t>12</w:t>
      </w:r>
      <w:r w:rsidRPr="009D7CA8">
        <w:fldChar w:fldCharType="end"/>
      </w:r>
      <w:bookmarkEnd w:id="30"/>
      <w:r w:rsidR="009D7CA8">
        <w:t>:</w:t>
      </w:r>
      <w:r w:rsidRPr="009D7CA8">
        <w:t xml:space="preserve"> </w:t>
      </w:r>
      <w:r w:rsidR="00193EBE" w:rsidRPr="009D7CA8">
        <w:t>Promedio móvil</w:t>
      </w:r>
      <w:r w:rsidR="00193EBE">
        <w:t xml:space="preserve"> a 7 días</w:t>
      </w:r>
      <w:r w:rsidR="00193EBE" w:rsidRPr="009D7CA8">
        <w:t xml:space="preserve"> de las curvas</w:t>
      </w:r>
      <w:r w:rsidRPr="007A7779">
        <w:t xml:space="preserve"> de demanda de atenciones de </w:t>
      </w:r>
      <w:r w:rsidR="00EE3829">
        <w:t>u</w:t>
      </w:r>
      <w:r w:rsidRPr="007A7779">
        <w:t>rgencia separadas según grupo etario y tipo de recinto de Salud.  Datos correspondientes a la región metropolitana, año 201</w:t>
      </w:r>
      <w:r>
        <w:t>9</w:t>
      </w:r>
    </w:p>
    <w:p w14:paraId="5FF79BF5" w14:textId="77777777" w:rsidR="000A5735" w:rsidRDefault="000A5735" w:rsidP="000A5735">
      <w:pPr>
        <w:jc w:val="both"/>
      </w:pPr>
      <w:r>
        <w:lastRenderedPageBreak/>
        <w:t xml:space="preserve">Con respecto a la fecha del </w:t>
      </w:r>
      <w:proofErr w:type="spellStart"/>
      <w:r>
        <w:t>peak</w:t>
      </w:r>
      <w:proofErr w:type="spellEnd"/>
      <w:r>
        <w:t xml:space="preserve"> de demanda a las atenciones de urgencias respiratorias en recintos que no son hospitales notamos comportamiento muy similar para diferentes servicios de salud y grupos etarios. Por otro lado, en recintos hospitalarios se pueden observar diferencias cercanas a una semana para poblaciones pediátricas, y para poblaciones no pediátricas las diferencias entre las fechas pueden ser más significativas como se observa en los años 2018, 2019 y 2023.</w:t>
      </w:r>
    </w:p>
    <w:p w14:paraId="605993F9" w14:textId="775FD5EE" w:rsidR="009D7CA8" w:rsidRDefault="009D7CA8" w:rsidP="009D7CA8">
      <w:pPr>
        <w:jc w:val="both"/>
      </w:pPr>
      <w:r>
        <w:t xml:space="preserve">Al enfocarnos en el comportamiento de las poblaciones pediátricas, notamos que ellas presentan dos </w:t>
      </w:r>
      <w:proofErr w:type="spellStart"/>
      <w:r>
        <w:t>peak</w:t>
      </w:r>
      <w:proofErr w:type="spellEnd"/>
      <w:r>
        <w:t xml:space="preserve"> de atenciones de urgencia, </w:t>
      </w:r>
      <w:r w:rsidR="003A27A5">
        <w:t>el primero</w:t>
      </w:r>
      <w:r>
        <w:t xml:space="preserve"> entre fines de mayo y principios de junio, </w:t>
      </w:r>
      <w:r w:rsidR="003A27A5">
        <w:t xml:space="preserve">luego </w:t>
      </w:r>
      <w:r>
        <w:t xml:space="preserve">una caída importante </w:t>
      </w:r>
      <w:r w:rsidR="003A27A5">
        <w:t xml:space="preserve">de la demanda de atenciones de urgencia </w:t>
      </w:r>
      <w:r>
        <w:t>en el periodo correspondiente a las vacaciones de invierno</w:t>
      </w:r>
      <w:r w:rsidR="003A27A5">
        <w:t xml:space="preserve"> (lo cual v</w:t>
      </w:r>
      <w:r w:rsidR="000A5735">
        <w:t>aría</w:t>
      </w:r>
      <w:r w:rsidR="003A27A5">
        <w:t xml:space="preserve"> año a año)</w:t>
      </w:r>
      <w:r>
        <w:t xml:space="preserve">, y luego </w:t>
      </w:r>
      <w:r w:rsidR="003A27A5">
        <w:t>un segundo</w:t>
      </w:r>
      <w:r>
        <w:t xml:space="preserve"> </w:t>
      </w:r>
      <w:proofErr w:type="spellStart"/>
      <w:r>
        <w:t>peak</w:t>
      </w:r>
      <w:proofErr w:type="spellEnd"/>
      <w:r>
        <w:t xml:space="preserve"> de menor magnitud </w:t>
      </w:r>
      <w:r w:rsidR="003A27A5">
        <w:t>entre</w:t>
      </w:r>
      <w:r>
        <w:t xml:space="preserve"> finales de julio</w:t>
      </w:r>
      <w:r w:rsidR="003A27A5">
        <w:t xml:space="preserve"> y</w:t>
      </w:r>
      <w:r>
        <w:t xml:space="preserve"> principios de agosto. Aun analizando esta pequeña muestra de años notamos que variaciones importantes son posibles, así por ejemplo el año 2018</w:t>
      </w:r>
      <w:r w:rsidR="00193EBE">
        <w:t xml:space="preserve"> (</w:t>
      </w:r>
      <w:r w:rsidR="00193EBE">
        <w:fldChar w:fldCharType="begin"/>
      </w:r>
      <w:r w:rsidR="00193EBE">
        <w:instrText xml:space="preserve"> REF _Ref169549312 \h </w:instrText>
      </w:r>
      <w:r w:rsidR="00193EBE">
        <w:fldChar w:fldCharType="separate"/>
      </w:r>
      <w:r w:rsidR="000A5735" w:rsidRPr="009D7CA8">
        <w:t xml:space="preserve">Ilustración </w:t>
      </w:r>
      <w:r w:rsidR="000A5735" w:rsidRPr="009D7CA8">
        <w:rPr>
          <w:noProof/>
        </w:rPr>
        <w:t>11</w:t>
      </w:r>
      <w:r w:rsidR="00193EBE">
        <w:fldChar w:fldCharType="end"/>
      </w:r>
      <w:r w:rsidR="00193EBE">
        <w:t>)</w:t>
      </w:r>
      <w:r>
        <w:t xml:space="preserve"> vemos que el </w:t>
      </w:r>
      <w:r w:rsidR="00193EBE">
        <w:t>primer</w:t>
      </w:r>
      <w:r>
        <w:t xml:space="preserve"> </w:t>
      </w:r>
      <w:r w:rsidR="00193EBE">
        <w:t xml:space="preserve">(y más grande) </w:t>
      </w:r>
      <w:proofErr w:type="spellStart"/>
      <w:r>
        <w:t>peak</w:t>
      </w:r>
      <w:proofErr w:type="spellEnd"/>
      <w:r>
        <w:t xml:space="preserve"> de atenciones </w:t>
      </w:r>
      <w:r w:rsidR="00193EBE">
        <w:t xml:space="preserve">de urgencia </w:t>
      </w:r>
      <w:r>
        <w:t xml:space="preserve">se ubica alrededor del día 200, es decir mediados de julio, lo cual refuerza la idea de que efectuar predicciones usando solo información correspondiente a años anteriores es insuficiente. Este comportamiento presenta una diferencia importante entre los grupos etarios pediátricos y no pediátricos, lo cual </w:t>
      </w:r>
      <w:r w:rsidR="00193EBE">
        <w:t>refuerza la idea de que es apropiado</w:t>
      </w:r>
      <w:r>
        <w:t xml:space="preserve"> analizarlos de manera separada.</w:t>
      </w:r>
    </w:p>
    <w:p w14:paraId="7A50F15B" w14:textId="77777777" w:rsidR="00F67C44" w:rsidRDefault="00AF0840" w:rsidP="00F67C44">
      <w:pPr>
        <w:keepNext/>
        <w:jc w:val="center"/>
      </w:pPr>
      <w:r>
        <w:rPr>
          <w:noProof/>
        </w:rPr>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5676EA38" w:rsidR="00F67C44" w:rsidRDefault="00F67C44" w:rsidP="00F67C44">
      <w:pPr>
        <w:pStyle w:val="Descripcin"/>
        <w:jc w:val="center"/>
      </w:pPr>
      <w:bookmarkStart w:id="31" w:name="_Ref169549314"/>
      <w:r w:rsidRPr="00193EBE">
        <w:t xml:space="preserve">Ilustración </w:t>
      </w:r>
      <w:r w:rsidRPr="00193EBE">
        <w:fldChar w:fldCharType="begin"/>
      </w:r>
      <w:r w:rsidRPr="00193EBE">
        <w:instrText xml:space="preserve"> SEQ Ilustración \* ARABIC </w:instrText>
      </w:r>
      <w:r w:rsidRPr="00193EBE">
        <w:fldChar w:fldCharType="separate"/>
      </w:r>
      <w:r w:rsidR="00CA12A9" w:rsidRPr="00193EBE">
        <w:rPr>
          <w:noProof/>
        </w:rPr>
        <w:t>13</w:t>
      </w:r>
      <w:r w:rsidRPr="00193EBE">
        <w:fldChar w:fldCharType="end"/>
      </w:r>
      <w:bookmarkEnd w:id="31"/>
      <w:r w:rsidR="00193EBE">
        <w:t>:</w:t>
      </w:r>
      <w:r>
        <w:t xml:space="preserve"> </w:t>
      </w:r>
      <w:r w:rsidR="00193EBE" w:rsidRPr="009D7CA8">
        <w:t>Promedio móvil</w:t>
      </w:r>
      <w:r w:rsidR="00193EBE">
        <w:t xml:space="preserve"> a 7 días</w:t>
      </w:r>
      <w:r w:rsidR="00193EBE" w:rsidRPr="009D7CA8">
        <w:t xml:space="preserve"> de las curvas</w:t>
      </w:r>
      <w:r w:rsidRPr="002F5363">
        <w:t xml:space="preserve"> de demanda de atenciones de </w:t>
      </w:r>
      <w:r w:rsidR="00EE3829">
        <w:t>u</w:t>
      </w:r>
      <w:r w:rsidRPr="002F5363">
        <w:t>rgencia separadas según grupo etario y tipo de recinto de Salud.  Datos correspondientes a la región metropolitana, año 20</w:t>
      </w:r>
      <w:r>
        <w:t>22</w:t>
      </w:r>
    </w:p>
    <w:p w14:paraId="0BD71C0D" w14:textId="7C90AD64" w:rsidR="000A5735" w:rsidRPr="009F56BC" w:rsidRDefault="000A5735" w:rsidP="000A5735">
      <w:pPr>
        <w:jc w:val="both"/>
      </w:pPr>
      <w:r>
        <w:t>Los datos correspondientes al año 2022 (</w:t>
      </w:r>
      <w:r w:rsidRPr="00725DD5">
        <w:fldChar w:fldCharType="begin"/>
      </w:r>
      <w:r w:rsidRPr="00725DD5">
        <w:instrText xml:space="preserve"> REF _Ref169549314 \h  \* MERGEFORMAT </w:instrText>
      </w:r>
      <w:r w:rsidRPr="00725DD5">
        <w:fldChar w:fldCharType="separate"/>
      </w:r>
      <w:r w:rsidRPr="00193EBE">
        <w:t xml:space="preserve">Ilustración </w:t>
      </w:r>
      <w:r w:rsidRPr="00193EBE">
        <w:rPr>
          <w:noProof/>
        </w:rPr>
        <w:t>13</w:t>
      </w:r>
      <w:r w:rsidRPr="00725DD5">
        <w:fldChar w:fldCharType="end"/>
      </w:r>
      <w:r>
        <w:t xml:space="preserve">) presentan particularidades interesantes, vemos que durante el segundo semestre del año hay una cantidad mayor de urgencias respiratorias comparadas con lo que uno espera mirando la información histórica, </w:t>
      </w:r>
      <w:r>
        <w:lastRenderedPageBreak/>
        <w:t>lo cual se explica en parte por los esfuerzos gubernamentales para la normalización de la asistencia a clases post pandemia</w:t>
      </w:r>
      <w:r>
        <w:rPr>
          <w:rStyle w:val="Refdenotaalpie"/>
        </w:rPr>
        <w:footnoteReference w:id="12"/>
      </w:r>
      <w:r>
        <w:t>.</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5">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0F489AAE" w:rsidR="00EE3829" w:rsidRDefault="00F67C44" w:rsidP="00132293">
      <w:pPr>
        <w:pStyle w:val="Descripcin"/>
        <w:jc w:val="center"/>
      </w:pPr>
      <w:bookmarkStart w:id="32" w:name="_Ref170210690"/>
      <w:r w:rsidRPr="00193EBE">
        <w:t xml:space="preserve">Ilustración </w:t>
      </w:r>
      <w:r w:rsidRPr="00193EBE">
        <w:fldChar w:fldCharType="begin"/>
      </w:r>
      <w:r w:rsidRPr="00193EBE">
        <w:instrText xml:space="preserve"> SEQ Ilustración \* ARABIC </w:instrText>
      </w:r>
      <w:r w:rsidRPr="00193EBE">
        <w:fldChar w:fldCharType="separate"/>
      </w:r>
      <w:r w:rsidR="00CA12A9" w:rsidRPr="00193EBE">
        <w:rPr>
          <w:noProof/>
        </w:rPr>
        <w:t>14</w:t>
      </w:r>
      <w:r w:rsidRPr="00193EBE">
        <w:fldChar w:fldCharType="end"/>
      </w:r>
      <w:bookmarkEnd w:id="32"/>
      <w:r w:rsidR="00193EBE">
        <w:t>:</w:t>
      </w:r>
      <w:r w:rsidRPr="00193EBE">
        <w:t xml:space="preserve"> </w:t>
      </w:r>
      <w:r w:rsidR="00193EBE" w:rsidRPr="009D7CA8">
        <w:t>Promedio móvil</w:t>
      </w:r>
      <w:r w:rsidR="00193EBE">
        <w:t xml:space="preserve"> a 7 días</w:t>
      </w:r>
      <w:r w:rsidR="00193EBE" w:rsidRPr="009D7CA8">
        <w:t xml:space="preserve"> de las curvas</w:t>
      </w:r>
      <w:r w:rsidR="00193EBE" w:rsidRPr="007A7779">
        <w:t xml:space="preserve"> </w:t>
      </w:r>
      <w:r w:rsidRPr="007A7779">
        <w:t>de demanda de atenciones de Urgencia separadas según grupo etario y tipo de recinto de Salud.  Datos correspondientes a la región metropolitana, año 20</w:t>
      </w:r>
      <w:r>
        <w:t>23</w:t>
      </w:r>
    </w:p>
    <w:p w14:paraId="54AD9946" w14:textId="22DDFCC1" w:rsidR="00AA1729" w:rsidRPr="007E3D22" w:rsidRDefault="00AA1729" w:rsidP="00AA1729">
      <w:pPr>
        <w:jc w:val="both"/>
      </w:pPr>
      <w:r>
        <w:t>Tal como se indicó anteriormente, al enfocarnos en el comportamiento de las atenciones de urgencia en hospitales correspondientes a las poblaciones no pediátricas, notamos que ellas presentan una mayor variabilidad cuando se comparan diferentes servicios de salud. Para este grupo de pacientes es esperable observar gran variabilidad pues corresponde a un rango de edades muy grande, el cual agrupa población con comportamientos muy diferentes. Adicionalmente estas diferencias se ven amplificadas al notar que la distribución geográfica representada por los diferentes servicios de salud codifica información respecto a la distribución socioeconómica de la población.</w:t>
      </w:r>
    </w:p>
    <w:p w14:paraId="43BA7C1D" w14:textId="52351C68" w:rsidR="00DD3C23" w:rsidRDefault="00DD3C23" w:rsidP="00DD3C23">
      <w:pPr>
        <w:pStyle w:val="Ttulo2"/>
      </w:pPr>
      <w:r>
        <w:t xml:space="preserve">Análisis de Hospitalizaciones por causa respiratoria </w:t>
      </w:r>
    </w:p>
    <w:p w14:paraId="7ACEAB5E" w14:textId="40E813AC" w:rsidR="00DD3C23" w:rsidRDefault="00246305" w:rsidP="000A5735">
      <w:pPr>
        <w:jc w:val="both"/>
        <w:rPr>
          <w:lang w:val="es-MX"/>
        </w:rPr>
      </w:pPr>
      <w:r>
        <w:t>Al</w:t>
      </w:r>
      <w:r w:rsidR="00DD3C23">
        <w:t xml:space="preserve"> considerar las hospitalizaciones por causa respiratoria, primero observamos que a partir de los datos </w:t>
      </w:r>
      <w:r w:rsidR="007C045B">
        <w:t>(2017-2023) en la región metropolitana é</w:t>
      </w:r>
      <w:r w:rsidR="00DD3C23">
        <w:t>stas se efectúan en dos tipos de centros: Hospitales</w:t>
      </w:r>
      <w:r w:rsidR="00776B20">
        <w:t xml:space="preserve"> (99.</w:t>
      </w:r>
      <w:r w:rsidR="007C045B">
        <w:t>1</w:t>
      </w:r>
      <w:r w:rsidR="00776B20">
        <w:t>%)</w:t>
      </w:r>
      <w:r w:rsidR="00DD3C23">
        <w:t xml:space="preserve"> y SAR</w:t>
      </w:r>
      <w:r w:rsidR="00776B20">
        <w:t xml:space="preserve"> (0.</w:t>
      </w:r>
      <w:r w:rsidR="007C045B">
        <w:t>9</w:t>
      </w:r>
      <w:r w:rsidR="00776B20">
        <w:t>%)</w:t>
      </w:r>
      <w:r w:rsidR="00DD3C23">
        <w:t>.</w:t>
      </w:r>
      <w:r w:rsidR="00D53902">
        <w:rPr>
          <w:lang w:val="es-MX"/>
        </w:rPr>
        <w:t xml:space="preserve"> Para analizar las hospitalizaciones no separaremos por tipo de recinto.</w:t>
      </w:r>
    </w:p>
    <w:p w14:paraId="231D6881" w14:textId="77777777" w:rsidR="008E5074" w:rsidRDefault="008E5074" w:rsidP="008E5074">
      <w:pPr>
        <w:keepNext/>
      </w:pPr>
      <w:r>
        <w:rPr>
          <w:noProof/>
          <w:lang w:val="es-MX"/>
        </w:rPr>
        <w:lastRenderedPageBreak/>
        <w:drawing>
          <wp:inline distT="0" distB="0" distL="0" distR="0" wp14:anchorId="20FEBAE6" wp14:editId="13AAE101">
            <wp:extent cx="5611567" cy="4237990"/>
            <wp:effectExtent l="0" t="0" r="8255" b="0"/>
            <wp:docPr id="1843404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4759"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611567" cy="4237990"/>
                    </a:xfrm>
                    <a:prstGeom prst="rect">
                      <a:avLst/>
                    </a:prstGeom>
                  </pic:spPr>
                </pic:pic>
              </a:graphicData>
            </a:graphic>
          </wp:inline>
        </w:drawing>
      </w:r>
    </w:p>
    <w:p w14:paraId="569CCB5B" w14:textId="491BB096" w:rsidR="008E5074" w:rsidRDefault="008E5074" w:rsidP="008E5074">
      <w:pPr>
        <w:pStyle w:val="Descripcin"/>
        <w:rPr>
          <w:lang w:val="es-MX"/>
        </w:rPr>
      </w:pPr>
      <w:bookmarkStart w:id="33" w:name="_Ref170210069"/>
      <w:r>
        <w:t xml:space="preserve">Ilustración </w:t>
      </w:r>
      <w:r>
        <w:fldChar w:fldCharType="begin"/>
      </w:r>
      <w:r>
        <w:instrText xml:space="preserve"> SEQ Ilustración \* ARABIC </w:instrText>
      </w:r>
      <w:r>
        <w:fldChar w:fldCharType="separate"/>
      </w:r>
      <w:r w:rsidR="00CA12A9">
        <w:rPr>
          <w:noProof/>
        </w:rPr>
        <w:t>15</w:t>
      </w:r>
      <w:r>
        <w:fldChar w:fldCharType="end"/>
      </w:r>
      <w:bookmarkEnd w:id="33"/>
      <w:r w:rsidR="00246305">
        <w:t>:</w:t>
      </w:r>
      <w:r>
        <w:t xml:space="preserve"> </w:t>
      </w:r>
      <w:r w:rsidR="000A5735">
        <w:t>H</w:t>
      </w:r>
      <w:r>
        <w:t>ospitalizaciones diarias por causa respiratoria para poblaciones pediátricas para la región metropolitana. Se muestra la</w:t>
      </w:r>
      <w:r w:rsidR="000A5735">
        <w:t xml:space="preserve"> media móvil a 7 días.</w:t>
      </w:r>
      <w:r>
        <w:t xml:space="preserve"> </w:t>
      </w:r>
      <w:r w:rsidR="000A5735">
        <w:t>L</w:t>
      </w:r>
      <w:r>
        <w:t>os datos son escalados según el total de hospitalizaciones anuales</w:t>
      </w:r>
      <w:r w:rsidR="000A5735">
        <w:t>.</w:t>
      </w:r>
    </w:p>
    <w:p w14:paraId="4D769DA5" w14:textId="1A4D2D68" w:rsidR="008F45D7" w:rsidRDefault="005D7D3A" w:rsidP="000A5735">
      <w:pPr>
        <w:jc w:val="both"/>
      </w:pPr>
      <w:r>
        <w:rPr>
          <w:lang w:val="es-MX"/>
        </w:rPr>
        <w:t>Al observar los datos de hospitalizaciones separados entre poblaciones pediátricas</w:t>
      </w:r>
      <w:r w:rsidR="0057008B">
        <w:rPr>
          <w:lang w:val="es-MX"/>
        </w:rPr>
        <w:t xml:space="preserve"> (</w:t>
      </w:r>
      <w:r w:rsidR="0057008B">
        <w:rPr>
          <w:lang w:val="es-MX"/>
        </w:rPr>
        <w:fldChar w:fldCharType="begin"/>
      </w:r>
      <w:r w:rsidR="0057008B">
        <w:rPr>
          <w:lang w:val="es-MX"/>
        </w:rPr>
        <w:instrText xml:space="preserve"> REF _Ref170210069 \h </w:instrText>
      </w:r>
      <w:r w:rsidR="0057008B">
        <w:rPr>
          <w:lang w:val="es-MX"/>
        </w:rPr>
      </w:r>
      <w:r w:rsidR="000A5735">
        <w:rPr>
          <w:lang w:val="es-MX"/>
        </w:rPr>
        <w:instrText xml:space="preserve"> \* MERGEFORMAT </w:instrText>
      </w:r>
      <w:r w:rsidR="0057008B">
        <w:rPr>
          <w:lang w:val="es-MX"/>
        </w:rPr>
        <w:fldChar w:fldCharType="separate"/>
      </w:r>
      <w:r w:rsidR="006B4F82">
        <w:t xml:space="preserve">Ilustración </w:t>
      </w:r>
      <w:r w:rsidR="006B4F82">
        <w:rPr>
          <w:noProof/>
        </w:rPr>
        <w:t>15</w:t>
      </w:r>
      <w:r w:rsidR="0057008B">
        <w:rPr>
          <w:lang w:val="es-MX"/>
        </w:rPr>
        <w:fldChar w:fldCharType="end"/>
      </w:r>
      <w:r w:rsidR="0057008B">
        <w:rPr>
          <w:lang w:val="es-MX"/>
        </w:rPr>
        <w:t>)</w:t>
      </w:r>
      <w:r w:rsidR="008E5074">
        <w:rPr>
          <w:lang w:val="es-MX"/>
        </w:rPr>
        <w:t xml:space="preserve"> </w:t>
      </w:r>
      <w:r>
        <w:rPr>
          <w:lang w:val="es-MX"/>
        </w:rPr>
        <w:t xml:space="preserve"> y no pediátricas</w:t>
      </w:r>
      <w:r w:rsidR="0057008B">
        <w:rPr>
          <w:lang w:val="es-MX"/>
        </w:rPr>
        <w:t xml:space="preserve"> (</w:t>
      </w:r>
      <w:r w:rsidR="0057008B">
        <w:rPr>
          <w:lang w:val="es-MX"/>
        </w:rPr>
        <w:fldChar w:fldCharType="begin"/>
      </w:r>
      <w:r w:rsidR="0057008B">
        <w:rPr>
          <w:lang w:val="es-MX"/>
        </w:rPr>
        <w:instrText xml:space="preserve"> REF _Ref170210081 \h </w:instrText>
      </w:r>
      <w:r w:rsidR="0057008B">
        <w:rPr>
          <w:lang w:val="es-MX"/>
        </w:rPr>
      </w:r>
      <w:r w:rsidR="000A5735">
        <w:rPr>
          <w:lang w:val="es-MX"/>
        </w:rPr>
        <w:instrText xml:space="preserve"> \* MERGEFORMAT </w:instrText>
      </w:r>
      <w:r w:rsidR="0057008B">
        <w:rPr>
          <w:lang w:val="es-MX"/>
        </w:rPr>
        <w:fldChar w:fldCharType="separate"/>
      </w:r>
      <w:r w:rsidR="006B4F82">
        <w:t xml:space="preserve">Ilustración </w:t>
      </w:r>
      <w:r w:rsidR="006B4F82">
        <w:rPr>
          <w:noProof/>
        </w:rPr>
        <w:t>16</w:t>
      </w:r>
      <w:r w:rsidR="0057008B">
        <w:rPr>
          <w:lang w:val="es-MX"/>
        </w:rPr>
        <w:fldChar w:fldCharType="end"/>
      </w:r>
      <w:r w:rsidR="0057008B">
        <w:rPr>
          <w:lang w:val="es-MX"/>
        </w:rPr>
        <w:t>)</w:t>
      </w:r>
      <w:r>
        <w:rPr>
          <w:lang w:val="es-MX"/>
        </w:rPr>
        <w:t xml:space="preserve">, notamos importantes diferencias. Por un </w:t>
      </w:r>
      <w:r w:rsidR="0057008B">
        <w:rPr>
          <w:lang w:val="es-MX"/>
        </w:rPr>
        <w:t>lado,</w:t>
      </w:r>
      <w:r>
        <w:rPr>
          <w:lang w:val="es-MX"/>
        </w:rPr>
        <w:t xml:space="preserve"> consistentemente a lo largo de los años las poblaciones </w:t>
      </w:r>
      <w:r w:rsidR="0057008B">
        <w:rPr>
          <w:lang w:val="es-MX"/>
        </w:rPr>
        <w:t xml:space="preserve">pediátricas presentaron un marcado </w:t>
      </w:r>
      <w:proofErr w:type="spellStart"/>
      <w:r w:rsidR="0057008B">
        <w:rPr>
          <w:lang w:val="es-MX"/>
        </w:rPr>
        <w:t>peak</w:t>
      </w:r>
      <w:proofErr w:type="spellEnd"/>
      <w:r w:rsidR="0057008B">
        <w:rPr>
          <w:lang w:val="es-MX"/>
        </w:rPr>
        <w:t xml:space="preserve"> </w:t>
      </w:r>
      <w:r w:rsidR="006B4F82">
        <w:rPr>
          <w:lang w:val="es-MX"/>
        </w:rPr>
        <w:t xml:space="preserve">en las hospitalizaciones </w:t>
      </w:r>
      <w:r w:rsidR="0057008B">
        <w:rPr>
          <w:lang w:val="es-MX"/>
        </w:rPr>
        <w:t>entre los días 150-200</w:t>
      </w:r>
      <w:r w:rsidR="00EF2F7C">
        <w:rPr>
          <w:lang w:val="es-MX"/>
        </w:rPr>
        <w:t xml:space="preserve"> y</w:t>
      </w:r>
      <w:r w:rsidR="0057008B">
        <w:rPr>
          <w:lang w:val="es-MX"/>
        </w:rPr>
        <w:t xml:space="preserve"> </w:t>
      </w:r>
      <w:r w:rsidR="00EF2F7C">
        <w:rPr>
          <w:lang w:val="es-MX"/>
        </w:rPr>
        <w:t>l</w:t>
      </w:r>
      <w:r w:rsidR="0057008B">
        <w:rPr>
          <w:lang w:val="es-MX"/>
        </w:rPr>
        <w:t xml:space="preserve">a magnitud del </w:t>
      </w:r>
      <w:proofErr w:type="spellStart"/>
      <w:r w:rsidR="0057008B">
        <w:rPr>
          <w:lang w:val="es-MX"/>
        </w:rPr>
        <w:t>peak</w:t>
      </w:r>
      <w:proofErr w:type="spellEnd"/>
      <w:r w:rsidR="0057008B">
        <w:rPr>
          <w:lang w:val="es-MX"/>
        </w:rPr>
        <w:t xml:space="preserve"> es significativamente más </w:t>
      </w:r>
      <w:r w:rsidR="00016E4C">
        <w:rPr>
          <w:lang w:val="es-MX"/>
        </w:rPr>
        <w:t>grande</w:t>
      </w:r>
      <w:r w:rsidR="0057008B">
        <w:rPr>
          <w:lang w:val="es-MX"/>
        </w:rPr>
        <w:t xml:space="preserve"> que para el caso de las atenciones de urgencia</w:t>
      </w:r>
      <w:r w:rsidR="00016E4C">
        <w:rPr>
          <w:lang w:val="es-MX"/>
        </w:rPr>
        <w:t>. Para las hospitalizaciones este alcanza un máximo de aproximadamente un 1% de las hospitalizaciones anuales en un solo día, sin embargo, en el caso de las atenciones de urgenci</w:t>
      </w:r>
      <w:r w:rsidR="00016E4C" w:rsidRPr="00016E4C">
        <w:rPr>
          <w:lang w:val="es-MX"/>
        </w:rPr>
        <w:t>a (</w:t>
      </w:r>
      <w:r w:rsidR="00016E4C" w:rsidRPr="00016E4C">
        <w:rPr>
          <w:lang w:val="es-MX"/>
        </w:rPr>
        <w:fldChar w:fldCharType="begin"/>
      </w:r>
      <w:r w:rsidR="00016E4C" w:rsidRPr="00016E4C">
        <w:rPr>
          <w:lang w:val="es-MX"/>
        </w:rPr>
        <w:instrText xml:space="preserve"> REF _Ref169549309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9</w:t>
      </w:r>
      <w:r w:rsidR="00016E4C" w:rsidRPr="00016E4C">
        <w:rPr>
          <w:lang w:val="es-MX"/>
        </w:rPr>
        <w:fldChar w:fldCharType="end"/>
      </w:r>
      <w:r w:rsidR="00016E4C" w:rsidRPr="00016E4C">
        <w:rPr>
          <w:lang w:val="es-MX"/>
        </w:rPr>
        <w:t xml:space="preserve"> - </w:t>
      </w:r>
      <w:r w:rsidR="00016E4C" w:rsidRPr="00016E4C">
        <w:rPr>
          <w:lang w:val="es-MX"/>
        </w:rPr>
        <w:fldChar w:fldCharType="begin"/>
      </w:r>
      <w:r w:rsidR="00016E4C" w:rsidRPr="00016E4C">
        <w:rPr>
          <w:lang w:val="es-MX"/>
        </w:rPr>
        <w:instrText xml:space="preserve"> REF _Ref170210690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13</w:t>
      </w:r>
      <w:r w:rsidR="00016E4C" w:rsidRPr="00016E4C">
        <w:rPr>
          <w:lang w:val="es-MX"/>
        </w:rPr>
        <w:fldChar w:fldCharType="end"/>
      </w:r>
      <w:r w:rsidR="00016E4C" w:rsidRPr="00016E4C">
        <w:rPr>
          <w:lang w:val="es-MX"/>
        </w:rPr>
        <w:t>)</w:t>
      </w:r>
      <w:r w:rsidR="00016E4C">
        <w:rPr>
          <w:lang w:val="es-MX"/>
        </w:rPr>
        <w:t xml:space="preserve"> este </w:t>
      </w:r>
      <w:proofErr w:type="spellStart"/>
      <w:r w:rsidR="00016E4C">
        <w:rPr>
          <w:lang w:val="es-MX"/>
        </w:rPr>
        <w:t>peak</w:t>
      </w:r>
      <w:proofErr w:type="spellEnd"/>
      <w:r w:rsidR="00016E4C">
        <w:rPr>
          <w:lang w:val="es-MX"/>
        </w:rPr>
        <w:t xml:space="preserve"> alcanza valores cercanos al 0.6% de las atenciones anuales. </w:t>
      </w:r>
      <w:r w:rsidR="008F45D7">
        <w:t xml:space="preserve">En el caso de la población no pediátrica, el </w:t>
      </w:r>
      <w:proofErr w:type="spellStart"/>
      <w:r w:rsidR="008F45D7">
        <w:t>peak</w:t>
      </w:r>
      <w:proofErr w:type="spellEnd"/>
      <w:r w:rsidR="008F45D7">
        <w:t xml:space="preserve"> de hospitalizaciones es cualitativamente muy similar a lo que se observa para atenciones de urgencia, tanto en ubicación del </w:t>
      </w:r>
      <w:proofErr w:type="spellStart"/>
      <w:r w:rsidR="008F45D7">
        <w:t>peak</w:t>
      </w:r>
      <w:proofErr w:type="spellEnd"/>
      <w:r w:rsidR="008F45D7">
        <w:t>, como en su magnitud (proporcional a las atenciones anuales).</w:t>
      </w:r>
    </w:p>
    <w:p w14:paraId="0278715A" w14:textId="5A8AB368" w:rsidR="008E5074" w:rsidRDefault="008E5074" w:rsidP="00246305">
      <w:r>
        <w:rPr>
          <w:noProof/>
        </w:rPr>
        <w:lastRenderedPageBreak/>
        <w:drawing>
          <wp:inline distT="0" distB="0" distL="0" distR="0" wp14:anchorId="5DFFBC66" wp14:editId="662D0F1E">
            <wp:extent cx="5611567" cy="4237990"/>
            <wp:effectExtent l="0" t="0" r="8255" b="0"/>
            <wp:docPr id="14331910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91083" name="Imagen 2"/>
                    <pic:cNvPicPr/>
                  </pic:nvPicPr>
                  <pic:blipFill>
                    <a:blip r:embed="rId28">
                      <a:extLst>
                        <a:ext uri="{28A0092B-C50C-407E-A947-70E740481C1C}">
                          <a14:useLocalDpi xmlns:a14="http://schemas.microsoft.com/office/drawing/2010/main" val="0"/>
                        </a:ext>
                      </a:extLst>
                    </a:blip>
                    <a:stretch>
                      <a:fillRect/>
                    </a:stretch>
                  </pic:blipFill>
                  <pic:spPr>
                    <a:xfrm>
                      <a:off x="0" y="0"/>
                      <a:ext cx="5611567" cy="4237990"/>
                    </a:xfrm>
                    <a:prstGeom prst="rect">
                      <a:avLst/>
                    </a:prstGeom>
                  </pic:spPr>
                </pic:pic>
              </a:graphicData>
            </a:graphic>
          </wp:inline>
        </w:drawing>
      </w:r>
    </w:p>
    <w:p w14:paraId="2625CE86" w14:textId="1769E028" w:rsidR="008E5074" w:rsidRDefault="008E5074" w:rsidP="008E5074">
      <w:pPr>
        <w:pStyle w:val="Descripcin"/>
      </w:pPr>
      <w:bookmarkStart w:id="34" w:name="_Ref170210081"/>
      <w:r>
        <w:t xml:space="preserve">Ilustración </w:t>
      </w:r>
      <w:r>
        <w:fldChar w:fldCharType="begin"/>
      </w:r>
      <w:r>
        <w:instrText xml:space="preserve"> SEQ Ilustración \* ARABIC </w:instrText>
      </w:r>
      <w:r>
        <w:fldChar w:fldCharType="separate"/>
      </w:r>
      <w:r w:rsidR="00CA12A9">
        <w:rPr>
          <w:noProof/>
        </w:rPr>
        <w:t>16</w:t>
      </w:r>
      <w:r>
        <w:fldChar w:fldCharType="end"/>
      </w:r>
      <w:bookmarkEnd w:id="34"/>
      <w:r>
        <w:t xml:space="preserve"> </w:t>
      </w:r>
      <w:r w:rsidRPr="00F5651D">
        <w:t xml:space="preserve">Hospitalizaciones diarias por causa respiratoria para poblaciones </w:t>
      </w:r>
      <w:r>
        <w:t xml:space="preserve">no </w:t>
      </w:r>
      <w:r w:rsidRPr="00F5651D">
        <w:t xml:space="preserve">pediátricas para la región metropolitana. Se muestra la media móvil a 7 </w:t>
      </w:r>
      <w:r w:rsidR="006B4F82" w:rsidRPr="00F5651D">
        <w:t>días y</w:t>
      </w:r>
      <w:r w:rsidRPr="00F5651D">
        <w:t xml:space="preserve"> los datos son escalados según el total de hospitalizaciones anuales</w:t>
      </w:r>
      <w:r w:rsidR="008F45D7">
        <w:t>.</w:t>
      </w:r>
    </w:p>
    <w:p w14:paraId="17B85057" w14:textId="14EED254" w:rsidR="00246305" w:rsidRDefault="00246305" w:rsidP="000A5735">
      <w:pPr>
        <w:ind w:left="1416" w:hanging="1416"/>
      </w:pPr>
      <w:r>
        <w:br w:type="page"/>
      </w:r>
    </w:p>
    <w:p w14:paraId="517258A6" w14:textId="7BFEC398" w:rsidR="000A5735" w:rsidRDefault="000A5735" w:rsidP="000A5735">
      <w:pPr>
        <w:pStyle w:val="Ttulo1"/>
      </w:pPr>
      <w:r>
        <w:lastRenderedPageBreak/>
        <w:t>Apéndice</w:t>
      </w:r>
    </w:p>
    <w:p w14:paraId="2EBD53F0" w14:textId="5EB7EFAB" w:rsidR="00CA55D3" w:rsidRDefault="00CA55D3" w:rsidP="000A5735">
      <w:pPr>
        <w:pStyle w:val="Ttulo2"/>
        <w:ind w:left="708" w:hanging="708"/>
      </w:pPr>
      <w:r>
        <w:t>Disponibilidad de información</w:t>
      </w:r>
    </w:p>
    <w:p w14:paraId="258FFA2A" w14:textId="2DB4EC3D" w:rsidR="00154B35" w:rsidRDefault="00BF4444" w:rsidP="00CA55D3">
      <w:r>
        <w:t xml:space="preserve">Los datos utilizados fueron obtenidos a partir de </w:t>
      </w:r>
      <w:r w:rsidR="006D1E42">
        <w:t>los registros del DAU</w:t>
      </w:r>
      <w:r w:rsidR="006D1E42">
        <w:rPr>
          <w:rStyle w:val="Refdenotaalpie"/>
        </w:rPr>
        <w:footnoteReference w:id="13"/>
      </w:r>
      <w:r w:rsidR="006D1E42">
        <w:t>(</w:t>
      </w:r>
      <w:r w:rsidR="006D1E42" w:rsidRPr="006D1E42">
        <w:t>Datos de Atención de Urgencia</w:t>
      </w:r>
      <w:r w:rsidR="006D1E42">
        <w:t>)</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proofErr w:type="spellStart"/>
      <w:r>
        <w:t>IdEstablecimiento</w:t>
      </w:r>
      <w:proofErr w:type="spellEnd"/>
      <w:r>
        <w:t xml:space="preserve"> </w:t>
      </w:r>
    </w:p>
    <w:p w14:paraId="5E68F244" w14:textId="63334B1A" w:rsidR="00154B35" w:rsidRDefault="00154B35" w:rsidP="00154B35">
      <w:pPr>
        <w:pStyle w:val="Prrafodelista"/>
        <w:numPr>
          <w:ilvl w:val="0"/>
          <w:numId w:val="41"/>
        </w:numPr>
      </w:pPr>
      <w:proofErr w:type="spellStart"/>
      <w:r>
        <w:t>NEstablecimiento</w:t>
      </w:r>
      <w:proofErr w:type="spellEnd"/>
      <w:r>
        <w:t xml:space="preserve"> </w:t>
      </w:r>
    </w:p>
    <w:p w14:paraId="7B230373" w14:textId="752EF14F" w:rsidR="00154B35" w:rsidRDefault="00154B35" w:rsidP="00154B35">
      <w:pPr>
        <w:pStyle w:val="Prrafodelista"/>
        <w:numPr>
          <w:ilvl w:val="0"/>
          <w:numId w:val="41"/>
        </w:numPr>
      </w:pPr>
      <w:proofErr w:type="spellStart"/>
      <w:r>
        <w:t>IdCausa</w:t>
      </w:r>
      <w:proofErr w:type="spellEnd"/>
      <w:r>
        <w:t xml:space="preserve"> </w:t>
      </w:r>
    </w:p>
    <w:p w14:paraId="09485070" w14:textId="22FA1D7C" w:rsidR="00154B35" w:rsidRDefault="00154B35" w:rsidP="00154B35">
      <w:pPr>
        <w:pStyle w:val="Prrafodelista"/>
        <w:numPr>
          <w:ilvl w:val="0"/>
          <w:numId w:val="41"/>
        </w:numPr>
      </w:pPr>
      <w:proofErr w:type="spellStart"/>
      <w:r>
        <w:t>GlosaCausa</w:t>
      </w:r>
      <w:proofErr w:type="spellEnd"/>
      <w:r>
        <w:t xml:space="preserve">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proofErr w:type="spellStart"/>
      <w:r>
        <w:t>GlosaTipoCampana</w:t>
      </w:r>
      <w:proofErr w:type="spellEnd"/>
      <w:r>
        <w:t xml:space="preserve"> </w:t>
      </w:r>
    </w:p>
    <w:p w14:paraId="7C932EAC" w14:textId="49D2EA7E" w:rsidR="00154B35" w:rsidRDefault="00154B35" w:rsidP="00154B35">
      <w:pPr>
        <w:pStyle w:val="Prrafodelista"/>
        <w:numPr>
          <w:ilvl w:val="0"/>
          <w:numId w:val="41"/>
        </w:numPr>
      </w:pPr>
      <w:proofErr w:type="spellStart"/>
      <w:r>
        <w:t>CodigoRegion</w:t>
      </w:r>
      <w:proofErr w:type="spellEnd"/>
      <w:r>
        <w:t xml:space="preserve"> </w:t>
      </w:r>
    </w:p>
    <w:p w14:paraId="35728681" w14:textId="2970D371" w:rsidR="00154B35" w:rsidRDefault="00154B35" w:rsidP="00154B35">
      <w:pPr>
        <w:pStyle w:val="Prrafodelista"/>
        <w:numPr>
          <w:ilvl w:val="0"/>
          <w:numId w:val="41"/>
        </w:numPr>
      </w:pPr>
      <w:proofErr w:type="spellStart"/>
      <w:r>
        <w:t>NombreRegion</w:t>
      </w:r>
      <w:proofErr w:type="spellEnd"/>
      <w:r>
        <w:t xml:space="preserve"> </w:t>
      </w:r>
    </w:p>
    <w:p w14:paraId="059ECCD2" w14:textId="44083165" w:rsidR="00154B35" w:rsidRDefault="00154B35" w:rsidP="00154B35">
      <w:pPr>
        <w:pStyle w:val="Prrafodelista"/>
        <w:numPr>
          <w:ilvl w:val="0"/>
          <w:numId w:val="41"/>
        </w:numPr>
      </w:pPr>
      <w:proofErr w:type="spellStart"/>
      <w:r>
        <w:t>CodigoDependencia</w:t>
      </w:r>
      <w:proofErr w:type="spellEnd"/>
      <w:r>
        <w:t xml:space="preserve"> </w:t>
      </w:r>
    </w:p>
    <w:p w14:paraId="3824527B" w14:textId="0C896326" w:rsidR="00154B35" w:rsidRDefault="00154B35" w:rsidP="00154B35">
      <w:pPr>
        <w:pStyle w:val="Prrafodelista"/>
        <w:numPr>
          <w:ilvl w:val="0"/>
          <w:numId w:val="41"/>
        </w:numPr>
      </w:pPr>
      <w:proofErr w:type="spellStart"/>
      <w:r>
        <w:t>NombreDependencia</w:t>
      </w:r>
      <w:proofErr w:type="spellEnd"/>
      <w:r>
        <w:t xml:space="preserve"> </w:t>
      </w:r>
    </w:p>
    <w:p w14:paraId="647D0961" w14:textId="0D7993E4" w:rsidR="00154B35" w:rsidRDefault="00154B35" w:rsidP="00154B35">
      <w:pPr>
        <w:pStyle w:val="Prrafodelista"/>
        <w:numPr>
          <w:ilvl w:val="0"/>
          <w:numId w:val="41"/>
        </w:numPr>
      </w:pPr>
      <w:proofErr w:type="spellStart"/>
      <w:r>
        <w:t>CodigoComuna</w:t>
      </w:r>
      <w:proofErr w:type="spellEnd"/>
      <w:r>
        <w:t xml:space="preserve"> </w:t>
      </w:r>
    </w:p>
    <w:p w14:paraId="436C4835" w14:textId="325F5CA5" w:rsidR="00154B35" w:rsidRDefault="00154B35" w:rsidP="00154B35">
      <w:pPr>
        <w:pStyle w:val="Prrafodelista"/>
        <w:numPr>
          <w:ilvl w:val="0"/>
          <w:numId w:val="41"/>
        </w:numPr>
      </w:pPr>
      <w:proofErr w:type="spellStart"/>
      <w:r>
        <w:t>NombreComuna</w:t>
      </w:r>
      <w:proofErr w:type="spellEnd"/>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4"/>
      </w:r>
      <w:r w:rsidR="00154B35">
        <w:t>.</w:t>
      </w:r>
    </w:p>
    <w:p w14:paraId="572E4C09" w14:textId="77897133" w:rsidR="00EE3829" w:rsidRDefault="00EE3829">
      <w:r>
        <w:br w:type="page"/>
      </w:r>
    </w:p>
    <w:p w14:paraId="2F7A971C" w14:textId="5256FFFB" w:rsidR="00436BFF" w:rsidRDefault="0093211E" w:rsidP="0093211E">
      <w:pPr>
        <w:pStyle w:val="Ttulo2"/>
      </w:pPr>
      <w:bookmarkStart w:id="35" w:name="_Ref169181769"/>
      <w:r>
        <w:lastRenderedPageBreak/>
        <w:t>Lista de Servicios de Salud</w:t>
      </w:r>
      <w:bookmarkEnd w:id="35"/>
    </w:p>
    <w:tbl>
      <w:tblPr>
        <w:tblStyle w:val="Tablanormal1"/>
        <w:tblW w:w="0" w:type="auto"/>
        <w:jc w:val="center"/>
        <w:tblLook w:val="04A0" w:firstRow="1" w:lastRow="0" w:firstColumn="1" w:lastColumn="0" w:noHBand="0" w:noVBand="1"/>
      </w:tblPr>
      <w:tblGrid>
        <w:gridCol w:w="2068"/>
        <w:gridCol w:w="2403"/>
        <w:gridCol w:w="2339"/>
      </w:tblGrid>
      <w:tr w:rsidR="008F45D7" w:rsidRPr="0010537B" w14:paraId="66218E35" w14:textId="3426C6A9" w:rsidTr="008F45D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B7117B" w14:textId="77777777" w:rsidR="008F45D7" w:rsidRPr="0010537B" w:rsidRDefault="008F45D7" w:rsidP="0010537B">
            <w:pPr>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CodigoDependencia</w:t>
            </w:r>
            <w:proofErr w:type="spellEnd"/>
          </w:p>
        </w:tc>
        <w:tc>
          <w:tcPr>
            <w:tcW w:w="0" w:type="auto"/>
            <w:noWrap/>
            <w:hideMark/>
          </w:tcPr>
          <w:p w14:paraId="722640C5" w14:textId="77777777" w:rsidR="008F45D7" w:rsidRPr="0010537B" w:rsidRDefault="008F45D7"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NombreDependencia</w:t>
            </w:r>
            <w:proofErr w:type="spellEnd"/>
          </w:p>
        </w:tc>
        <w:tc>
          <w:tcPr>
            <w:tcW w:w="0" w:type="auto"/>
          </w:tcPr>
          <w:p w14:paraId="4EA01AB5" w14:textId="1286AAF1" w:rsidR="008F45D7" w:rsidRPr="0010537B" w:rsidRDefault="008F45D7" w:rsidP="007235F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Pr>
                <w:rFonts w:ascii="Aptos Narrow" w:eastAsia="Times New Roman" w:hAnsi="Aptos Narrow" w:cs="Times New Roman"/>
                <w:color w:val="000000"/>
                <w:lang w:eastAsia="es-CL"/>
              </w:rPr>
              <w:t>Macrozona</w:t>
            </w:r>
          </w:p>
        </w:tc>
      </w:tr>
      <w:tr w:rsidR="008F45D7" w:rsidRPr="0010537B" w14:paraId="7BE0A454" w14:textId="47FE45F3"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596836"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0" w:type="auto"/>
            <w:noWrap/>
            <w:hideMark/>
          </w:tcPr>
          <w:p w14:paraId="70FFBB1A"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0" w:type="auto"/>
          </w:tcPr>
          <w:p w14:paraId="00CE5B44" w14:textId="75FE55EC"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8F45D7" w:rsidRPr="0010537B" w14:paraId="019C6BBA" w14:textId="2AE01151"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40D2758"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0" w:type="auto"/>
            <w:noWrap/>
            <w:hideMark/>
          </w:tcPr>
          <w:p w14:paraId="37AB4C7C"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0" w:type="auto"/>
          </w:tcPr>
          <w:p w14:paraId="7105168E" w14:textId="09A8CA46"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8F45D7" w:rsidRPr="0010537B" w14:paraId="51B9A063" w14:textId="36F4A98C"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8DD659B"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0" w:type="auto"/>
            <w:noWrap/>
            <w:hideMark/>
          </w:tcPr>
          <w:p w14:paraId="108FDD81"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0" w:type="auto"/>
          </w:tcPr>
          <w:p w14:paraId="63193401" w14:textId="2B649E39"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8F45D7" w:rsidRPr="0010537B" w14:paraId="588C680B" w14:textId="72A064AF"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4AE096"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0" w:type="auto"/>
            <w:noWrap/>
            <w:hideMark/>
          </w:tcPr>
          <w:p w14:paraId="2896C68A"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0" w:type="auto"/>
          </w:tcPr>
          <w:p w14:paraId="0E437ECB" w14:textId="4E16AC6D"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8F45D7" w:rsidRPr="0010537B" w14:paraId="55EB1A14" w14:textId="6DEF39D2"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04A89"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0" w:type="auto"/>
            <w:noWrap/>
            <w:hideMark/>
          </w:tcPr>
          <w:p w14:paraId="5DB829C2"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0" w:type="auto"/>
          </w:tcPr>
          <w:p w14:paraId="0D8A2DA5" w14:textId="133B02D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8F45D7" w:rsidRPr="0010537B" w14:paraId="1AD56D32" w14:textId="6923995B"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5457B2"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0" w:type="auto"/>
            <w:noWrap/>
            <w:hideMark/>
          </w:tcPr>
          <w:p w14:paraId="39B506C1"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0" w:type="auto"/>
          </w:tcPr>
          <w:p w14:paraId="15BF2382" w14:textId="050AF2BB"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8F45D7" w:rsidRPr="0010537B" w14:paraId="09D126B5" w14:textId="1883E4BF"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CAD2BC"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0" w:type="auto"/>
            <w:noWrap/>
            <w:hideMark/>
          </w:tcPr>
          <w:p w14:paraId="68033948"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0" w:type="auto"/>
          </w:tcPr>
          <w:p w14:paraId="16EB2930" w14:textId="51846893"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8F45D7" w:rsidRPr="0010537B" w14:paraId="67B85C8D" w14:textId="49865C34"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C69671"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0" w:type="auto"/>
            <w:noWrap/>
            <w:hideMark/>
          </w:tcPr>
          <w:p w14:paraId="588638BA"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0" w:type="auto"/>
          </w:tcPr>
          <w:p w14:paraId="428C0890" w14:textId="07944693"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C95499">
              <w:rPr>
                <w:rFonts w:ascii="Aptos" w:eastAsia="Times New Roman" w:hAnsi="Aptos" w:cs="Times New Roman"/>
                <w:color w:val="000000"/>
                <w:lang w:eastAsia="es-CL"/>
              </w:rPr>
              <w:t>Macrozona Centro</w:t>
            </w:r>
          </w:p>
        </w:tc>
      </w:tr>
      <w:tr w:rsidR="008F45D7" w:rsidRPr="0010537B" w14:paraId="10AB5752" w14:textId="369E8127"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C387BB"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0" w:type="auto"/>
            <w:noWrap/>
            <w:hideMark/>
          </w:tcPr>
          <w:p w14:paraId="363AEA19"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0" w:type="auto"/>
          </w:tcPr>
          <w:p w14:paraId="79CD8124" w14:textId="6D62E2BF"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43781431" w14:textId="636D80FF"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41AFA5"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0" w:type="auto"/>
            <w:noWrap/>
            <w:hideMark/>
          </w:tcPr>
          <w:p w14:paraId="2AFC1207"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0" w:type="auto"/>
          </w:tcPr>
          <w:p w14:paraId="7AFAA3F4" w14:textId="2A4B38ED"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166F26D0" w14:textId="24069285"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0AB7556"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0" w:type="auto"/>
            <w:noWrap/>
            <w:hideMark/>
          </w:tcPr>
          <w:p w14:paraId="7CC166C4"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0" w:type="auto"/>
          </w:tcPr>
          <w:p w14:paraId="2B2FC7E4" w14:textId="22D3AB99"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027D195B" w14:textId="5D6CAA9A"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30ABC4"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0" w:type="auto"/>
            <w:noWrap/>
            <w:hideMark/>
          </w:tcPr>
          <w:p w14:paraId="033A4C82"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0" w:type="auto"/>
          </w:tcPr>
          <w:p w14:paraId="2CD9B7CE" w14:textId="2D6ADBB5"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5340A014" w14:textId="77533838"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26398"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0" w:type="auto"/>
            <w:noWrap/>
            <w:hideMark/>
          </w:tcPr>
          <w:p w14:paraId="51F38627"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0" w:type="auto"/>
          </w:tcPr>
          <w:p w14:paraId="4EA0B55A" w14:textId="777B8166"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7639C8F1" w14:textId="1BAAA0C3"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14A07DD"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0" w:type="auto"/>
            <w:noWrap/>
            <w:hideMark/>
          </w:tcPr>
          <w:p w14:paraId="401C9901"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0" w:type="auto"/>
          </w:tcPr>
          <w:p w14:paraId="7BE61DC5" w14:textId="58200D4E"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8F45D7" w:rsidRPr="0010537B" w14:paraId="531DB045" w14:textId="6E85A04B"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DEB053"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0" w:type="auto"/>
            <w:noWrap/>
            <w:hideMark/>
          </w:tcPr>
          <w:p w14:paraId="771F33D8"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0" w:type="auto"/>
          </w:tcPr>
          <w:p w14:paraId="176362B2" w14:textId="01F08034"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07BF81D2" w14:textId="2B0D3EEF"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001CF0"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0" w:type="auto"/>
            <w:noWrap/>
            <w:hideMark/>
          </w:tcPr>
          <w:p w14:paraId="6062F3CF"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0" w:type="auto"/>
          </w:tcPr>
          <w:p w14:paraId="3634129E" w14:textId="0A8EC1A0"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68BE1AEE" w14:textId="14CB5D9D"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41BCC"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0" w:type="auto"/>
            <w:noWrap/>
            <w:hideMark/>
          </w:tcPr>
          <w:p w14:paraId="420B3807"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0" w:type="auto"/>
          </w:tcPr>
          <w:p w14:paraId="58D31485" w14:textId="080B8F86"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42E6F3F4" w14:textId="62AEC32F"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01C0270"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0" w:type="auto"/>
            <w:noWrap/>
            <w:hideMark/>
          </w:tcPr>
          <w:p w14:paraId="2D9664B2"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0" w:type="auto"/>
          </w:tcPr>
          <w:p w14:paraId="6582DA68" w14:textId="0BF2AA3C"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5F4132AB" w14:textId="0CBB39B3"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29A87D"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0" w:type="auto"/>
            <w:noWrap/>
            <w:hideMark/>
          </w:tcPr>
          <w:p w14:paraId="26319CE0"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0" w:type="auto"/>
          </w:tcPr>
          <w:p w14:paraId="05A145EC" w14:textId="6563FC9A"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0147A2CD" w14:textId="4A92B94E"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1BCD6"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0" w:type="auto"/>
            <w:noWrap/>
            <w:hideMark/>
          </w:tcPr>
          <w:p w14:paraId="6BF63B1A" w14:textId="0F6A319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Biobío</w:t>
            </w:r>
          </w:p>
        </w:tc>
        <w:tc>
          <w:tcPr>
            <w:tcW w:w="0" w:type="auto"/>
          </w:tcPr>
          <w:p w14:paraId="79DBBA4D" w14:textId="2197C949"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0199E094" w14:textId="3C8CA23F"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3D52E9"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0" w:type="auto"/>
            <w:noWrap/>
            <w:hideMark/>
          </w:tcPr>
          <w:p w14:paraId="2FA29694"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0" w:type="auto"/>
          </w:tcPr>
          <w:p w14:paraId="7A391836" w14:textId="3C4394BF"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8F45D7" w:rsidRPr="0010537B" w14:paraId="14AF1D54" w14:textId="3484D151"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493824"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0" w:type="auto"/>
            <w:noWrap/>
            <w:hideMark/>
          </w:tcPr>
          <w:p w14:paraId="1EFB78E9"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0" w:type="auto"/>
          </w:tcPr>
          <w:p w14:paraId="665EEBB0" w14:textId="6AC22F9C"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8F45D7" w:rsidRPr="0010537B" w14:paraId="2475357A" w14:textId="01C2E2C9"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04CB34"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0" w:type="auto"/>
            <w:noWrap/>
            <w:hideMark/>
          </w:tcPr>
          <w:p w14:paraId="5BF43965"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0" w:type="auto"/>
          </w:tcPr>
          <w:p w14:paraId="2C82E83A" w14:textId="324D9790"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8F45D7" w:rsidRPr="0010537B" w14:paraId="67139E3D" w14:textId="25A0AED2"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F9143B1"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0" w:type="auto"/>
            <w:noWrap/>
            <w:hideMark/>
          </w:tcPr>
          <w:p w14:paraId="42DEA3E2"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0" w:type="auto"/>
          </w:tcPr>
          <w:p w14:paraId="205F83C9" w14:textId="0C353996"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8F45D7" w:rsidRPr="0010537B" w14:paraId="6E4502CF" w14:textId="1A4D807D"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AA6B30"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0" w:type="auto"/>
            <w:noWrap/>
            <w:hideMark/>
          </w:tcPr>
          <w:p w14:paraId="02DF1943"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0" w:type="auto"/>
          </w:tcPr>
          <w:p w14:paraId="2A46ED3E" w14:textId="25F1658B"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8F45D7" w:rsidRPr="0010537B" w14:paraId="55F7EE16" w14:textId="132C5629"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889A0E7"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26</w:t>
            </w:r>
          </w:p>
        </w:tc>
        <w:tc>
          <w:tcPr>
            <w:tcW w:w="0" w:type="auto"/>
            <w:noWrap/>
            <w:hideMark/>
          </w:tcPr>
          <w:p w14:paraId="02EEB8BB"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0" w:type="auto"/>
          </w:tcPr>
          <w:p w14:paraId="26F216E6" w14:textId="245ED40E"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8F45D7" w:rsidRPr="0010537B" w14:paraId="4065EC7A" w14:textId="35C514E0"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75B29D"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0" w:type="auto"/>
            <w:noWrap/>
            <w:hideMark/>
          </w:tcPr>
          <w:p w14:paraId="7551E4BC"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0" w:type="auto"/>
          </w:tcPr>
          <w:p w14:paraId="64BEAED6" w14:textId="4156E7E8"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8F45D7" w:rsidRPr="0010537B" w14:paraId="3E6AE105" w14:textId="34A10EAA" w:rsidTr="008F45D7">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2DDAA4"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0" w:type="auto"/>
            <w:noWrap/>
            <w:hideMark/>
          </w:tcPr>
          <w:p w14:paraId="772982A4" w14:textId="77777777"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0" w:type="auto"/>
          </w:tcPr>
          <w:p w14:paraId="21BC5DC3" w14:textId="686B969B" w:rsidR="008F45D7" w:rsidRPr="0010537B" w:rsidRDefault="008F45D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8F45D7" w:rsidRPr="0010537B" w14:paraId="2522FD20" w14:textId="5D5C538D" w:rsidTr="008F45D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476292" w14:textId="77777777" w:rsidR="008F45D7" w:rsidRPr="0010537B" w:rsidRDefault="008F45D7"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0" w:type="auto"/>
            <w:noWrap/>
            <w:hideMark/>
          </w:tcPr>
          <w:p w14:paraId="3E9D4824" w14:textId="77777777"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0" w:type="auto"/>
          </w:tcPr>
          <w:p w14:paraId="39FE274F" w14:textId="151739F9" w:rsidR="008F45D7" w:rsidRPr="0010537B" w:rsidRDefault="008F45D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bl>
    <w:p w14:paraId="0F77C98A" w14:textId="77777777" w:rsidR="00430BC5" w:rsidRPr="0093211E" w:rsidRDefault="00430BC5" w:rsidP="0093211E"/>
    <w:sectPr w:rsidR="00430BC5" w:rsidRPr="0093211E" w:rsidSect="00814252">
      <w:headerReference w:type="default" r:id="rId29"/>
      <w:footerReference w:type="default" r:id="rId30"/>
      <w:headerReference w:type="first" r:id="rId31"/>
      <w:footerReference w:type="firs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D1C1E" w14:textId="77777777" w:rsidR="009F2506" w:rsidRDefault="009F2506" w:rsidP="00F347D6">
      <w:pPr>
        <w:spacing w:after="0" w:line="240" w:lineRule="auto"/>
      </w:pPr>
      <w:r>
        <w:separator/>
      </w:r>
    </w:p>
  </w:endnote>
  <w:endnote w:type="continuationSeparator" w:id="0">
    <w:p w14:paraId="557AAEB0" w14:textId="77777777" w:rsidR="009F2506" w:rsidRDefault="009F2506"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FF562" w14:textId="77777777" w:rsidR="009F2506" w:rsidRDefault="009F2506" w:rsidP="00F347D6">
      <w:pPr>
        <w:spacing w:after="0" w:line="240" w:lineRule="auto"/>
      </w:pPr>
      <w:r>
        <w:separator/>
      </w:r>
    </w:p>
  </w:footnote>
  <w:footnote w:type="continuationSeparator" w:id="0">
    <w:p w14:paraId="4CF3719C" w14:textId="77777777" w:rsidR="009F2506" w:rsidRDefault="009F2506" w:rsidP="00F347D6">
      <w:pPr>
        <w:spacing w:after="0" w:line="240" w:lineRule="auto"/>
      </w:pPr>
      <w:r>
        <w:continuationSeparator/>
      </w:r>
    </w:p>
  </w:footnote>
  <w:footnote w:id="1">
    <w:p w14:paraId="3BF0C95D" w14:textId="471F70EB" w:rsidR="00B857E2" w:rsidRDefault="00B857E2">
      <w:pPr>
        <w:pStyle w:val="Textonotapie"/>
      </w:pPr>
      <w:r>
        <w:rPr>
          <w:rStyle w:val="Refdenotaalpie"/>
        </w:rPr>
        <w:footnoteRef/>
      </w:r>
      <w:r>
        <w:t xml:space="preserve"> CMM – </w:t>
      </w:r>
      <w:r w:rsidR="00CD3E93">
        <w:t>Línea</w:t>
      </w:r>
      <w:r>
        <w:t xml:space="preserve"> de Salud Digital</w:t>
      </w:r>
      <w:r w:rsidR="00CD3E93">
        <w:t>.</w:t>
      </w:r>
      <w:r w:rsidR="00254371">
        <w:t xml:space="preserve"> Financiado por el proyecto FONDEF </w:t>
      </w:r>
      <w:r w:rsidR="00254371" w:rsidRPr="00254371">
        <w:t xml:space="preserve">ID23I10423 “Sistema informático en base a inteligencia artificial para predecir </w:t>
      </w:r>
      <w:proofErr w:type="spellStart"/>
      <w:r w:rsidR="00254371" w:rsidRPr="00254371">
        <w:t>peak</w:t>
      </w:r>
      <w:proofErr w:type="spellEnd"/>
      <w:r w:rsidR="00254371" w:rsidRPr="00254371">
        <w:t xml:space="preserve"> de hospitalizaciones pediátricas por causas respiratorias”.</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w:t>
      </w:r>
      <w:proofErr w:type="spellStart"/>
      <w:r w:rsidR="0014066F" w:rsidRPr="00C93589">
        <w:rPr>
          <w:lang w:val="en-US"/>
        </w:rPr>
        <w:t>doi</w:t>
      </w:r>
      <w:proofErr w:type="spellEnd"/>
      <w:r w:rsidR="0014066F" w:rsidRPr="00C93589">
        <w:rPr>
          <w:lang w:val="en-US"/>
        </w:rPr>
        <w:t xml:space="preserve">: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w:t>
      </w:r>
      <w:proofErr w:type="spellStart"/>
      <w:r w:rsidRPr="00300CB7">
        <w:rPr>
          <w:lang w:val="en-US"/>
        </w:rPr>
        <w:t>doi</w:t>
      </w:r>
      <w:proofErr w:type="spellEnd"/>
      <w:r w:rsidRPr="00300CB7">
        <w:rPr>
          <w:lang w:val="en-US"/>
        </w:rPr>
        <w:t>: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w:t>
      </w:r>
      <w:proofErr w:type="gramStart"/>
      <w:r>
        <w:t>Enero</w:t>
      </w:r>
      <w:proofErr w:type="gramEnd"/>
      <w:r>
        <w:t xml:space="preserve"> 2021</w:t>
      </w:r>
    </w:p>
  </w:footnote>
  <w:footnote w:id="6">
    <w:p w14:paraId="0020FDAF" w14:textId="13E27620" w:rsidR="00DD4170" w:rsidRDefault="00D32274" w:rsidP="007965D6">
      <w:r w:rsidRPr="00D32274">
        <w:rPr>
          <w:rStyle w:val="Refdenotaalpie"/>
        </w:rPr>
        <w:t xml:space="preserve">6 </w:t>
      </w:r>
      <w:r w:rsidRPr="00D32274">
        <w:t>https://deis.minsal.cl/sistemas-de-informacion/</w:t>
      </w:r>
    </w:p>
  </w:footnote>
  <w:footnote w:id="7">
    <w:p w14:paraId="4F68673E" w14:textId="4090070D" w:rsidR="00D32274" w:rsidRPr="00BE307E" w:rsidRDefault="00D32274">
      <w:pPr>
        <w:pStyle w:val="Textonotapie"/>
      </w:pPr>
      <w:r>
        <w:rPr>
          <w:rStyle w:val="Refdenotaalpie"/>
        </w:rPr>
        <w:footnoteRef/>
      </w:r>
      <w:r w:rsidRPr="00BE307E">
        <w:t xml:space="preserve"> https://www.minciencia.gob.cl/macrozonas/que-son-las-macrozonas/</w:t>
      </w:r>
    </w:p>
  </w:footnote>
  <w:footnote w:id="8">
    <w:p w14:paraId="50F83081" w14:textId="77777777" w:rsidR="00733C93" w:rsidRPr="00B82E15" w:rsidRDefault="00733C93" w:rsidP="00733C93">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9">
    <w:p w14:paraId="14E70410" w14:textId="77777777" w:rsidR="00792CF7" w:rsidRDefault="00792CF7" w:rsidP="00792CF7">
      <w:pPr>
        <w:pStyle w:val="Textonotapie"/>
      </w:pPr>
      <w:r>
        <w:rPr>
          <w:rStyle w:val="Refdenotaalpie"/>
        </w:rPr>
        <w:footnoteRef/>
      </w:r>
      <w:r>
        <w:t xml:space="preserve"> </w:t>
      </w:r>
      <w:r w:rsidRPr="00D22C8C">
        <w:t>https://scikit-learn.org/stable/modules/generated/sklearn.linear_model.SGDClassifier.html</w:t>
      </w:r>
    </w:p>
  </w:footnote>
  <w:footnote w:id="10">
    <w:p w14:paraId="24F81507" w14:textId="7984C321" w:rsidR="00D14B0F" w:rsidRPr="00BE307E" w:rsidRDefault="00D14B0F">
      <w:pPr>
        <w:pStyle w:val="Textonotapie"/>
      </w:pPr>
      <w:r>
        <w:rPr>
          <w:rStyle w:val="Refdenotaalpie"/>
        </w:rPr>
        <w:footnoteRef/>
      </w:r>
      <w:r w:rsidRPr="00BE307E">
        <w:t xml:space="preserve"> https://scikit-learn.org/stable/modules/model_evaluation.html</w:t>
      </w:r>
    </w:p>
  </w:footnote>
  <w:footnote w:id="11">
    <w:p w14:paraId="4B640467" w14:textId="77777777" w:rsidR="00957552" w:rsidRDefault="00957552" w:rsidP="00957552">
      <w:pPr>
        <w:pStyle w:val="Textonotapie"/>
      </w:pPr>
      <w:r>
        <w:rPr>
          <w:rStyle w:val="Refdenotaalpie"/>
        </w:rPr>
        <w:footnoteRef/>
      </w:r>
      <w:r>
        <w:t xml:space="preserve"> Se evalúa el clasificador usando </w:t>
      </w:r>
      <w:proofErr w:type="spellStart"/>
      <w:r>
        <w:t>Balanced</w:t>
      </w:r>
      <w:proofErr w:type="spellEnd"/>
      <w:r>
        <w:t xml:space="preserve"> </w:t>
      </w:r>
      <w:proofErr w:type="spellStart"/>
      <w:r>
        <w:t>Accuracy</w:t>
      </w:r>
      <w:proofErr w:type="spellEnd"/>
      <w:r>
        <w:t xml:space="preserve"> Score. Para evaluar la precisión del clasificador este se calcula usando el 80% de los datos y se evalúa con el restante 20%.</w:t>
      </w:r>
    </w:p>
  </w:footnote>
  <w:footnote w:id="12">
    <w:p w14:paraId="565BE7B4" w14:textId="77777777" w:rsidR="000A5735" w:rsidRDefault="000A5735" w:rsidP="000A5735">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3">
    <w:p w14:paraId="598E4FB4" w14:textId="1AB40A4B" w:rsidR="006D1E42" w:rsidRDefault="006D1E42">
      <w:pPr>
        <w:pStyle w:val="Textonotapie"/>
      </w:pPr>
      <w:r>
        <w:rPr>
          <w:rStyle w:val="Refdenotaalpie"/>
        </w:rPr>
        <w:footnoteRef/>
      </w:r>
      <w:r>
        <w:t xml:space="preserve"> </w:t>
      </w:r>
      <w:r w:rsidRPr="006D1E42">
        <w:t>https://datos.gob.cl/dataset/atenciones-de-urgencia</w:t>
      </w:r>
    </w:p>
  </w:footnote>
  <w:footnote w:id="14">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2863"/>
    <w:multiLevelType w:val="hybridMultilevel"/>
    <w:tmpl w:val="11BEF56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DD71A55"/>
    <w:multiLevelType w:val="hybridMultilevel"/>
    <w:tmpl w:val="E0F22B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4"/>
  </w:num>
  <w:num w:numId="2" w16cid:durableId="248584951">
    <w:abstractNumId w:val="8"/>
  </w:num>
  <w:num w:numId="3" w16cid:durableId="1766723632">
    <w:abstractNumId w:val="7"/>
  </w:num>
  <w:num w:numId="4" w16cid:durableId="1274440172">
    <w:abstractNumId w:val="11"/>
  </w:num>
  <w:num w:numId="5" w16cid:durableId="1612282448">
    <w:abstractNumId w:val="5"/>
  </w:num>
  <w:num w:numId="6" w16cid:durableId="1362322286">
    <w:abstractNumId w:val="10"/>
  </w:num>
  <w:num w:numId="7" w16cid:durableId="2038582196">
    <w:abstractNumId w:val="13"/>
  </w:num>
  <w:num w:numId="8" w16cid:durableId="516044756">
    <w:abstractNumId w:val="3"/>
  </w:num>
  <w:num w:numId="9" w16cid:durableId="2089766888">
    <w:abstractNumId w:val="3"/>
  </w:num>
  <w:num w:numId="10" w16cid:durableId="801922096">
    <w:abstractNumId w:val="3"/>
  </w:num>
  <w:num w:numId="11" w16cid:durableId="2056730305">
    <w:abstractNumId w:val="3"/>
  </w:num>
  <w:num w:numId="12" w16cid:durableId="1090587720">
    <w:abstractNumId w:val="3"/>
  </w:num>
  <w:num w:numId="13" w16cid:durableId="1469662204">
    <w:abstractNumId w:val="3"/>
  </w:num>
  <w:num w:numId="14" w16cid:durableId="1775008693">
    <w:abstractNumId w:val="3"/>
  </w:num>
  <w:num w:numId="15" w16cid:durableId="2019386150">
    <w:abstractNumId w:val="3"/>
  </w:num>
  <w:num w:numId="16" w16cid:durableId="2064987485">
    <w:abstractNumId w:val="3"/>
  </w:num>
  <w:num w:numId="17" w16cid:durableId="318849553">
    <w:abstractNumId w:val="3"/>
  </w:num>
  <w:num w:numId="18" w16cid:durableId="1861775472">
    <w:abstractNumId w:val="3"/>
  </w:num>
  <w:num w:numId="19" w16cid:durableId="1149908819">
    <w:abstractNumId w:val="3"/>
  </w:num>
  <w:num w:numId="20" w16cid:durableId="1181041869">
    <w:abstractNumId w:val="3"/>
  </w:num>
  <w:num w:numId="21" w16cid:durableId="1792439018">
    <w:abstractNumId w:val="3"/>
  </w:num>
  <w:num w:numId="22" w16cid:durableId="1268463671">
    <w:abstractNumId w:val="3"/>
  </w:num>
  <w:num w:numId="23" w16cid:durableId="239294088">
    <w:abstractNumId w:val="3"/>
  </w:num>
  <w:num w:numId="24" w16cid:durableId="1012295932">
    <w:abstractNumId w:val="3"/>
  </w:num>
  <w:num w:numId="25" w16cid:durableId="1063483790">
    <w:abstractNumId w:val="3"/>
  </w:num>
  <w:num w:numId="26" w16cid:durableId="1459565149">
    <w:abstractNumId w:val="3"/>
  </w:num>
  <w:num w:numId="27" w16cid:durableId="247421988">
    <w:abstractNumId w:val="3"/>
  </w:num>
  <w:num w:numId="28" w16cid:durableId="242373323">
    <w:abstractNumId w:val="1"/>
  </w:num>
  <w:num w:numId="29" w16cid:durableId="2006398960">
    <w:abstractNumId w:val="3"/>
  </w:num>
  <w:num w:numId="30" w16cid:durableId="977805292">
    <w:abstractNumId w:val="3"/>
  </w:num>
  <w:num w:numId="31" w16cid:durableId="1355108670">
    <w:abstractNumId w:val="3"/>
  </w:num>
  <w:num w:numId="32" w16cid:durableId="2129205110">
    <w:abstractNumId w:val="3"/>
  </w:num>
  <w:num w:numId="33" w16cid:durableId="873884317">
    <w:abstractNumId w:val="3"/>
  </w:num>
  <w:num w:numId="34" w16cid:durableId="1863324884">
    <w:abstractNumId w:val="3"/>
  </w:num>
  <w:num w:numId="35" w16cid:durableId="572355156">
    <w:abstractNumId w:val="3"/>
  </w:num>
  <w:num w:numId="36" w16cid:durableId="147407202">
    <w:abstractNumId w:val="3"/>
  </w:num>
  <w:num w:numId="37" w16cid:durableId="519709854">
    <w:abstractNumId w:val="3"/>
  </w:num>
  <w:num w:numId="38" w16cid:durableId="278924211">
    <w:abstractNumId w:val="3"/>
  </w:num>
  <w:num w:numId="39" w16cid:durableId="536089228">
    <w:abstractNumId w:val="6"/>
  </w:num>
  <w:num w:numId="40" w16cid:durableId="1594582248">
    <w:abstractNumId w:val="12"/>
  </w:num>
  <w:num w:numId="41" w16cid:durableId="1213807272">
    <w:abstractNumId w:val="2"/>
  </w:num>
  <w:num w:numId="42" w16cid:durableId="965507303">
    <w:abstractNumId w:val="0"/>
  </w:num>
  <w:num w:numId="43" w16cid:durableId="277643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6B31"/>
    <w:rsid w:val="00007F32"/>
    <w:rsid w:val="00011842"/>
    <w:rsid w:val="0001428C"/>
    <w:rsid w:val="00016E4C"/>
    <w:rsid w:val="000229AC"/>
    <w:rsid w:val="000237B3"/>
    <w:rsid w:val="00024BBE"/>
    <w:rsid w:val="0003133B"/>
    <w:rsid w:val="00031A1B"/>
    <w:rsid w:val="0003303D"/>
    <w:rsid w:val="00033112"/>
    <w:rsid w:val="00033996"/>
    <w:rsid w:val="0003511C"/>
    <w:rsid w:val="000363A8"/>
    <w:rsid w:val="000402FF"/>
    <w:rsid w:val="00042965"/>
    <w:rsid w:val="00043112"/>
    <w:rsid w:val="00044D2B"/>
    <w:rsid w:val="00045562"/>
    <w:rsid w:val="00045BD0"/>
    <w:rsid w:val="000466C9"/>
    <w:rsid w:val="0004688C"/>
    <w:rsid w:val="000500E7"/>
    <w:rsid w:val="00050D54"/>
    <w:rsid w:val="0005339E"/>
    <w:rsid w:val="000542CA"/>
    <w:rsid w:val="0005474D"/>
    <w:rsid w:val="0005677A"/>
    <w:rsid w:val="000627D0"/>
    <w:rsid w:val="0006338C"/>
    <w:rsid w:val="00064991"/>
    <w:rsid w:val="00064BFD"/>
    <w:rsid w:val="00064E3F"/>
    <w:rsid w:val="000672CC"/>
    <w:rsid w:val="00067DC5"/>
    <w:rsid w:val="00070459"/>
    <w:rsid w:val="000704DF"/>
    <w:rsid w:val="000727F6"/>
    <w:rsid w:val="00073688"/>
    <w:rsid w:val="00074F0F"/>
    <w:rsid w:val="0007550F"/>
    <w:rsid w:val="00076C67"/>
    <w:rsid w:val="00076CCA"/>
    <w:rsid w:val="0008050C"/>
    <w:rsid w:val="00083C26"/>
    <w:rsid w:val="00084E00"/>
    <w:rsid w:val="00086710"/>
    <w:rsid w:val="000876F8"/>
    <w:rsid w:val="00094831"/>
    <w:rsid w:val="000A3BA6"/>
    <w:rsid w:val="000A47FF"/>
    <w:rsid w:val="000A4D07"/>
    <w:rsid w:val="000A5735"/>
    <w:rsid w:val="000A60FC"/>
    <w:rsid w:val="000A6DC5"/>
    <w:rsid w:val="000B342B"/>
    <w:rsid w:val="000B424F"/>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3706"/>
    <w:rsid w:val="000E65F7"/>
    <w:rsid w:val="000F1688"/>
    <w:rsid w:val="000F20F7"/>
    <w:rsid w:val="000F20FC"/>
    <w:rsid w:val="000F2661"/>
    <w:rsid w:val="000F554C"/>
    <w:rsid w:val="000F6E11"/>
    <w:rsid w:val="000F7336"/>
    <w:rsid w:val="000F7C3C"/>
    <w:rsid w:val="001008A7"/>
    <w:rsid w:val="00101D45"/>
    <w:rsid w:val="0010271A"/>
    <w:rsid w:val="00105100"/>
    <w:rsid w:val="0010537B"/>
    <w:rsid w:val="00105521"/>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8E9"/>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779D3"/>
    <w:rsid w:val="001835C5"/>
    <w:rsid w:val="001867A2"/>
    <w:rsid w:val="0019081A"/>
    <w:rsid w:val="00191013"/>
    <w:rsid w:val="00192484"/>
    <w:rsid w:val="00193EBE"/>
    <w:rsid w:val="00194FE7"/>
    <w:rsid w:val="0019561F"/>
    <w:rsid w:val="0019567A"/>
    <w:rsid w:val="001969DB"/>
    <w:rsid w:val="001A030D"/>
    <w:rsid w:val="001A2083"/>
    <w:rsid w:val="001B0B24"/>
    <w:rsid w:val="001B5FCD"/>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07E6"/>
    <w:rsid w:val="002033E1"/>
    <w:rsid w:val="00203693"/>
    <w:rsid w:val="002042BE"/>
    <w:rsid w:val="00205822"/>
    <w:rsid w:val="00205EB0"/>
    <w:rsid w:val="00206D6A"/>
    <w:rsid w:val="00210C31"/>
    <w:rsid w:val="00216762"/>
    <w:rsid w:val="00221C4E"/>
    <w:rsid w:val="00222EB5"/>
    <w:rsid w:val="00224631"/>
    <w:rsid w:val="002261FE"/>
    <w:rsid w:val="002266A7"/>
    <w:rsid w:val="002266AD"/>
    <w:rsid w:val="00226E5D"/>
    <w:rsid w:val="00227FAF"/>
    <w:rsid w:val="00231577"/>
    <w:rsid w:val="00232D0C"/>
    <w:rsid w:val="002358AC"/>
    <w:rsid w:val="00235BE8"/>
    <w:rsid w:val="00236A4E"/>
    <w:rsid w:val="00236EBC"/>
    <w:rsid w:val="00240F83"/>
    <w:rsid w:val="002412FB"/>
    <w:rsid w:val="00241DA2"/>
    <w:rsid w:val="00241E45"/>
    <w:rsid w:val="00242FD2"/>
    <w:rsid w:val="002440F4"/>
    <w:rsid w:val="0024420E"/>
    <w:rsid w:val="002448BC"/>
    <w:rsid w:val="00244B75"/>
    <w:rsid w:val="00245532"/>
    <w:rsid w:val="00246305"/>
    <w:rsid w:val="002479E4"/>
    <w:rsid w:val="00247AE4"/>
    <w:rsid w:val="00250513"/>
    <w:rsid w:val="00254371"/>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168C"/>
    <w:rsid w:val="002B5CF9"/>
    <w:rsid w:val="002C1132"/>
    <w:rsid w:val="002C331E"/>
    <w:rsid w:val="002C7B79"/>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05EA0"/>
    <w:rsid w:val="00317606"/>
    <w:rsid w:val="00317A30"/>
    <w:rsid w:val="00320C9E"/>
    <w:rsid w:val="003235B8"/>
    <w:rsid w:val="00324901"/>
    <w:rsid w:val="003260E4"/>
    <w:rsid w:val="00330251"/>
    <w:rsid w:val="003335F0"/>
    <w:rsid w:val="003352E8"/>
    <w:rsid w:val="00336B02"/>
    <w:rsid w:val="003374EE"/>
    <w:rsid w:val="00340EE0"/>
    <w:rsid w:val="0034105A"/>
    <w:rsid w:val="003421E7"/>
    <w:rsid w:val="003438C9"/>
    <w:rsid w:val="00343D0A"/>
    <w:rsid w:val="00346FD7"/>
    <w:rsid w:val="003470F0"/>
    <w:rsid w:val="003507CD"/>
    <w:rsid w:val="00352C2D"/>
    <w:rsid w:val="003539EC"/>
    <w:rsid w:val="003543ED"/>
    <w:rsid w:val="00354CF6"/>
    <w:rsid w:val="00356A1A"/>
    <w:rsid w:val="00363061"/>
    <w:rsid w:val="003640C4"/>
    <w:rsid w:val="00364AF4"/>
    <w:rsid w:val="003672C3"/>
    <w:rsid w:val="00370E69"/>
    <w:rsid w:val="00373F00"/>
    <w:rsid w:val="00374A0D"/>
    <w:rsid w:val="00376D5B"/>
    <w:rsid w:val="003802C7"/>
    <w:rsid w:val="003810A4"/>
    <w:rsid w:val="00382039"/>
    <w:rsid w:val="0038259E"/>
    <w:rsid w:val="00382CAD"/>
    <w:rsid w:val="00382E0D"/>
    <w:rsid w:val="003838A6"/>
    <w:rsid w:val="003847CF"/>
    <w:rsid w:val="00393C4D"/>
    <w:rsid w:val="003958FE"/>
    <w:rsid w:val="003A011A"/>
    <w:rsid w:val="003A27A5"/>
    <w:rsid w:val="003A5639"/>
    <w:rsid w:val="003A683C"/>
    <w:rsid w:val="003B3B2D"/>
    <w:rsid w:val="003B6518"/>
    <w:rsid w:val="003B6F20"/>
    <w:rsid w:val="003B7390"/>
    <w:rsid w:val="003C02A4"/>
    <w:rsid w:val="003C03E4"/>
    <w:rsid w:val="003C3547"/>
    <w:rsid w:val="003C4ED8"/>
    <w:rsid w:val="003C5291"/>
    <w:rsid w:val="003D003E"/>
    <w:rsid w:val="003E2EBD"/>
    <w:rsid w:val="003E42FC"/>
    <w:rsid w:val="003E6C33"/>
    <w:rsid w:val="003F0B85"/>
    <w:rsid w:val="003F22D4"/>
    <w:rsid w:val="003F23BB"/>
    <w:rsid w:val="003F268C"/>
    <w:rsid w:val="003F3667"/>
    <w:rsid w:val="003F3CB1"/>
    <w:rsid w:val="003F3E97"/>
    <w:rsid w:val="003F4015"/>
    <w:rsid w:val="003F70ED"/>
    <w:rsid w:val="004011AB"/>
    <w:rsid w:val="004012C8"/>
    <w:rsid w:val="00404812"/>
    <w:rsid w:val="004065B3"/>
    <w:rsid w:val="00412517"/>
    <w:rsid w:val="004133BD"/>
    <w:rsid w:val="00413471"/>
    <w:rsid w:val="00413997"/>
    <w:rsid w:val="004150A2"/>
    <w:rsid w:val="00420023"/>
    <w:rsid w:val="00422449"/>
    <w:rsid w:val="00422F7B"/>
    <w:rsid w:val="00423363"/>
    <w:rsid w:val="00423C0A"/>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093"/>
    <w:rsid w:val="004842A9"/>
    <w:rsid w:val="00484619"/>
    <w:rsid w:val="004846FA"/>
    <w:rsid w:val="00485128"/>
    <w:rsid w:val="00485A37"/>
    <w:rsid w:val="00486E03"/>
    <w:rsid w:val="004922C5"/>
    <w:rsid w:val="00492357"/>
    <w:rsid w:val="004933C8"/>
    <w:rsid w:val="00495006"/>
    <w:rsid w:val="00495355"/>
    <w:rsid w:val="00496AC3"/>
    <w:rsid w:val="004972F1"/>
    <w:rsid w:val="004A03D0"/>
    <w:rsid w:val="004A0FCF"/>
    <w:rsid w:val="004A2B26"/>
    <w:rsid w:val="004A4E91"/>
    <w:rsid w:val="004A576D"/>
    <w:rsid w:val="004A76F5"/>
    <w:rsid w:val="004B0777"/>
    <w:rsid w:val="004B1E42"/>
    <w:rsid w:val="004B3154"/>
    <w:rsid w:val="004B3A24"/>
    <w:rsid w:val="004B5E28"/>
    <w:rsid w:val="004D30AD"/>
    <w:rsid w:val="004D7E6A"/>
    <w:rsid w:val="004E0F90"/>
    <w:rsid w:val="004E114B"/>
    <w:rsid w:val="004E32B6"/>
    <w:rsid w:val="004E4716"/>
    <w:rsid w:val="004E5CCD"/>
    <w:rsid w:val="004F0094"/>
    <w:rsid w:val="004F08B5"/>
    <w:rsid w:val="004F11A2"/>
    <w:rsid w:val="004F3749"/>
    <w:rsid w:val="004F435F"/>
    <w:rsid w:val="004F47D0"/>
    <w:rsid w:val="00501750"/>
    <w:rsid w:val="00503DAE"/>
    <w:rsid w:val="0050703C"/>
    <w:rsid w:val="005075E0"/>
    <w:rsid w:val="00511537"/>
    <w:rsid w:val="005118BC"/>
    <w:rsid w:val="00521EF1"/>
    <w:rsid w:val="0052377D"/>
    <w:rsid w:val="005244DB"/>
    <w:rsid w:val="00527149"/>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008B"/>
    <w:rsid w:val="00572245"/>
    <w:rsid w:val="00573496"/>
    <w:rsid w:val="00575499"/>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A7D79"/>
    <w:rsid w:val="005B04AE"/>
    <w:rsid w:val="005B2B94"/>
    <w:rsid w:val="005B42BD"/>
    <w:rsid w:val="005B5FD4"/>
    <w:rsid w:val="005C3C7E"/>
    <w:rsid w:val="005C5DA1"/>
    <w:rsid w:val="005C634E"/>
    <w:rsid w:val="005D2806"/>
    <w:rsid w:val="005D29E5"/>
    <w:rsid w:val="005D625E"/>
    <w:rsid w:val="005D77D8"/>
    <w:rsid w:val="005D7D3A"/>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16A9A"/>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25AC"/>
    <w:rsid w:val="00692C2A"/>
    <w:rsid w:val="00694D34"/>
    <w:rsid w:val="0069507A"/>
    <w:rsid w:val="006956E0"/>
    <w:rsid w:val="006A2359"/>
    <w:rsid w:val="006A479F"/>
    <w:rsid w:val="006A71B7"/>
    <w:rsid w:val="006B1006"/>
    <w:rsid w:val="006B1973"/>
    <w:rsid w:val="006B4F82"/>
    <w:rsid w:val="006B50FA"/>
    <w:rsid w:val="006B5776"/>
    <w:rsid w:val="006C11A5"/>
    <w:rsid w:val="006C1FB4"/>
    <w:rsid w:val="006C2B78"/>
    <w:rsid w:val="006C4F1C"/>
    <w:rsid w:val="006D1679"/>
    <w:rsid w:val="006D1E42"/>
    <w:rsid w:val="006D5142"/>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5FD"/>
    <w:rsid w:val="00723D37"/>
    <w:rsid w:val="00725DD5"/>
    <w:rsid w:val="00731F30"/>
    <w:rsid w:val="007327DC"/>
    <w:rsid w:val="00733915"/>
    <w:rsid w:val="00733C93"/>
    <w:rsid w:val="00736220"/>
    <w:rsid w:val="00736A5F"/>
    <w:rsid w:val="007370BD"/>
    <w:rsid w:val="0074262E"/>
    <w:rsid w:val="00744271"/>
    <w:rsid w:val="00746E79"/>
    <w:rsid w:val="007500A5"/>
    <w:rsid w:val="00755917"/>
    <w:rsid w:val="007561D9"/>
    <w:rsid w:val="007618E3"/>
    <w:rsid w:val="00762BB7"/>
    <w:rsid w:val="00765D95"/>
    <w:rsid w:val="00766747"/>
    <w:rsid w:val="00770428"/>
    <w:rsid w:val="00771967"/>
    <w:rsid w:val="00772B6F"/>
    <w:rsid w:val="007749AB"/>
    <w:rsid w:val="00776B20"/>
    <w:rsid w:val="00784A83"/>
    <w:rsid w:val="007856E0"/>
    <w:rsid w:val="00785B1F"/>
    <w:rsid w:val="00785B56"/>
    <w:rsid w:val="00791862"/>
    <w:rsid w:val="00792CF7"/>
    <w:rsid w:val="00793F16"/>
    <w:rsid w:val="007949DC"/>
    <w:rsid w:val="007965D6"/>
    <w:rsid w:val="007A267D"/>
    <w:rsid w:val="007A3EFD"/>
    <w:rsid w:val="007A41C2"/>
    <w:rsid w:val="007A435C"/>
    <w:rsid w:val="007A618D"/>
    <w:rsid w:val="007A70CA"/>
    <w:rsid w:val="007A7A13"/>
    <w:rsid w:val="007B10C4"/>
    <w:rsid w:val="007B1138"/>
    <w:rsid w:val="007B21CC"/>
    <w:rsid w:val="007B2565"/>
    <w:rsid w:val="007B3AA5"/>
    <w:rsid w:val="007B691B"/>
    <w:rsid w:val="007B78B5"/>
    <w:rsid w:val="007C045B"/>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E7757"/>
    <w:rsid w:val="007F0DEB"/>
    <w:rsid w:val="007F2FCB"/>
    <w:rsid w:val="007F4320"/>
    <w:rsid w:val="007F70A6"/>
    <w:rsid w:val="00805088"/>
    <w:rsid w:val="008054BD"/>
    <w:rsid w:val="00806120"/>
    <w:rsid w:val="00806D90"/>
    <w:rsid w:val="00812C66"/>
    <w:rsid w:val="008138CC"/>
    <w:rsid w:val="00814252"/>
    <w:rsid w:val="00814E4D"/>
    <w:rsid w:val="008171B1"/>
    <w:rsid w:val="0082316F"/>
    <w:rsid w:val="00825626"/>
    <w:rsid w:val="00826209"/>
    <w:rsid w:val="00826EEB"/>
    <w:rsid w:val="008277F7"/>
    <w:rsid w:val="00830F52"/>
    <w:rsid w:val="00832042"/>
    <w:rsid w:val="0083583A"/>
    <w:rsid w:val="00836177"/>
    <w:rsid w:val="0084008D"/>
    <w:rsid w:val="00840263"/>
    <w:rsid w:val="008429C7"/>
    <w:rsid w:val="00844D51"/>
    <w:rsid w:val="00845028"/>
    <w:rsid w:val="0084760F"/>
    <w:rsid w:val="00856300"/>
    <w:rsid w:val="00861C5A"/>
    <w:rsid w:val="008636BF"/>
    <w:rsid w:val="0086693B"/>
    <w:rsid w:val="008678E0"/>
    <w:rsid w:val="00867E64"/>
    <w:rsid w:val="008700DF"/>
    <w:rsid w:val="008701CA"/>
    <w:rsid w:val="00872CFC"/>
    <w:rsid w:val="00874540"/>
    <w:rsid w:val="00874ECE"/>
    <w:rsid w:val="00877DBE"/>
    <w:rsid w:val="00880F7F"/>
    <w:rsid w:val="00881777"/>
    <w:rsid w:val="008824B9"/>
    <w:rsid w:val="00886ED4"/>
    <w:rsid w:val="008875A1"/>
    <w:rsid w:val="00887FB5"/>
    <w:rsid w:val="008911FF"/>
    <w:rsid w:val="00891A35"/>
    <w:rsid w:val="00892E86"/>
    <w:rsid w:val="00894408"/>
    <w:rsid w:val="008948B3"/>
    <w:rsid w:val="00895C56"/>
    <w:rsid w:val="008A0AB1"/>
    <w:rsid w:val="008A0D30"/>
    <w:rsid w:val="008A219E"/>
    <w:rsid w:val="008A57C1"/>
    <w:rsid w:val="008A708F"/>
    <w:rsid w:val="008A73AE"/>
    <w:rsid w:val="008B25D6"/>
    <w:rsid w:val="008B5973"/>
    <w:rsid w:val="008B7E15"/>
    <w:rsid w:val="008C42AF"/>
    <w:rsid w:val="008C767D"/>
    <w:rsid w:val="008D0160"/>
    <w:rsid w:val="008D2551"/>
    <w:rsid w:val="008D2669"/>
    <w:rsid w:val="008D59BA"/>
    <w:rsid w:val="008D64EE"/>
    <w:rsid w:val="008D6667"/>
    <w:rsid w:val="008D6BCF"/>
    <w:rsid w:val="008D72FB"/>
    <w:rsid w:val="008E2065"/>
    <w:rsid w:val="008E2710"/>
    <w:rsid w:val="008E3092"/>
    <w:rsid w:val="008E41D8"/>
    <w:rsid w:val="008E45E8"/>
    <w:rsid w:val="008E5074"/>
    <w:rsid w:val="008E609E"/>
    <w:rsid w:val="008F45D7"/>
    <w:rsid w:val="008F4611"/>
    <w:rsid w:val="008F67D9"/>
    <w:rsid w:val="009000D8"/>
    <w:rsid w:val="009026F5"/>
    <w:rsid w:val="00902E43"/>
    <w:rsid w:val="009046C3"/>
    <w:rsid w:val="00905720"/>
    <w:rsid w:val="0090745B"/>
    <w:rsid w:val="00907C67"/>
    <w:rsid w:val="009114E5"/>
    <w:rsid w:val="009145F5"/>
    <w:rsid w:val="00915489"/>
    <w:rsid w:val="00915530"/>
    <w:rsid w:val="0092030A"/>
    <w:rsid w:val="00921C04"/>
    <w:rsid w:val="00921E82"/>
    <w:rsid w:val="00923542"/>
    <w:rsid w:val="00925590"/>
    <w:rsid w:val="009269B4"/>
    <w:rsid w:val="0092766E"/>
    <w:rsid w:val="0093211E"/>
    <w:rsid w:val="00933BC2"/>
    <w:rsid w:val="00937052"/>
    <w:rsid w:val="00940CBD"/>
    <w:rsid w:val="00941EE1"/>
    <w:rsid w:val="009451E5"/>
    <w:rsid w:val="0095082D"/>
    <w:rsid w:val="00950C2D"/>
    <w:rsid w:val="00951569"/>
    <w:rsid w:val="00951925"/>
    <w:rsid w:val="00951A69"/>
    <w:rsid w:val="0095293D"/>
    <w:rsid w:val="00953C9C"/>
    <w:rsid w:val="00953D11"/>
    <w:rsid w:val="00953DE5"/>
    <w:rsid w:val="009564E5"/>
    <w:rsid w:val="009566BE"/>
    <w:rsid w:val="00957552"/>
    <w:rsid w:val="00957B56"/>
    <w:rsid w:val="00960235"/>
    <w:rsid w:val="0096072B"/>
    <w:rsid w:val="00960EBC"/>
    <w:rsid w:val="00962F2A"/>
    <w:rsid w:val="0097015B"/>
    <w:rsid w:val="00971211"/>
    <w:rsid w:val="009749C5"/>
    <w:rsid w:val="00981CBC"/>
    <w:rsid w:val="00984215"/>
    <w:rsid w:val="00986530"/>
    <w:rsid w:val="00986554"/>
    <w:rsid w:val="00987377"/>
    <w:rsid w:val="00994782"/>
    <w:rsid w:val="00994A5F"/>
    <w:rsid w:val="009976CE"/>
    <w:rsid w:val="009A00D1"/>
    <w:rsid w:val="009A1271"/>
    <w:rsid w:val="009A4458"/>
    <w:rsid w:val="009A6D36"/>
    <w:rsid w:val="009A702C"/>
    <w:rsid w:val="009A7951"/>
    <w:rsid w:val="009B5F0F"/>
    <w:rsid w:val="009B72E2"/>
    <w:rsid w:val="009B7A4D"/>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D7CA8"/>
    <w:rsid w:val="009E049F"/>
    <w:rsid w:val="009E583D"/>
    <w:rsid w:val="009F01D2"/>
    <w:rsid w:val="009F0F5A"/>
    <w:rsid w:val="009F2506"/>
    <w:rsid w:val="009F417B"/>
    <w:rsid w:val="009F56BC"/>
    <w:rsid w:val="009F7714"/>
    <w:rsid w:val="00A04803"/>
    <w:rsid w:val="00A05828"/>
    <w:rsid w:val="00A07E78"/>
    <w:rsid w:val="00A1613E"/>
    <w:rsid w:val="00A16964"/>
    <w:rsid w:val="00A17F64"/>
    <w:rsid w:val="00A2377B"/>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2FFB"/>
    <w:rsid w:val="00A73977"/>
    <w:rsid w:val="00A74D8F"/>
    <w:rsid w:val="00A75A08"/>
    <w:rsid w:val="00A77A01"/>
    <w:rsid w:val="00A8204A"/>
    <w:rsid w:val="00A837C7"/>
    <w:rsid w:val="00A8408E"/>
    <w:rsid w:val="00A8489E"/>
    <w:rsid w:val="00A949DE"/>
    <w:rsid w:val="00A95CF7"/>
    <w:rsid w:val="00A9629C"/>
    <w:rsid w:val="00A97356"/>
    <w:rsid w:val="00AA01A6"/>
    <w:rsid w:val="00AA1729"/>
    <w:rsid w:val="00AA4327"/>
    <w:rsid w:val="00AA49AB"/>
    <w:rsid w:val="00AA5CF6"/>
    <w:rsid w:val="00AA7094"/>
    <w:rsid w:val="00AB02BB"/>
    <w:rsid w:val="00AB145B"/>
    <w:rsid w:val="00AB255E"/>
    <w:rsid w:val="00AB31FA"/>
    <w:rsid w:val="00AB4ED1"/>
    <w:rsid w:val="00AC0F37"/>
    <w:rsid w:val="00AC0F73"/>
    <w:rsid w:val="00AC239F"/>
    <w:rsid w:val="00AC3B6C"/>
    <w:rsid w:val="00AC72A3"/>
    <w:rsid w:val="00AD3363"/>
    <w:rsid w:val="00AD42F8"/>
    <w:rsid w:val="00AD54FB"/>
    <w:rsid w:val="00AD5A1B"/>
    <w:rsid w:val="00AD642C"/>
    <w:rsid w:val="00AD6469"/>
    <w:rsid w:val="00AE0656"/>
    <w:rsid w:val="00AE099E"/>
    <w:rsid w:val="00AE2B91"/>
    <w:rsid w:val="00AE40F3"/>
    <w:rsid w:val="00AE4761"/>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0F0B"/>
    <w:rsid w:val="00B82CD1"/>
    <w:rsid w:val="00B82E15"/>
    <w:rsid w:val="00B83C9A"/>
    <w:rsid w:val="00B845A1"/>
    <w:rsid w:val="00B857E2"/>
    <w:rsid w:val="00B91ECF"/>
    <w:rsid w:val="00B92D38"/>
    <w:rsid w:val="00B95489"/>
    <w:rsid w:val="00BA0C47"/>
    <w:rsid w:val="00BA1855"/>
    <w:rsid w:val="00BA2167"/>
    <w:rsid w:val="00BA25BE"/>
    <w:rsid w:val="00BA25C8"/>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527D"/>
    <w:rsid w:val="00BD6F25"/>
    <w:rsid w:val="00BD7336"/>
    <w:rsid w:val="00BE1DA4"/>
    <w:rsid w:val="00BE22FD"/>
    <w:rsid w:val="00BE307E"/>
    <w:rsid w:val="00BE3AFE"/>
    <w:rsid w:val="00BE3D61"/>
    <w:rsid w:val="00BE3E75"/>
    <w:rsid w:val="00BE4E14"/>
    <w:rsid w:val="00BE576A"/>
    <w:rsid w:val="00BE61C2"/>
    <w:rsid w:val="00BF1A97"/>
    <w:rsid w:val="00BF1BC3"/>
    <w:rsid w:val="00BF2223"/>
    <w:rsid w:val="00BF4444"/>
    <w:rsid w:val="00BF7C26"/>
    <w:rsid w:val="00C009A1"/>
    <w:rsid w:val="00C025AF"/>
    <w:rsid w:val="00C063E9"/>
    <w:rsid w:val="00C07422"/>
    <w:rsid w:val="00C07E43"/>
    <w:rsid w:val="00C1058D"/>
    <w:rsid w:val="00C13F26"/>
    <w:rsid w:val="00C14077"/>
    <w:rsid w:val="00C1757C"/>
    <w:rsid w:val="00C17698"/>
    <w:rsid w:val="00C17F0E"/>
    <w:rsid w:val="00C2166B"/>
    <w:rsid w:val="00C23EA3"/>
    <w:rsid w:val="00C34B45"/>
    <w:rsid w:val="00C403F5"/>
    <w:rsid w:val="00C4051F"/>
    <w:rsid w:val="00C41F61"/>
    <w:rsid w:val="00C4658F"/>
    <w:rsid w:val="00C51BBF"/>
    <w:rsid w:val="00C533DF"/>
    <w:rsid w:val="00C54EC9"/>
    <w:rsid w:val="00C55C45"/>
    <w:rsid w:val="00C5663D"/>
    <w:rsid w:val="00C618B4"/>
    <w:rsid w:val="00C65F42"/>
    <w:rsid w:val="00C6614F"/>
    <w:rsid w:val="00C708A2"/>
    <w:rsid w:val="00C70D68"/>
    <w:rsid w:val="00C716D7"/>
    <w:rsid w:val="00C72381"/>
    <w:rsid w:val="00C7261B"/>
    <w:rsid w:val="00C7304E"/>
    <w:rsid w:val="00C74DE3"/>
    <w:rsid w:val="00C807B3"/>
    <w:rsid w:val="00C86FAF"/>
    <w:rsid w:val="00C87735"/>
    <w:rsid w:val="00C8781E"/>
    <w:rsid w:val="00C9236F"/>
    <w:rsid w:val="00C93589"/>
    <w:rsid w:val="00C94B9C"/>
    <w:rsid w:val="00C9504C"/>
    <w:rsid w:val="00C95499"/>
    <w:rsid w:val="00C95916"/>
    <w:rsid w:val="00CA12A9"/>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D5777"/>
    <w:rsid w:val="00CE01E4"/>
    <w:rsid w:val="00CE3708"/>
    <w:rsid w:val="00CE5C09"/>
    <w:rsid w:val="00CF34CA"/>
    <w:rsid w:val="00CF5367"/>
    <w:rsid w:val="00D005A3"/>
    <w:rsid w:val="00D03336"/>
    <w:rsid w:val="00D03425"/>
    <w:rsid w:val="00D04F3B"/>
    <w:rsid w:val="00D06402"/>
    <w:rsid w:val="00D11507"/>
    <w:rsid w:val="00D14B0F"/>
    <w:rsid w:val="00D156CF"/>
    <w:rsid w:val="00D16586"/>
    <w:rsid w:val="00D22C8C"/>
    <w:rsid w:val="00D23140"/>
    <w:rsid w:val="00D231B3"/>
    <w:rsid w:val="00D256E3"/>
    <w:rsid w:val="00D26D92"/>
    <w:rsid w:val="00D2755C"/>
    <w:rsid w:val="00D27DF9"/>
    <w:rsid w:val="00D32274"/>
    <w:rsid w:val="00D344FA"/>
    <w:rsid w:val="00D36403"/>
    <w:rsid w:val="00D37015"/>
    <w:rsid w:val="00D37144"/>
    <w:rsid w:val="00D41B20"/>
    <w:rsid w:val="00D42628"/>
    <w:rsid w:val="00D42F84"/>
    <w:rsid w:val="00D45476"/>
    <w:rsid w:val="00D454D1"/>
    <w:rsid w:val="00D463EA"/>
    <w:rsid w:val="00D51DA6"/>
    <w:rsid w:val="00D53902"/>
    <w:rsid w:val="00D54B16"/>
    <w:rsid w:val="00D55A43"/>
    <w:rsid w:val="00D56D4C"/>
    <w:rsid w:val="00D57C96"/>
    <w:rsid w:val="00D60AC7"/>
    <w:rsid w:val="00D620DC"/>
    <w:rsid w:val="00D63419"/>
    <w:rsid w:val="00D6441B"/>
    <w:rsid w:val="00D72D07"/>
    <w:rsid w:val="00D75A36"/>
    <w:rsid w:val="00D8115A"/>
    <w:rsid w:val="00D82B36"/>
    <w:rsid w:val="00D82E6C"/>
    <w:rsid w:val="00D83536"/>
    <w:rsid w:val="00D84904"/>
    <w:rsid w:val="00D84ADD"/>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3C23"/>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68F"/>
    <w:rsid w:val="00DF2B71"/>
    <w:rsid w:val="00DF4BF3"/>
    <w:rsid w:val="00DF5700"/>
    <w:rsid w:val="00E04984"/>
    <w:rsid w:val="00E0670D"/>
    <w:rsid w:val="00E10D40"/>
    <w:rsid w:val="00E11581"/>
    <w:rsid w:val="00E13441"/>
    <w:rsid w:val="00E14536"/>
    <w:rsid w:val="00E1490A"/>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127F"/>
    <w:rsid w:val="00E53013"/>
    <w:rsid w:val="00E54410"/>
    <w:rsid w:val="00E56013"/>
    <w:rsid w:val="00E57313"/>
    <w:rsid w:val="00E60718"/>
    <w:rsid w:val="00E62209"/>
    <w:rsid w:val="00E62F11"/>
    <w:rsid w:val="00E62FCA"/>
    <w:rsid w:val="00E6375F"/>
    <w:rsid w:val="00E668E0"/>
    <w:rsid w:val="00E72AF0"/>
    <w:rsid w:val="00E774C2"/>
    <w:rsid w:val="00E810E2"/>
    <w:rsid w:val="00E83957"/>
    <w:rsid w:val="00E90717"/>
    <w:rsid w:val="00E96503"/>
    <w:rsid w:val="00E96923"/>
    <w:rsid w:val="00EA0B42"/>
    <w:rsid w:val="00EA2261"/>
    <w:rsid w:val="00EB7535"/>
    <w:rsid w:val="00EC125F"/>
    <w:rsid w:val="00EC3887"/>
    <w:rsid w:val="00EC5348"/>
    <w:rsid w:val="00EC7DC8"/>
    <w:rsid w:val="00ED27D8"/>
    <w:rsid w:val="00ED2B4F"/>
    <w:rsid w:val="00ED41B7"/>
    <w:rsid w:val="00EE3829"/>
    <w:rsid w:val="00EE44B6"/>
    <w:rsid w:val="00EE6BD6"/>
    <w:rsid w:val="00EE7D61"/>
    <w:rsid w:val="00EF1395"/>
    <w:rsid w:val="00EF1975"/>
    <w:rsid w:val="00EF223C"/>
    <w:rsid w:val="00EF2F7C"/>
    <w:rsid w:val="00EF5609"/>
    <w:rsid w:val="00EF6821"/>
    <w:rsid w:val="00EF686D"/>
    <w:rsid w:val="00EF6B02"/>
    <w:rsid w:val="00F03B61"/>
    <w:rsid w:val="00F04433"/>
    <w:rsid w:val="00F05473"/>
    <w:rsid w:val="00F1119F"/>
    <w:rsid w:val="00F11204"/>
    <w:rsid w:val="00F12CDD"/>
    <w:rsid w:val="00F14CEC"/>
    <w:rsid w:val="00F14EE2"/>
    <w:rsid w:val="00F150F9"/>
    <w:rsid w:val="00F15837"/>
    <w:rsid w:val="00F16D7A"/>
    <w:rsid w:val="00F1739D"/>
    <w:rsid w:val="00F17BD5"/>
    <w:rsid w:val="00F20258"/>
    <w:rsid w:val="00F21EAD"/>
    <w:rsid w:val="00F30D0E"/>
    <w:rsid w:val="00F31EF1"/>
    <w:rsid w:val="00F33DA7"/>
    <w:rsid w:val="00F347D6"/>
    <w:rsid w:val="00F35100"/>
    <w:rsid w:val="00F35E94"/>
    <w:rsid w:val="00F3687B"/>
    <w:rsid w:val="00F3718D"/>
    <w:rsid w:val="00F37F88"/>
    <w:rsid w:val="00F4082A"/>
    <w:rsid w:val="00F40874"/>
    <w:rsid w:val="00F43EB4"/>
    <w:rsid w:val="00F47B40"/>
    <w:rsid w:val="00F52B51"/>
    <w:rsid w:val="00F533D2"/>
    <w:rsid w:val="00F534F7"/>
    <w:rsid w:val="00F61780"/>
    <w:rsid w:val="00F631EC"/>
    <w:rsid w:val="00F636A8"/>
    <w:rsid w:val="00F643E7"/>
    <w:rsid w:val="00F64FD9"/>
    <w:rsid w:val="00F67926"/>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46AE"/>
    <w:rsid w:val="00FA7104"/>
    <w:rsid w:val="00FB12E3"/>
    <w:rsid w:val="00FB7F5A"/>
    <w:rsid w:val="00FC03FD"/>
    <w:rsid w:val="00FC18B4"/>
    <w:rsid w:val="00FC4F5E"/>
    <w:rsid w:val="00FC6E72"/>
    <w:rsid w:val="00FD4259"/>
    <w:rsid w:val="00FE6323"/>
    <w:rsid w:val="00FF2FA8"/>
    <w:rsid w:val="00FF3CC1"/>
    <w:rsid w:val="00FF5CAC"/>
    <w:rsid w:val="00FF713A"/>
    <w:rsid w:val="00FF7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D14B0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369234609">
      <w:bodyDiv w:val="1"/>
      <w:marLeft w:val="0"/>
      <w:marRight w:val="0"/>
      <w:marTop w:val="0"/>
      <w:marBottom w:val="0"/>
      <w:divBdr>
        <w:top w:val="none" w:sz="0" w:space="0" w:color="auto"/>
        <w:left w:val="none" w:sz="0" w:space="0" w:color="auto"/>
        <w:bottom w:val="none" w:sz="0" w:space="0" w:color="auto"/>
        <w:right w:val="none" w:sz="0" w:space="0" w:color="auto"/>
      </w:divBdr>
    </w:div>
    <w:div w:id="413282550">
      <w:bodyDiv w:val="1"/>
      <w:marLeft w:val="0"/>
      <w:marRight w:val="0"/>
      <w:marTop w:val="0"/>
      <w:marBottom w:val="0"/>
      <w:divBdr>
        <w:top w:val="none" w:sz="0" w:space="0" w:color="auto"/>
        <w:left w:val="none" w:sz="0" w:space="0" w:color="auto"/>
        <w:bottom w:val="none" w:sz="0" w:space="0" w:color="auto"/>
        <w:right w:val="none" w:sz="0" w:space="0" w:color="auto"/>
      </w:divBdr>
    </w:div>
    <w:div w:id="454906089">
      <w:bodyDiv w:val="1"/>
      <w:marLeft w:val="0"/>
      <w:marRight w:val="0"/>
      <w:marTop w:val="0"/>
      <w:marBottom w:val="0"/>
      <w:divBdr>
        <w:top w:val="none" w:sz="0" w:space="0" w:color="auto"/>
        <w:left w:val="none" w:sz="0" w:space="0" w:color="auto"/>
        <w:bottom w:val="none" w:sz="0" w:space="0" w:color="auto"/>
        <w:right w:val="none" w:sz="0" w:space="0" w:color="auto"/>
      </w:divBdr>
    </w:div>
    <w:div w:id="463306570">
      <w:bodyDiv w:val="1"/>
      <w:marLeft w:val="0"/>
      <w:marRight w:val="0"/>
      <w:marTop w:val="0"/>
      <w:marBottom w:val="0"/>
      <w:divBdr>
        <w:top w:val="none" w:sz="0" w:space="0" w:color="auto"/>
        <w:left w:val="none" w:sz="0" w:space="0" w:color="auto"/>
        <w:bottom w:val="none" w:sz="0" w:space="0" w:color="auto"/>
        <w:right w:val="none" w:sz="0" w:space="0" w:color="auto"/>
      </w:divBdr>
    </w:div>
    <w:div w:id="516651797">
      <w:bodyDiv w:val="1"/>
      <w:marLeft w:val="0"/>
      <w:marRight w:val="0"/>
      <w:marTop w:val="0"/>
      <w:marBottom w:val="0"/>
      <w:divBdr>
        <w:top w:val="none" w:sz="0" w:space="0" w:color="auto"/>
        <w:left w:val="none" w:sz="0" w:space="0" w:color="auto"/>
        <w:bottom w:val="none" w:sz="0" w:space="0" w:color="auto"/>
        <w:right w:val="none" w:sz="0" w:space="0" w:color="auto"/>
      </w:divBdr>
      <w:divsChild>
        <w:div w:id="1747142969">
          <w:marLeft w:val="0"/>
          <w:marRight w:val="0"/>
          <w:marTop w:val="0"/>
          <w:marBottom w:val="0"/>
          <w:divBdr>
            <w:top w:val="none" w:sz="0" w:space="0" w:color="auto"/>
            <w:left w:val="none" w:sz="0" w:space="0" w:color="auto"/>
            <w:bottom w:val="none" w:sz="0" w:space="0" w:color="auto"/>
            <w:right w:val="none" w:sz="0" w:space="0" w:color="auto"/>
          </w:divBdr>
          <w:divsChild>
            <w:div w:id="173375113">
              <w:marLeft w:val="0"/>
              <w:marRight w:val="0"/>
              <w:marTop w:val="0"/>
              <w:marBottom w:val="0"/>
              <w:divBdr>
                <w:top w:val="none" w:sz="0" w:space="0" w:color="auto"/>
                <w:left w:val="none" w:sz="0" w:space="0" w:color="auto"/>
                <w:bottom w:val="none" w:sz="0" w:space="0" w:color="auto"/>
                <w:right w:val="none" w:sz="0" w:space="0" w:color="auto"/>
              </w:divBdr>
            </w:div>
            <w:div w:id="46225676">
              <w:marLeft w:val="0"/>
              <w:marRight w:val="0"/>
              <w:marTop w:val="0"/>
              <w:marBottom w:val="0"/>
              <w:divBdr>
                <w:top w:val="none" w:sz="0" w:space="0" w:color="auto"/>
                <w:left w:val="none" w:sz="0" w:space="0" w:color="auto"/>
                <w:bottom w:val="none" w:sz="0" w:space="0" w:color="auto"/>
                <w:right w:val="none" w:sz="0" w:space="0" w:color="auto"/>
              </w:divBdr>
            </w:div>
            <w:div w:id="952859932">
              <w:marLeft w:val="0"/>
              <w:marRight w:val="0"/>
              <w:marTop w:val="0"/>
              <w:marBottom w:val="0"/>
              <w:divBdr>
                <w:top w:val="none" w:sz="0" w:space="0" w:color="auto"/>
                <w:left w:val="none" w:sz="0" w:space="0" w:color="auto"/>
                <w:bottom w:val="none" w:sz="0" w:space="0" w:color="auto"/>
                <w:right w:val="none" w:sz="0" w:space="0" w:color="auto"/>
              </w:divBdr>
            </w:div>
            <w:div w:id="900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6681">
      <w:bodyDiv w:val="1"/>
      <w:marLeft w:val="0"/>
      <w:marRight w:val="0"/>
      <w:marTop w:val="0"/>
      <w:marBottom w:val="0"/>
      <w:divBdr>
        <w:top w:val="none" w:sz="0" w:space="0" w:color="auto"/>
        <w:left w:val="none" w:sz="0" w:space="0" w:color="auto"/>
        <w:bottom w:val="none" w:sz="0" w:space="0" w:color="auto"/>
        <w:right w:val="none" w:sz="0" w:space="0" w:color="auto"/>
      </w:divBdr>
    </w:div>
    <w:div w:id="525750214">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570965913">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893615544">
      <w:bodyDiv w:val="1"/>
      <w:marLeft w:val="0"/>
      <w:marRight w:val="0"/>
      <w:marTop w:val="0"/>
      <w:marBottom w:val="0"/>
      <w:divBdr>
        <w:top w:val="none" w:sz="0" w:space="0" w:color="auto"/>
        <w:left w:val="none" w:sz="0" w:space="0" w:color="auto"/>
        <w:bottom w:val="none" w:sz="0" w:space="0" w:color="auto"/>
        <w:right w:val="none" w:sz="0" w:space="0" w:color="auto"/>
      </w:divBdr>
    </w:div>
    <w:div w:id="903106949">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97112924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046759926">
      <w:bodyDiv w:val="1"/>
      <w:marLeft w:val="0"/>
      <w:marRight w:val="0"/>
      <w:marTop w:val="0"/>
      <w:marBottom w:val="0"/>
      <w:divBdr>
        <w:top w:val="none" w:sz="0" w:space="0" w:color="auto"/>
        <w:left w:val="none" w:sz="0" w:space="0" w:color="auto"/>
        <w:bottom w:val="none" w:sz="0" w:space="0" w:color="auto"/>
        <w:right w:val="none" w:sz="0" w:space="0" w:color="auto"/>
      </w:divBdr>
    </w:div>
    <w:div w:id="1092701153">
      <w:bodyDiv w:val="1"/>
      <w:marLeft w:val="0"/>
      <w:marRight w:val="0"/>
      <w:marTop w:val="0"/>
      <w:marBottom w:val="0"/>
      <w:divBdr>
        <w:top w:val="none" w:sz="0" w:space="0" w:color="auto"/>
        <w:left w:val="none" w:sz="0" w:space="0" w:color="auto"/>
        <w:bottom w:val="none" w:sz="0" w:space="0" w:color="auto"/>
        <w:right w:val="none" w:sz="0" w:space="0" w:color="auto"/>
      </w:divBdr>
    </w:div>
    <w:div w:id="1200245129">
      <w:bodyDiv w:val="1"/>
      <w:marLeft w:val="0"/>
      <w:marRight w:val="0"/>
      <w:marTop w:val="0"/>
      <w:marBottom w:val="0"/>
      <w:divBdr>
        <w:top w:val="none" w:sz="0" w:space="0" w:color="auto"/>
        <w:left w:val="none" w:sz="0" w:space="0" w:color="auto"/>
        <w:bottom w:val="none" w:sz="0" w:space="0" w:color="auto"/>
        <w:right w:val="none" w:sz="0" w:space="0" w:color="auto"/>
      </w:divBdr>
    </w:div>
    <w:div w:id="1241866584">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355308874">
      <w:bodyDiv w:val="1"/>
      <w:marLeft w:val="0"/>
      <w:marRight w:val="0"/>
      <w:marTop w:val="0"/>
      <w:marBottom w:val="0"/>
      <w:divBdr>
        <w:top w:val="none" w:sz="0" w:space="0" w:color="auto"/>
        <w:left w:val="none" w:sz="0" w:space="0" w:color="auto"/>
        <w:bottom w:val="none" w:sz="0" w:space="0" w:color="auto"/>
        <w:right w:val="none" w:sz="0" w:space="0" w:color="auto"/>
      </w:divBdr>
    </w:div>
    <w:div w:id="1365666502">
      <w:bodyDiv w:val="1"/>
      <w:marLeft w:val="0"/>
      <w:marRight w:val="0"/>
      <w:marTop w:val="0"/>
      <w:marBottom w:val="0"/>
      <w:divBdr>
        <w:top w:val="none" w:sz="0" w:space="0" w:color="auto"/>
        <w:left w:val="none" w:sz="0" w:space="0" w:color="auto"/>
        <w:bottom w:val="none" w:sz="0" w:space="0" w:color="auto"/>
        <w:right w:val="none" w:sz="0" w:space="0" w:color="auto"/>
      </w:divBdr>
    </w:div>
    <w:div w:id="1386175604">
      <w:bodyDiv w:val="1"/>
      <w:marLeft w:val="0"/>
      <w:marRight w:val="0"/>
      <w:marTop w:val="0"/>
      <w:marBottom w:val="0"/>
      <w:divBdr>
        <w:top w:val="none" w:sz="0" w:space="0" w:color="auto"/>
        <w:left w:val="none" w:sz="0" w:space="0" w:color="auto"/>
        <w:bottom w:val="none" w:sz="0" w:space="0" w:color="auto"/>
        <w:right w:val="none" w:sz="0" w:space="0" w:color="auto"/>
      </w:divBdr>
    </w:div>
    <w:div w:id="1427733103">
      <w:bodyDiv w:val="1"/>
      <w:marLeft w:val="0"/>
      <w:marRight w:val="0"/>
      <w:marTop w:val="0"/>
      <w:marBottom w:val="0"/>
      <w:divBdr>
        <w:top w:val="none" w:sz="0" w:space="0" w:color="auto"/>
        <w:left w:val="none" w:sz="0" w:space="0" w:color="auto"/>
        <w:bottom w:val="none" w:sz="0" w:space="0" w:color="auto"/>
        <w:right w:val="none" w:sz="0" w:space="0" w:color="auto"/>
      </w:divBdr>
    </w:div>
    <w:div w:id="1448693830">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511725593">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1734503823">
      <w:bodyDiv w:val="1"/>
      <w:marLeft w:val="0"/>
      <w:marRight w:val="0"/>
      <w:marTop w:val="0"/>
      <w:marBottom w:val="0"/>
      <w:divBdr>
        <w:top w:val="none" w:sz="0" w:space="0" w:color="auto"/>
        <w:left w:val="none" w:sz="0" w:space="0" w:color="auto"/>
        <w:bottom w:val="none" w:sz="0" w:space="0" w:color="auto"/>
        <w:right w:val="none" w:sz="0" w:space="0" w:color="auto"/>
      </w:divBdr>
    </w:div>
    <w:div w:id="1890871156">
      <w:bodyDiv w:val="1"/>
      <w:marLeft w:val="0"/>
      <w:marRight w:val="0"/>
      <w:marTop w:val="0"/>
      <w:marBottom w:val="0"/>
      <w:divBdr>
        <w:top w:val="none" w:sz="0" w:space="0" w:color="auto"/>
        <w:left w:val="none" w:sz="0" w:space="0" w:color="auto"/>
        <w:bottom w:val="none" w:sz="0" w:space="0" w:color="auto"/>
        <w:right w:val="none" w:sz="0" w:space="0" w:color="auto"/>
      </w:divBdr>
    </w:div>
    <w:div w:id="1918590817">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5588</TotalTime>
  <Pages>26</Pages>
  <Words>7824</Words>
  <Characters>43033</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1040</cp:revision>
  <dcterms:created xsi:type="dcterms:W3CDTF">2024-05-07T14:36:00Z</dcterms:created>
  <dcterms:modified xsi:type="dcterms:W3CDTF">2024-07-02T22:51:00Z</dcterms:modified>
</cp:coreProperties>
</file>