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C0BE" w14:textId="1F20B4FB" w:rsidR="00507537" w:rsidRPr="00585444" w:rsidRDefault="0062704E">
      <w:pPr>
        <w:rPr>
          <w:highlight w:val="yellow"/>
          <w:lang w:val="es-MX"/>
        </w:rPr>
      </w:pPr>
      <w:r w:rsidRPr="00585444">
        <w:rPr>
          <w:highlight w:val="yellow"/>
          <w:lang w:val="es-MX"/>
        </w:rPr>
        <w:t>24822 – Pasarlo a PRD</w:t>
      </w:r>
    </w:p>
    <w:p w14:paraId="44CBB795" w14:textId="61F47EC1" w:rsidR="0062704E" w:rsidRDefault="00360473">
      <w:pPr>
        <w:rPr>
          <w:lang w:val="es-MX"/>
        </w:rPr>
      </w:pPr>
      <w:r w:rsidRPr="00585444">
        <w:rPr>
          <w:highlight w:val="yellow"/>
          <w:lang w:val="es-MX"/>
        </w:rPr>
        <w:t>24769 – Bloqueo de Factura con indicador R (Angelica)</w:t>
      </w:r>
      <w:r w:rsidR="00B83E7A" w:rsidRPr="00585444">
        <w:rPr>
          <w:highlight w:val="yellow"/>
          <w:lang w:val="es-MX"/>
        </w:rPr>
        <w:t xml:space="preserve"> Revisión con Ramon</w:t>
      </w:r>
    </w:p>
    <w:p w14:paraId="5DC25B15" w14:textId="2058FA93" w:rsidR="00DE59C7" w:rsidRDefault="00DE59C7">
      <w:pPr>
        <w:rPr>
          <w:lang w:val="es-MX"/>
        </w:rPr>
      </w:pPr>
      <w:r>
        <w:rPr>
          <w:lang w:val="es-MX"/>
        </w:rPr>
        <w:t>24768 – ZFI93 (ITAU)</w:t>
      </w:r>
      <w:r w:rsidR="00695687">
        <w:rPr>
          <w:lang w:val="es-MX"/>
        </w:rPr>
        <w:t xml:space="preserve"> – Pero las personas naturales (documentes </w:t>
      </w:r>
      <w:proofErr w:type="spellStart"/>
      <w:r w:rsidR="00695687">
        <w:rPr>
          <w:lang w:val="es-MX"/>
        </w:rPr>
        <w:t>txt</w:t>
      </w:r>
      <w:proofErr w:type="spellEnd"/>
      <w:r w:rsidR="009F4429">
        <w:rPr>
          <w:lang w:val="es-MX"/>
        </w:rPr>
        <w:t>)</w:t>
      </w:r>
      <w:r w:rsidR="00695687">
        <w:rPr>
          <w:lang w:val="es-MX"/>
        </w:rPr>
        <w:t xml:space="preserve"> </w:t>
      </w:r>
    </w:p>
    <w:p w14:paraId="19771B99" w14:textId="6AEC8122" w:rsidR="00DE59C7" w:rsidRDefault="00DE59C7" w:rsidP="00DE59C7">
      <w:pPr>
        <w:ind w:firstLine="708"/>
        <w:rPr>
          <w:lang w:val="es-MX"/>
        </w:rPr>
      </w:pPr>
      <w:r>
        <w:rPr>
          <w:lang w:val="es-MX"/>
        </w:rPr>
        <w:t>ZFI92 (DAVIVIENDA)</w:t>
      </w:r>
    </w:p>
    <w:p w14:paraId="0E22EDFD" w14:textId="1F54E4FF" w:rsidR="009F4429" w:rsidRDefault="009F4429" w:rsidP="00DE59C7">
      <w:pPr>
        <w:ind w:firstLine="708"/>
        <w:rPr>
          <w:lang w:val="es-MX"/>
        </w:rPr>
      </w:pPr>
      <w:r>
        <w:rPr>
          <w:lang w:val="es-MX"/>
        </w:rPr>
        <w:t>Velocidad</w:t>
      </w:r>
    </w:p>
    <w:p w14:paraId="5464EBA8" w14:textId="47479026" w:rsidR="00DE59C7" w:rsidRDefault="00DE59C7" w:rsidP="00DE59C7">
      <w:pPr>
        <w:ind w:firstLine="708"/>
        <w:rPr>
          <w:lang w:val="es-MX"/>
        </w:rPr>
      </w:pPr>
      <w:r>
        <w:rPr>
          <w:lang w:val="es-MX"/>
        </w:rPr>
        <w:t>ZFI24 (CITIBANK) – no trabajan</w:t>
      </w:r>
    </w:p>
    <w:p w14:paraId="1F71D99F" w14:textId="4B933F34" w:rsidR="00DE59C7" w:rsidRDefault="00DE59C7" w:rsidP="00DE59C7">
      <w:pPr>
        <w:ind w:firstLine="708"/>
        <w:rPr>
          <w:lang w:val="es-MX"/>
        </w:rPr>
      </w:pPr>
      <w:r>
        <w:rPr>
          <w:lang w:val="es-MX"/>
        </w:rPr>
        <w:t xml:space="preserve">ZFI23 (BANCOLOMBIA) </w:t>
      </w:r>
      <w:r w:rsidR="00695687">
        <w:rPr>
          <w:lang w:val="es-MX"/>
        </w:rPr>
        <w:t xml:space="preserve">- </w:t>
      </w:r>
    </w:p>
    <w:p w14:paraId="1BE1C1A6" w14:textId="1CD6DC55" w:rsidR="00695687" w:rsidRDefault="00DE59C7" w:rsidP="00695687">
      <w:pPr>
        <w:ind w:firstLine="708"/>
        <w:rPr>
          <w:lang w:val="es-MX"/>
        </w:rPr>
      </w:pPr>
      <w:r>
        <w:rPr>
          <w:lang w:val="es-MX"/>
        </w:rPr>
        <w:t>ZFI22 (</w:t>
      </w:r>
      <w:r w:rsidR="00695687">
        <w:rPr>
          <w:lang w:val="es-MX"/>
        </w:rPr>
        <w:t xml:space="preserve">BANCO OCCIDENTE) – </w:t>
      </w:r>
      <w:r w:rsidR="009F4429">
        <w:rPr>
          <w:lang w:val="es-MX"/>
        </w:rPr>
        <w:t>estructura error documentar.</w:t>
      </w:r>
    </w:p>
    <w:p w14:paraId="79CF5A07" w14:textId="0AC11BA6" w:rsidR="0056081E" w:rsidRDefault="0056081E" w:rsidP="00695687">
      <w:pPr>
        <w:ind w:firstLine="708"/>
        <w:rPr>
          <w:lang w:val="es-MX"/>
        </w:rPr>
      </w:pPr>
      <w:r>
        <w:rPr>
          <w:lang w:val="es-MX"/>
        </w:rPr>
        <w:t>ZFI58 – Reporte de envió de pagos a proveedor</w:t>
      </w:r>
    </w:p>
    <w:p w14:paraId="28615184" w14:textId="4D389055" w:rsidR="00695687" w:rsidRDefault="00695687" w:rsidP="00695687">
      <w:pPr>
        <w:ind w:firstLine="708"/>
        <w:rPr>
          <w:lang w:val="es-MX"/>
        </w:rPr>
      </w:pPr>
    </w:p>
    <w:p w14:paraId="0E05DEC7" w14:textId="22AC4F26" w:rsidR="009F4429" w:rsidRDefault="009F4429" w:rsidP="00695687">
      <w:pPr>
        <w:ind w:firstLine="708"/>
        <w:rPr>
          <w:lang w:val="es-MX"/>
        </w:rPr>
      </w:pPr>
      <w:r>
        <w:rPr>
          <w:lang w:val="es-MX"/>
        </w:rPr>
        <w:t>Nuevas estructuras</w:t>
      </w:r>
    </w:p>
    <w:p w14:paraId="26739997" w14:textId="65280470" w:rsidR="00695687" w:rsidRDefault="00695687" w:rsidP="00695687">
      <w:pPr>
        <w:ind w:firstLine="708"/>
        <w:rPr>
          <w:lang w:val="es-MX"/>
        </w:rPr>
      </w:pPr>
      <w:r>
        <w:rPr>
          <w:lang w:val="es-MX"/>
        </w:rPr>
        <w:t xml:space="preserve">SCOTIA </w:t>
      </w:r>
    </w:p>
    <w:p w14:paraId="37A58B28" w14:textId="18FC9AF4" w:rsidR="00695687" w:rsidRDefault="00695687" w:rsidP="00695687">
      <w:pPr>
        <w:ind w:firstLine="708"/>
        <w:rPr>
          <w:lang w:val="es-MX"/>
        </w:rPr>
      </w:pPr>
      <w:r>
        <w:rPr>
          <w:lang w:val="es-MX"/>
        </w:rPr>
        <w:t>BBVA</w:t>
      </w:r>
    </w:p>
    <w:p w14:paraId="2DD144E1" w14:textId="0FBB96D3" w:rsidR="00695687" w:rsidRDefault="00695687" w:rsidP="00695687">
      <w:pPr>
        <w:ind w:firstLine="708"/>
        <w:rPr>
          <w:lang w:val="es-MX"/>
        </w:rPr>
      </w:pPr>
      <w:r>
        <w:rPr>
          <w:lang w:val="es-MX"/>
        </w:rPr>
        <w:t>BANCO POPULAR</w:t>
      </w:r>
    </w:p>
    <w:p w14:paraId="2A95D97F" w14:textId="32A57DF3" w:rsidR="00695687" w:rsidRDefault="00695687" w:rsidP="00695687">
      <w:pPr>
        <w:ind w:firstLine="708"/>
        <w:rPr>
          <w:lang w:val="es-MX"/>
        </w:rPr>
      </w:pPr>
      <w:r>
        <w:rPr>
          <w:lang w:val="es-MX"/>
        </w:rPr>
        <w:t>BANCO BOGOTA</w:t>
      </w:r>
    </w:p>
    <w:p w14:paraId="62CE2D4F" w14:textId="6FEC47D4" w:rsidR="00B83E7A" w:rsidRDefault="009F4429">
      <w:pPr>
        <w:rPr>
          <w:lang w:val="es-MX"/>
        </w:rPr>
      </w:pPr>
      <w:r>
        <w:rPr>
          <w:lang w:val="es-MX"/>
        </w:rPr>
        <w:tab/>
        <w:t xml:space="preserve">DAVIVIENDA CORREDOR </w:t>
      </w:r>
    </w:p>
    <w:p w14:paraId="587CB33F" w14:textId="2F6AB27C" w:rsidR="003924EA" w:rsidRDefault="003924EA">
      <w:pPr>
        <w:rPr>
          <w:lang w:val="es-MX"/>
        </w:rPr>
      </w:pPr>
      <w:r>
        <w:rPr>
          <w:lang w:val="es-MX"/>
        </w:rPr>
        <w:t xml:space="preserve">24767 – Documentar mensajes (próximo </w:t>
      </w:r>
      <w:r w:rsidR="00874D9B">
        <w:rPr>
          <w:lang w:val="es-MX"/>
        </w:rPr>
        <w:t>lunes</w:t>
      </w:r>
      <w:r>
        <w:rPr>
          <w:lang w:val="es-MX"/>
        </w:rPr>
        <w:t>)</w:t>
      </w:r>
    </w:p>
    <w:p w14:paraId="51FB1529" w14:textId="2B4DFEAA" w:rsidR="003924EA" w:rsidRDefault="003924EA">
      <w:pPr>
        <w:rPr>
          <w:lang w:val="es-MX"/>
        </w:rPr>
      </w:pPr>
      <w:r>
        <w:rPr>
          <w:lang w:val="es-MX"/>
        </w:rPr>
        <w:t xml:space="preserve">24765 – Capacitación </w:t>
      </w:r>
    </w:p>
    <w:p w14:paraId="6A2F7B66" w14:textId="4058BEA9" w:rsidR="00874D9B" w:rsidRDefault="00874D9B">
      <w:pPr>
        <w:rPr>
          <w:lang w:val="es-MX"/>
        </w:rPr>
      </w:pPr>
      <w:r>
        <w:rPr>
          <w:lang w:val="es-MX"/>
        </w:rPr>
        <w:t xml:space="preserve">24733 – Validar RUC </w:t>
      </w:r>
    </w:p>
    <w:p w14:paraId="7E61EDAF" w14:textId="21415622" w:rsidR="00672F20" w:rsidRDefault="00AD0BFE">
      <w:pPr>
        <w:rPr>
          <w:lang w:val="es-MX"/>
        </w:rPr>
      </w:pPr>
      <w:r>
        <w:rPr>
          <w:noProof/>
        </w:rPr>
        <w:drawing>
          <wp:inline distT="0" distB="0" distL="0" distR="0" wp14:anchorId="0C1E6C13" wp14:editId="0CDDF43B">
            <wp:extent cx="4159397" cy="25384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7016" cy="25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1BE2" w14:textId="39EF2BB0" w:rsidR="00672F20" w:rsidRDefault="00672F20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64A7FC4" wp14:editId="6E104F53">
            <wp:extent cx="4196687" cy="3097179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5168" cy="310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D7E1" w14:textId="4E9A1661" w:rsidR="00672F20" w:rsidRDefault="00672F20">
      <w:pPr>
        <w:rPr>
          <w:lang w:val="es-MX"/>
        </w:rPr>
      </w:pPr>
      <w:r w:rsidRPr="00167CCD">
        <w:rPr>
          <w:highlight w:val="yellow"/>
          <w:lang w:val="es-MX"/>
        </w:rPr>
        <w:t>24731 – Revisarlo con Jose cuando llegue.</w:t>
      </w:r>
    </w:p>
    <w:p w14:paraId="085975E9" w14:textId="59937344" w:rsidR="009C5F1E" w:rsidRDefault="009C5F1E">
      <w:pPr>
        <w:rPr>
          <w:lang w:val="es-MX"/>
        </w:rPr>
      </w:pPr>
      <w:r w:rsidRPr="00430568">
        <w:rPr>
          <w:highlight w:val="yellow"/>
          <w:lang w:val="es-MX"/>
        </w:rPr>
        <w:t>24704 – El mismo que compensación 24767</w:t>
      </w:r>
    </w:p>
    <w:p w14:paraId="08B9EF38" w14:textId="601ADFF4" w:rsidR="00A873A2" w:rsidRDefault="00A873A2">
      <w:pPr>
        <w:rPr>
          <w:lang w:val="es-MX"/>
        </w:rPr>
      </w:pPr>
    </w:p>
    <w:p w14:paraId="020E7EB8" w14:textId="738FFE2F" w:rsidR="00A873A2" w:rsidRDefault="00A873A2">
      <w:pPr>
        <w:rPr>
          <w:lang w:val="es-MX"/>
        </w:rPr>
      </w:pPr>
      <w:r>
        <w:rPr>
          <w:lang w:val="es-MX"/>
        </w:rPr>
        <w:t>Valoración</w:t>
      </w:r>
    </w:p>
    <w:p w14:paraId="76173420" w14:textId="7337B4EB" w:rsidR="00112887" w:rsidRDefault="00112887">
      <w:pPr>
        <w:rPr>
          <w:lang w:val="es-MX"/>
        </w:rPr>
      </w:pPr>
    </w:p>
    <w:p w14:paraId="3B24A0F8" w14:textId="7F961391" w:rsidR="00112887" w:rsidRDefault="00112887">
      <w:pPr>
        <w:rPr>
          <w:lang w:val="es-MX"/>
        </w:rPr>
      </w:pPr>
      <w:r w:rsidRPr="00860D36">
        <w:rPr>
          <w:highlight w:val="yellow"/>
          <w:lang w:val="es-MX"/>
        </w:rPr>
        <w:t xml:space="preserve">24746 – </w:t>
      </w:r>
      <w:r w:rsidR="00E91E03" w:rsidRPr="00860D36">
        <w:rPr>
          <w:highlight w:val="yellow"/>
          <w:lang w:val="es-MX"/>
        </w:rPr>
        <w:t>Actualización Línea de Crédito - Cerrar</w:t>
      </w:r>
    </w:p>
    <w:p w14:paraId="0386D833" w14:textId="0E4A8A5B" w:rsidR="00112887" w:rsidRDefault="00112887">
      <w:pPr>
        <w:rPr>
          <w:lang w:val="es-MX"/>
        </w:rPr>
      </w:pPr>
      <w:r w:rsidRPr="00860D36">
        <w:rPr>
          <w:highlight w:val="yellow"/>
          <w:lang w:val="es-MX"/>
        </w:rPr>
        <w:t xml:space="preserve">24756 – </w:t>
      </w:r>
      <w:r w:rsidR="00E91E03" w:rsidRPr="00860D36">
        <w:rPr>
          <w:highlight w:val="yellow"/>
          <w:lang w:val="es-MX"/>
        </w:rPr>
        <w:t>Actualización clase de riesgo - Cerrar</w:t>
      </w:r>
    </w:p>
    <w:p w14:paraId="03DA29BA" w14:textId="74C23FF9" w:rsidR="00112887" w:rsidRPr="00112887" w:rsidRDefault="00112887">
      <w:r>
        <w:rPr>
          <w:lang w:val="es-MX"/>
        </w:rPr>
        <w:t>21448</w:t>
      </w:r>
      <w:r w:rsidR="00E91E03">
        <w:rPr>
          <w:lang w:val="es-MX"/>
        </w:rPr>
        <w:t xml:space="preserve"> – Actualizar Área de control de créditos.</w:t>
      </w:r>
    </w:p>
    <w:p w14:paraId="6385B277" w14:textId="67A62D25" w:rsidR="00A873A2" w:rsidRDefault="00A873A2">
      <w:pPr>
        <w:rPr>
          <w:lang w:val="es-MX"/>
        </w:rPr>
      </w:pPr>
    </w:p>
    <w:p w14:paraId="44A6D5AC" w14:textId="4A5000B4" w:rsidR="00874D9B" w:rsidRDefault="00E91E03">
      <w:pPr>
        <w:rPr>
          <w:color w:val="000000"/>
        </w:rPr>
      </w:pPr>
      <w:r>
        <w:rPr>
          <w:lang w:val="es-MX"/>
        </w:rPr>
        <w:t xml:space="preserve">24764 </w:t>
      </w:r>
      <w:r w:rsidR="00BE5819">
        <w:rPr>
          <w:lang w:val="es-MX"/>
        </w:rPr>
        <w:t>–</w:t>
      </w:r>
      <w:r>
        <w:rPr>
          <w:lang w:val="es-MX"/>
        </w:rPr>
        <w:t xml:space="preserve"> </w:t>
      </w:r>
      <w:r w:rsidR="00BE5819">
        <w:rPr>
          <w:color w:val="000000"/>
        </w:rPr>
        <w:t>Falta definir status efectos y creación CME</w:t>
      </w:r>
    </w:p>
    <w:p w14:paraId="7A37CCEF" w14:textId="76431956" w:rsidR="00BE5819" w:rsidRDefault="00BE5819">
      <w:pPr>
        <w:rPr>
          <w:color w:val="000000"/>
        </w:rPr>
      </w:pPr>
      <w:r w:rsidRPr="009D0F8A">
        <w:rPr>
          <w:color w:val="000000"/>
          <w:highlight w:val="yellow"/>
        </w:rPr>
        <w:t xml:space="preserve">24761 – Cerrar ticket porque es de SD </w:t>
      </w:r>
      <w:r w:rsidR="002D4038" w:rsidRPr="009D0F8A">
        <w:rPr>
          <w:color w:val="000000"/>
          <w:highlight w:val="yellow"/>
        </w:rPr>
        <w:t xml:space="preserve">24718 y </w:t>
      </w:r>
      <w:r w:rsidRPr="009D0F8A">
        <w:rPr>
          <w:color w:val="000000"/>
          <w:highlight w:val="yellow"/>
        </w:rPr>
        <w:t>24719</w:t>
      </w:r>
    </w:p>
    <w:p w14:paraId="072FE50B" w14:textId="5DD9470C" w:rsidR="002D4038" w:rsidRDefault="002D4038">
      <w:pPr>
        <w:rPr>
          <w:color w:val="000000"/>
        </w:rPr>
      </w:pPr>
      <w:r>
        <w:rPr>
          <w:color w:val="000000"/>
        </w:rPr>
        <w:t>24760 – Realizar reunión para identificar error</w:t>
      </w:r>
    </w:p>
    <w:p w14:paraId="73877A0A" w14:textId="40526604" w:rsidR="007D40B0" w:rsidRDefault="007D40B0">
      <w:pPr>
        <w:rPr>
          <w:rStyle w:val="breadcrumbs-wrapper-title-2"/>
        </w:rPr>
      </w:pPr>
      <w:r w:rsidRPr="002F6C29">
        <w:rPr>
          <w:rStyle w:val="breadcrumbs-wrapper-title-2"/>
          <w:highlight w:val="yellow"/>
        </w:rPr>
        <w:t>24754 – ZFI30 – Grupo de distribución</w:t>
      </w:r>
      <w:r w:rsidR="00EE0A37" w:rsidRPr="002F6C29">
        <w:rPr>
          <w:rStyle w:val="breadcrumbs-wrapper-title-2"/>
          <w:highlight w:val="yellow"/>
        </w:rPr>
        <w:t xml:space="preserve"> - capacitación</w:t>
      </w:r>
    </w:p>
    <w:p w14:paraId="2DD6CAFD" w14:textId="4EC56564" w:rsidR="00EE0A37" w:rsidRDefault="00EE0A37">
      <w:pPr>
        <w:rPr>
          <w:rStyle w:val="breadcrumbs-wrapper-title-2"/>
        </w:rPr>
      </w:pPr>
      <w:r w:rsidRPr="00FC4F44">
        <w:rPr>
          <w:rStyle w:val="breadcrumbs-wrapper-title-2"/>
          <w:highlight w:val="yellow"/>
        </w:rPr>
        <w:t xml:space="preserve">24753 - ZSDRP46 - tabla ZBC_UDC </w:t>
      </w:r>
      <w:r w:rsidR="00C53A27" w:rsidRPr="00FC4F44">
        <w:rPr>
          <w:rStyle w:val="breadcrumbs-wrapper-title-2"/>
          <w:highlight w:val="yellow"/>
        </w:rPr>
        <w:t>–</w:t>
      </w:r>
      <w:r w:rsidRPr="00FC4F44">
        <w:rPr>
          <w:rStyle w:val="breadcrumbs-wrapper-title-2"/>
          <w:highlight w:val="yellow"/>
        </w:rPr>
        <w:t xml:space="preserve"> capacitación</w:t>
      </w:r>
    </w:p>
    <w:p w14:paraId="51BB4893" w14:textId="397B42A5" w:rsidR="00C53A27" w:rsidRDefault="00C53A27">
      <w:pPr>
        <w:rPr>
          <w:rStyle w:val="breadcrumbs-wrapper-title-2"/>
        </w:rPr>
      </w:pPr>
      <w:r>
        <w:rPr>
          <w:rStyle w:val="breadcrumbs-wrapper-title-2"/>
        </w:rPr>
        <w:t>24752 – Documentar escenario</w:t>
      </w:r>
    </w:p>
    <w:p w14:paraId="48B875CE" w14:textId="6729C361" w:rsidR="00C53A27" w:rsidRDefault="00FF53FD">
      <w:pPr>
        <w:rPr>
          <w:rStyle w:val="breadcrumbs-wrapper-title-2"/>
        </w:rPr>
      </w:pPr>
      <w:r>
        <w:rPr>
          <w:rStyle w:val="breadcrumbs-wrapper-title-2"/>
        </w:rPr>
        <w:t>24755 – Revisión de funcionalidad descuento por pronto pago.</w:t>
      </w:r>
    </w:p>
    <w:p w14:paraId="7E4763A6" w14:textId="77777777" w:rsidR="007646FC" w:rsidRDefault="0057015C" w:rsidP="0057015C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57015C">
        <w:rPr>
          <w:rFonts w:ascii="Calibri" w:eastAsia="Times New Roman" w:hAnsi="Calibri" w:cs="Calibri"/>
          <w:color w:val="000000"/>
          <w:lang w:eastAsia="es-PE"/>
        </w:rPr>
        <w:t>24709</w:t>
      </w:r>
      <w:r>
        <w:rPr>
          <w:rFonts w:ascii="Calibri" w:eastAsia="Times New Roman" w:hAnsi="Calibri" w:cs="Calibri"/>
          <w:color w:val="000000"/>
          <w:lang w:eastAsia="es-PE"/>
        </w:rPr>
        <w:t xml:space="preserve"> – Revisión de funcionalidad de imputar doble indicador de impuesto a la misma base. Preguntar a Ramón</w:t>
      </w:r>
    </w:p>
    <w:p w14:paraId="4D0FF5F1" w14:textId="77777777" w:rsidR="007646FC" w:rsidRDefault="007646FC" w:rsidP="0057015C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</w:p>
    <w:p w14:paraId="48394491" w14:textId="68A41C57" w:rsidR="0057015C" w:rsidRDefault="007646FC" w:rsidP="00570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646FC">
        <w:rPr>
          <w:rFonts w:ascii="Times New Roman" w:eastAsia="Times New Roman" w:hAnsi="Times New Roman" w:cs="Times New Roman"/>
          <w:sz w:val="24"/>
          <w:szCs w:val="24"/>
          <w:lang w:eastAsia="es-PE"/>
        </w:rPr>
        <w:t>24757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– Revisar</w:t>
      </w:r>
    </w:p>
    <w:p w14:paraId="56A7BF22" w14:textId="7C5C5B7B" w:rsidR="00BC146C" w:rsidRPr="00BC146C" w:rsidRDefault="007646FC" w:rsidP="00BC146C">
      <w:pPr>
        <w:rPr>
          <w:rFonts w:ascii="Calibri" w:eastAsia="Times New Roman" w:hAnsi="Calibri" w:cs="Calibri"/>
          <w:color w:val="000000"/>
          <w:lang w:eastAsia="es-PE"/>
        </w:rPr>
      </w:pPr>
      <w:r w:rsidRPr="00C34E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 xml:space="preserve">24750 </w:t>
      </w:r>
      <w:r w:rsidR="00BC146C" w:rsidRPr="00C34E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–</w:t>
      </w:r>
      <w:r w:rsidRPr="00C34E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 xml:space="preserve"> Revisar</w:t>
      </w:r>
      <w:r w:rsidR="00BC146C" w:rsidRPr="00C34E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 xml:space="preserve"> y </w:t>
      </w:r>
      <w:r w:rsidR="00BC146C" w:rsidRPr="00C34E42">
        <w:rPr>
          <w:rFonts w:ascii="Calibri" w:eastAsia="Times New Roman" w:hAnsi="Calibri" w:cs="Calibri"/>
          <w:color w:val="000000"/>
          <w:highlight w:val="yellow"/>
          <w:lang w:eastAsia="es-PE"/>
        </w:rPr>
        <w:t>24749</w:t>
      </w:r>
    </w:p>
    <w:p w14:paraId="170D3FD1" w14:textId="12E2B164" w:rsidR="007646FC" w:rsidRPr="007646FC" w:rsidRDefault="007646FC" w:rsidP="00570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14D7D45" w14:textId="77777777" w:rsidR="0057015C" w:rsidRPr="0057015C" w:rsidRDefault="0057015C" w:rsidP="0057015C">
      <w:pPr>
        <w:spacing w:after="0" w:line="240" w:lineRule="auto"/>
        <w:rPr>
          <w:rStyle w:val="breadcrumbs-wrapper-title-2"/>
          <w:rFonts w:ascii="Calibri" w:eastAsia="Times New Roman" w:hAnsi="Calibri" w:cs="Calibri"/>
          <w:color w:val="000000"/>
          <w:lang w:eastAsia="es-PE"/>
        </w:rPr>
      </w:pPr>
    </w:p>
    <w:p w14:paraId="2F91F04B" w14:textId="45FCAE46" w:rsidR="007D40B0" w:rsidRDefault="007D40B0">
      <w:pPr>
        <w:rPr>
          <w:lang w:val="es-MX"/>
        </w:rPr>
      </w:pPr>
    </w:p>
    <w:p w14:paraId="21338712" w14:textId="50D18818" w:rsidR="00674A8F" w:rsidRDefault="00674A8F">
      <w:pPr>
        <w:rPr>
          <w:lang w:val="es-MX"/>
        </w:rPr>
      </w:pPr>
    </w:p>
    <w:p w14:paraId="115ED04C" w14:textId="77777777" w:rsidR="00674A8F" w:rsidRDefault="00674A8F">
      <w:pPr>
        <w:rPr>
          <w:lang w:val="es-MX"/>
        </w:rPr>
      </w:pPr>
    </w:p>
    <w:p w14:paraId="780E824C" w14:textId="5FA99B43" w:rsidR="004B3261" w:rsidRDefault="004B3261">
      <w:pPr>
        <w:rPr>
          <w:lang w:val="es-MX"/>
        </w:rPr>
      </w:pPr>
    </w:p>
    <w:p w14:paraId="08B64AB6" w14:textId="545CD4C6" w:rsidR="004B3261" w:rsidRDefault="004B3261">
      <w:pPr>
        <w:rPr>
          <w:lang w:val="es-MX"/>
        </w:rPr>
      </w:pPr>
    </w:p>
    <w:p w14:paraId="085B93AA" w14:textId="3C3C8B2B" w:rsidR="004B3261" w:rsidRDefault="004B3261">
      <w:pPr>
        <w:rPr>
          <w:lang w:val="es-MX"/>
        </w:rPr>
      </w:pPr>
    </w:p>
    <w:p w14:paraId="79B3C31D" w14:textId="00512F38" w:rsidR="004B3261" w:rsidRDefault="004B3261">
      <w:pPr>
        <w:rPr>
          <w:lang w:val="es-MX"/>
        </w:rPr>
      </w:pPr>
    </w:p>
    <w:p w14:paraId="458D183D" w14:textId="50E7AC09" w:rsidR="004B3261" w:rsidRDefault="004B3261">
      <w:pPr>
        <w:rPr>
          <w:lang w:val="es-MX"/>
        </w:rPr>
      </w:pPr>
    </w:p>
    <w:p w14:paraId="62BFAF42" w14:textId="6EB35695" w:rsidR="004B3261" w:rsidRDefault="004B3261">
      <w:pPr>
        <w:rPr>
          <w:lang w:val="es-MX"/>
        </w:rPr>
      </w:pPr>
    </w:p>
    <w:p w14:paraId="7D0B173D" w14:textId="26AA1DE4" w:rsidR="004B3261" w:rsidRPr="0062704E" w:rsidRDefault="00394EAF">
      <w:pPr>
        <w:rPr>
          <w:lang w:val="es-MX"/>
        </w:rPr>
      </w:pPr>
      <w:r>
        <w:rPr>
          <w:noProof/>
        </w:rPr>
        <w:drawing>
          <wp:inline distT="0" distB="0" distL="0" distR="0" wp14:anchorId="67497996" wp14:editId="2DDF4D6A">
            <wp:extent cx="5400040" cy="14966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261" w:rsidRPr="00627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4E"/>
    <w:rsid w:val="00112887"/>
    <w:rsid w:val="00167CCD"/>
    <w:rsid w:val="0023300F"/>
    <w:rsid w:val="002D4038"/>
    <w:rsid w:val="002F6C29"/>
    <w:rsid w:val="00360473"/>
    <w:rsid w:val="003924EA"/>
    <w:rsid w:val="00394EAF"/>
    <w:rsid w:val="00430568"/>
    <w:rsid w:val="004B3261"/>
    <w:rsid w:val="00507537"/>
    <w:rsid w:val="0056081E"/>
    <w:rsid w:val="0057015C"/>
    <w:rsid w:val="00585444"/>
    <w:rsid w:val="0062704E"/>
    <w:rsid w:val="00672F20"/>
    <w:rsid w:val="00674A8F"/>
    <w:rsid w:val="00695687"/>
    <w:rsid w:val="007646FC"/>
    <w:rsid w:val="007D40B0"/>
    <w:rsid w:val="00860D36"/>
    <w:rsid w:val="00874D9B"/>
    <w:rsid w:val="009C5F1E"/>
    <w:rsid w:val="009D0F8A"/>
    <w:rsid w:val="009F4429"/>
    <w:rsid w:val="00A873A2"/>
    <w:rsid w:val="00A93E7F"/>
    <w:rsid w:val="00AD0BFE"/>
    <w:rsid w:val="00B83E7A"/>
    <w:rsid w:val="00BC146C"/>
    <w:rsid w:val="00BE5819"/>
    <w:rsid w:val="00C20A0A"/>
    <w:rsid w:val="00C34E42"/>
    <w:rsid w:val="00C53A27"/>
    <w:rsid w:val="00DE59C7"/>
    <w:rsid w:val="00E276CF"/>
    <w:rsid w:val="00E91E03"/>
    <w:rsid w:val="00EE0A37"/>
    <w:rsid w:val="00FC4F44"/>
    <w:rsid w:val="00FF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01A9DA"/>
  <w15:chartTrackingRefBased/>
  <w15:docId w15:val="{CDC7CCD8-271B-49A1-B018-CF3D3C92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readcrumbs-wrapper-title-2">
    <w:name w:val="breadcrumbs-wrapper-title-2"/>
    <w:basedOn w:val="Fuentedeprrafopredeter"/>
    <w:rsid w:val="007D4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2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8949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Rios</dc:creator>
  <cp:keywords/>
  <dc:description/>
  <cp:lastModifiedBy>Esteban Rios</cp:lastModifiedBy>
  <cp:revision>6</cp:revision>
  <dcterms:created xsi:type="dcterms:W3CDTF">2022-08-22T14:04:00Z</dcterms:created>
  <dcterms:modified xsi:type="dcterms:W3CDTF">2022-09-17T22:48:00Z</dcterms:modified>
</cp:coreProperties>
</file>