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040AF" w14:textId="5AD6F874" w:rsidR="00FB7EE5" w:rsidRPr="00FB7EE5" w:rsidRDefault="00FB7EE5" w:rsidP="00FB7EE5">
      <w:pPr>
        <w:jc w:val="both"/>
        <w:rPr>
          <w:rFonts w:ascii="Times New Roman" w:hAnsi="Times New Roman" w:cs="Times New Roman"/>
        </w:rPr>
      </w:pPr>
    </w:p>
    <w:p w14:paraId="119E3419" w14:textId="77777777" w:rsidR="00FB7EE5" w:rsidRDefault="00FB7EE5" w:rsidP="00832542">
      <w:pPr>
        <w:jc w:val="center"/>
        <w:rPr>
          <w:rFonts w:ascii="Times New Roman" w:hAnsi="Times New Roman" w:cs="Times New Roman"/>
          <w:b/>
          <w:bCs/>
          <w:lang w:val="es-CO"/>
        </w:rPr>
      </w:pPr>
      <w:r w:rsidRPr="00FB7EE5">
        <w:rPr>
          <w:rFonts w:ascii="Times New Roman" w:hAnsi="Times New Roman" w:cs="Times New Roman"/>
          <w:b/>
          <w:bCs/>
          <w:lang w:val="es-CO"/>
        </w:rPr>
        <w:t>Diseño, Configuración y Pruebas de una Red Ad-Hoc con Cinco Nodos</w:t>
      </w:r>
    </w:p>
    <w:p w14:paraId="2E961FE3" w14:textId="77777777" w:rsidR="004E36EF" w:rsidRDefault="004E36EF" w:rsidP="00832542">
      <w:pPr>
        <w:jc w:val="center"/>
        <w:rPr>
          <w:rFonts w:ascii="Times New Roman" w:hAnsi="Times New Roman" w:cs="Times New Roman"/>
          <w:b/>
          <w:bCs/>
          <w:lang w:val="es-CO"/>
        </w:rPr>
      </w:pPr>
    </w:p>
    <w:p w14:paraId="78AF4C32" w14:textId="77777777" w:rsidR="004E36EF" w:rsidRDefault="004E36EF" w:rsidP="00832542">
      <w:pPr>
        <w:jc w:val="center"/>
        <w:rPr>
          <w:rFonts w:ascii="Times New Roman" w:hAnsi="Times New Roman" w:cs="Times New Roman"/>
          <w:b/>
          <w:bCs/>
          <w:lang w:val="es-CO"/>
        </w:rPr>
      </w:pPr>
    </w:p>
    <w:p w14:paraId="5CAEDD84" w14:textId="77777777" w:rsidR="004E36EF" w:rsidRDefault="004E36EF" w:rsidP="00832542">
      <w:pPr>
        <w:jc w:val="center"/>
        <w:rPr>
          <w:rFonts w:ascii="Times New Roman" w:hAnsi="Times New Roman" w:cs="Times New Roman"/>
          <w:b/>
          <w:bCs/>
          <w:lang w:val="es-CO"/>
        </w:rPr>
      </w:pPr>
    </w:p>
    <w:p w14:paraId="4B91B021" w14:textId="77777777" w:rsidR="004E36EF" w:rsidRDefault="004E36EF" w:rsidP="003A1CD7">
      <w:pPr>
        <w:rPr>
          <w:rFonts w:ascii="Times New Roman" w:hAnsi="Times New Roman" w:cs="Times New Roman"/>
          <w:b/>
          <w:bCs/>
          <w:lang w:val="es-CO"/>
        </w:rPr>
      </w:pPr>
    </w:p>
    <w:p w14:paraId="1AA3EEA1" w14:textId="77777777" w:rsidR="003A1CD7" w:rsidRDefault="003A1CD7" w:rsidP="003A1CD7">
      <w:pPr>
        <w:rPr>
          <w:rFonts w:ascii="Times New Roman" w:hAnsi="Times New Roman" w:cs="Times New Roman"/>
          <w:b/>
          <w:bCs/>
          <w:lang w:val="es-CO"/>
        </w:rPr>
      </w:pPr>
    </w:p>
    <w:p w14:paraId="71E31F50" w14:textId="77777777" w:rsidR="003A1CD7" w:rsidRDefault="003A1CD7" w:rsidP="003A1CD7">
      <w:pPr>
        <w:rPr>
          <w:rFonts w:ascii="Times New Roman" w:hAnsi="Times New Roman" w:cs="Times New Roman"/>
          <w:b/>
          <w:bCs/>
          <w:lang w:val="es-CO"/>
        </w:rPr>
      </w:pPr>
    </w:p>
    <w:p w14:paraId="480D31B7" w14:textId="77777777" w:rsidR="004E36EF" w:rsidRDefault="004E36EF" w:rsidP="00832542">
      <w:pPr>
        <w:jc w:val="center"/>
        <w:rPr>
          <w:rFonts w:ascii="Times New Roman" w:hAnsi="Times New Roman" w:cs="Times New Roman"/>
          <w:b/>
          <w:bCs/>
          <w:lang w:val="es-CO"/>
        </w:rPr>
      </w:pPr>
    </w:p>
    <w:p w14:paraId="5ED40486" w14:textId="77777777" w:rsidR="003A1CD7" w:rsidRDefault="003A1CD7" w:rsidP="00832542">
      <w:pPr>
        <w:jc w:val="center"/>
        <w:rPr>
          <w:rFonts w:ascii="Times New Roman" w:hAnsi="Times New Roman" w:cs="Times New Roman"/>
          <w:b/>
          <w:bCs/>
          <w:lang w:val="es-CO"/>
        </w:rPr>
      </w:pPr>
    </w:p>
    <w:p w14:paraId="5417F47C" w14:textId="77777777" w:rsidR="003A1CD7" w:rsidRDefault="003A1CD7" w:rsidP="00832542">
      <w:pPr>
        <w:jc w:val="center"/>
        <w:rPr>
          <w:rFonts w:ascii="Times New Roman" w:hAnsi="Times New Roman" w:cs="Times New Roman"/>
          <w:b/>
          <w:bCs/>
          <w:lang w:val="es-CO"/>
        </w:rPr>
      </w:pPr>
    </w:p>
    <w:p w14:paraId="7EC374C8" w14:textId="7CACBB39" w:rsidR="00A95104" w:rsidRDefault="00A95104" w:rsidP="00832542">
      <w:pPr>
        <w:jc w:val="center"/>
        <w:rPr>
          <w:rFonts w:ascii="Times New Roman" w:hAnsi="Times New Roman" w:cs="Times New Roman"/>
          <w:b/>
          <w:bCs/>
          <w:lang w:val="es-CO"/>
        </w:rPr>
      </w:pPr>
      <w:r>
        <w:rPr>
          <w:rFonts w:ascii="Times New Roman" w:hAnsi="Times New Roman" w:cs="Times New Roman"/>
          <w:b/>
          <w:bCs/>
          <w:lang w:val="es-CO"/>
        </w:rPr>
        <w:t>Francisco morales</w:t>
      </w:r>
    </w:p>
    <w:p w14:paraId="132F9131" w14:textId="2C87FA8F" w:rsidR="00A95104" w:rsidRDefault="00A95104" w:rsidP="00832542">
      <w:pPr>
        <w:jc w:val="center"/>
        <w:rPr>
          <w:rFonts w:ascii="Times New Roman" w:hAnsi="Times New Roman" w:cs="Times New Roman"/>
          <w:b/>
          <w:bCs/>
          <w:lang w:val="es-CO"/>
        </w:rPr>
      </w:pPr>
      <w:r>
        <w:rPr>
          <w:rFonts w:ascii="Times New Roman" w:hAnsi="Times New Roman" w:cs="Times New Roman"/>
          <w:b/>
          <w:bCs/>
          <w:lang w:val="es-CO"/>
        </w:rPr>
        <w:t>Jacobo Acosta</w:t>
      </w:r>
    </w:p>
    <w:p w14:paraId="691A3E9E" w14:textId="4CD53442" w:rsidR="00A95104" w:rsidRDefault="003A1CD7" w:rsidP="00832542">
      <w:pPr>
        <w:jc w:val="center"/>
        <w:rPr>
          <w:rFonts w:ascii="Times New Roman" w:hAnsi="Times New Roman" w:cs="Times New Roman"/>
          <w:b/>
          <w:bCs/>
          <w:lang w:val="es-CO"/>
        </w:rPr>
      </w:pPr>
      <w:r>
        <w:rPr>
          <w:rFonts w:ascii="Times New Roman" w:hAnsi="Times New Roman" w:cs="Times New Roman"/>
          <w:b/>
          <w:bCs/>
          <w:lang w:val="es-CO"/>
        </w:rPr>
        <w:t>Sebastián</w:t>
      </w:r>
      <w:r w:rsidR="00A95104">
        <w:rPr>
          <w:rFonts w:ascii="Times New Roman" w:hAnsi="Times New Roman" w:cs="Times New Roman"/>
          <w:b/>
          <w:bCs/>
          <w:lang w:val="es-CO"/>
        </w:rPr>
        <w:t xml:space="preserve"> Gonzales</w:t>
      </w:r>
    </w:p>
    <w:p w14:paraId="26D045D1" w14:textId="518763E2" w:rsidR="00A95104" w:rsidRDefault="00A95104" w:rsidP="00832542">
      <w:pPr>
        <w:jc w:val="center"/>
        <w:rPr>
          <w:rFonts w:ascii="Times New Roman" w:hAnsi="Times New Roman" w:cs="Times New Roman"/>
          <w:b/>
          <w:bCs/>
          <w:lang w:val="es-CO"/>
        </w:rPr>
      </w:pPr>
      <w:r>
        <w:rPr>
          <w:rFonts w:ascii="Times New Roman" w:hAnsi="Times New Roman" w:cs="Times New Roman"/>
          <w:b/>
          <w:bCs/>
          <w:lang w:val="es-CO"/>
        </w:rPr>
        <w:t>Esteban Castro</w:t>
      </w:r>
    </w:p>
    <w:p w14:paraId="3FB139F9" w14:textId="77777777" w:rsidR="004E36EF" w:rsidRDefault="004E36EF" w:rsidP="00832542">
      <w:pPr>
        <w:jc w:val="center"/>
        <w:rPr>
          <w:rFonts w:ascii="Times New Roman" w:hAnsi="Times New Roman" w:cs="Times New Roman"/>
          <w:b/>
          <w:bCs/>
          <w:lang w:val="es-CO"/>
        </w:rPr>
      </w:pPr>
    </w:p>
    <w:p w14:paraId="4CBA2FF3" w14:textId="77777777" w:rsidR="004E36EF" w:rsidRDefault="004E36EF" w:rsidP="00832542">
      <w:pPr>
        <w:jc w:val="center"/>
        <w:rPr>
          <w:rFonts w:ascii="Times New Roman" w:hAnsi="Times New Roman" w:cs="Times New Roman"/>
          <w:b/>
          <w:bCs/>
          <w:lang w:val="es-CO"/>
        </w:rPr>
      </w:pPr>
    </w:p>
    <w:p w14:paraId="217355B7" w14:textId="77777777" w:rsidR="004E36EF" w:rsidRDefault="004E36EF" w:rsidP="004E36EF">
      <w:pPr>
        <w:rPr>
          <w:rFonts w:ascii="Times New Roman" w:hAnsi="Times New Roman" w:cs="Times New Roman"/>
          <w:b/>
          <w:bCs/>
          <w:lang w:val="es-CO"/>
        </w:rPr>
      </w:pPr>
    </w:p>
    <w:p w14:paraId="6356BDCB" w14:textId="77777777" w:rsidR="003A1CD7" w:rsidRDefault="003A1CD7" w:rsidP="004E36EF">
      <w:pPr>
        <w:rPr>
          <w:rFonts w:ascii="Times New Roman" w:hAnsi="Times New Roman" w:cs="Times New Roman"/>
          <w:b/>
          <w:bCs/>
          <w:lang w:val="es-CO"/>
        </w:rPr>
      </w:pPr>
    </w:p>
    <w:p w14:paraId="737A4E1E" w14:textId="77777777" w:rsidR="003A1CD7" w:rsidRDefault="003A1CD7" w:rsidP="004E36EF">
      <w:pPr>
        <w:rPr>
          <w:rFonts w:ascii="Times New Roman" w:hAnsi="Times New Roman" w:cs="Times New Roman"/>
          <w:b/>
          <w:bCs/>
          <w:lang w:val="es-CO"/>
        </w:rPr>
      </w:pPr>
    </w:p>
    <w:p w14:paraId="2E14A3F6" w14:textId="77777777" w:rsidR="003A1CD7" w:rsidRDefault="003A1CD7" w:rsidP="004E36EF">
      <w:pPr>
        <w:rPr>
          <w:rFonts w:ascii="Times New Roman" w:hAnsi="Times New Roman" w:cs="Times New Roman"/>
          <w:b/>
          <w:bCs/>
          <w:lang w:val="es-CO"/>
        </w:rPr>
      </w:pPr>
    </w:p>
    <w:p w14:paraId="616C805E" w14:textId="77777777" w:rsidR="003A1CD7" w:rsidRDefault="003A1CD7" w:rsidP="004E36EF">
      <w:pPr>
        <w:rPr>
          <w:rFonts w:ascii="Times New Roman" w:hAnsi="Times New Roman" w:cs="Times New Roman"/>
          <w:b/>
          <w:bCs/>
          <w:lang w:val="es-CO"/>
        </w:rPr>
      </w:pPr>
    </w:p>
    <w:p w14:paraId="1078BCCB" w14:textId="77777777" w:rsidR="003A1CD7" w:rsidRDefault="003A1CD7" w:rsidP="004E36EF">
      <w:pPr>
        <w:rPr>
          <w:rFonts w:ascii="Times New Roman" w:hAnsi="Times New Roman" w:cs="Times New Roman"/>
          <w:b/>
          <w:bCs/>
          <w:lang w:val="es-CO"/>
        </w:rPr>
      </w:pPr>
    </w:p>
    <w:p w14:paraId="3991B19B" w14:textId="77777777" w:rsidR="003A1CD7" w:rsidRDefault="003A1CD7" w:rsidP="004E36EF">
      <w:pPr>
        <w:rPr>
          <w:rFonts w:ascii="Times New Roman" w:hAnsi="Times New Roman" w:cs="Times New Roman"/>
          <w:b/>
          <w:bCs/>
          <w:lang w:val="es-CO"/>
        </w:rPr>
      </w:pPr>
    </w:p>
    <w:p w14:paraId="45B63232" w14:textId="360B0C98" w:rsidR="004E36EF" w:rsidRDefault="004E36EF" w:rsidP="00832542">
      <w:pPr>
        <w:jc w:val="center"/>
        <w:rPr>
          <w:rFonts w:ascii="Times New Roman" w:hAnsi="Times New Roman" w:cs="Times New Roman"/>
          <w:b/>
          <w:bCs/>
          <w:lang w:val="es-CO"/>
        </w:rPr>
      </w:pPr>
      <w:r>
        <w:rPr>
          <w:rFonts w:ascii="Times New Roman" w:hAnsi="Times New Roman" w:cs="Times New Roman"/>
          <w:b/>
          <w:bCs/>
          <w:lang w:val="es-CO"/>
        </w:rPr>
        <w:t>Universidad Arboleda</w:t>
      </w:r>
    </w:p>
    <w:p w14:paraId="43E17289" w14:textId="74C6684C" w:rsidR="004E36EF" w:rsidRDefault="004E36EF" w:rsidP="00832542">
      <w:pPr>
        <w:jc w:val="center"/>
        <w:rPr>
          <w:rFonts w:ascii="Times New Roman" w:hAnsi="Times New Roman" w:cs="Times New Roman"/>
          <w:b/>
          <w:bCs/>
          <w:lang w:val="es-CO"/>
        </w:rPr>
      </w:pPr>
      <w:r>
        <w:rPr>
          <w:rFonts w:ascii="Times New Roman" w:hAnsi="Times New Roman" w:cs="Times New Roman"/>
          <w:b/>
          <w:bCs/>
          <w:lang w:val="es-CO"/>
        </w:rPr>
        <w:t>30 / 04 / 2025</w:t>
      </w:r>
    </w:p>
    <w:p w14:paraId="3132F4BE" w14:textId="646EADB7" w:rsidR="004E36EF" w:rsidRDefault="004E36EF" w:rsidP="00832542">
      <w:pPr>
        <w:jc w:val="center"/>
        <w:rPr>
          <w:rFonts w:ascii="Times New Roman" w:hAnsi="Times New Roman" w:cs="Times New Roman"/>
          <w:b/>
          <w:bCs/>
          <w:lang w:val="es-CO"/>
        </w:rPr>
      </w:pPr>
      <w:r>
        <w:rPr>
          <w:rFonts w:ascii="Times New Roman" w:hAnsi="Times New Roman" w:cs="Times New Roman"/>
          <w:b/>
          <w:bCs/>
          <w:lang w:val="es-CO"/>
        </w:rPr>
        <w:t>Bogotá, Colombia</w:t>
      </w:r>
    </w:p>
    <w:p w14:paraId="553831A6" w14:textId="77777777" w:rsidR="004E36EF" w:rsidRDefault="004E36EF" w:rsidP="004E36EF">
      <w:pPr>
        <w:rPr>
          <w:rFonts w:ascii="Times New Roman" w:hAnsi="Times New Roman" w:cs="Times New Roman"/>
          <w:b/>
          <w:bCs/>
          <w:lang w:val="es-CO"/>
        </w:rPr>
      </w:pPr>
    </w:p>
    <w:p w14:paraId="4F9D852B" w14:textId="77777777" w:rsidR="004E36EF" w:rsidRPr="00FB7EE5" w:rsidRDefault="004E36EF" w:rsidP="00832542">
      <w:pPr>
        <w:jc w:val="center"/>
        <w:rPr>
          <w:rFonts w:ascii="Times New Roman" w:hAnsi="Times New Roman" w:cs="Times New Roman"/>
          <w:b/>
          <w:bCs/>
          <w:lang w:val="es-CO"/>
        </w:rPr>
      </w:pPr>
    </w:p>
    <w:p w14:paraId="7D41513C"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Introducción</w:t>
      </w:r>
    </w:p>
    <w:p w14:paraId="4DD666CD"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Este informe presenta el diseño y la implementación de una red Ad-Hoc compuesta por cinco nodos que se comunican directamente entre ellos sin necesidad de infraestructura centralizada. Cada nodo es autónomo y actúa como emisor, receptor y reenrutador. La red se construye sobre el modelo OSI, y se detalla el comportamiento, configuración y función de cada capa. Los nodos operan bajo el estándar IEEE 802.11g en modo IBSS (Independent Basic Service Set), es decir, Ad-Hoc.</w:t>
      </w:r>
    </w:p>
    <w:p w14:paraId="3532B7FD"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Configuración general de la red</w:t>
      </w:r>
    </w:p>
    <w:p w14:paraId="75C945DD"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Los cinco nodos están equipados con una tarjeta de red inalámbrica compatible con modo Ad-Hoc, configurada para operar en la banda de 2.4 GHz sobre el canal 6. Todos comparten el mismo ESSID (nombre lógico de red): RedAdHoc. Cada nodo tendrá una dirección IP única tanto en su interfaz física como en su interfaz lógica de enrutamiento (BATMAN).</w:t>
      </w:r>
    </w:p>
    <w:p w14:paraId="458A3123"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El entorno operativo es Linux, con acceso root, y se utilizan herramientas como iwconfig, ip, batctl, ssh, iperf y ping.</w:t>
      </w:r>
    </w:p>
    <w:p w14:paraId="618BDD4F"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Configuración detallada por capas del modelo OSI</w:t>
      </w:r>
    </w:p>
    <w:p w14:paraId="4DB6187C"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Capa 1 – Física</w:t>
      </w:r>
    </w:p>
    <w:p w14:paraId="5DD61F64"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El dispositivo utilizado en cada nodo es una tarjeta de red inalámbrica con soporte para modo Ad-Hoc. El medio de transmisión es el aire, usando modulación OFDM a una frecuencia central de 2.4 GHz. El canal seleccionado es el canal 6, una frecuencia específica dentro de esa banda, compartida por todos los nodos.</w:t>
      </w:r>
    </w:p>
    <w:p w14:paraId="7A7F3111"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La interfaz inalámbrica (wlan0) debe apagarse temporalmente antes de configurar sus parámetros. Esto se realiza con el comando:</w:t>
      </w:r>
    </w:p>
    <w:p w14:paraId="7C8A4F09" w14:textId="77777777" w:rsidR="00FB7EE5" w:rsidRPr="00A95104" w:rsidRDefault="00FB7EE5" w:rsidP="00FB7EE5">
      <w:pPr>
        <w:jc w:val="both"/>
        <w:rPr>
          <w:rFonts w:ascii="Times New Roman" w:hAnsi="Times New Roman" w:cs="Times New Roman"/>
        </w:rPr>
      </w:pPr>
      <w:r w:rsidRPr="00A95104">
        <w:rPr>
          <w:rFonts w:ascii="Times New Roman" w:hAnsi="Times New Roman" w:cs="Times New Roman"/>
        </w:rPr>
        <w:t>sudo ip link set wlan0 down</w:t>
      </w:r>
    </w:p>
    <w:p w14:paraId="610701D5"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Este comando detiene la transmisión física. Luego se establece el modo Ad-Hoc con:</w:t>
      </w:r>
    </w:p>
    <w:p w14:paraId="64DE2211" w14:textId="77777777" w:rsidR="00FB7EE5" w:rsidRPr="00FB7EE5" w:rsidRDefault="00FB7EE5" w:rsidP="00FB7EE5">
      <w:pPr>
        <w:jc w:val="both"/>
        <w:rPr>
          <w:rFonts w:ascii="Times New Roman" w:hAnsi="Times New Roman" w:cs="Times New Roman"/>
        </w:rPr>
      </w:pPr>
      <w:r w:rsidRPr="00FB7EE5">
        <w:rPr>
          <w:rFonts w:ascii="Times New Roman" w:hAnsi="Times New Roman" w:cs="Times New Roman"/>
          <w:highlight w:val="yellow"/>
        </w:rPr>
        <w:t>sudo iwconfig wlan0 mode ad-hoc</w:t>
      </w:r>
    </w:p>
    <w:p w14:paraId="38CDD046"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Se configura el nombre de red con:</w:t>
      </w:r>
    </w:p>
    <w:p w14:paraId="4ABBEF10"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highlight w:val="yellow"/>
          <w:lang w:val="es-CO"/>
        </w:rPr>
        <w:t>sudo iwconfig wlan0 essid RedAdHoc</w:t>
      </w:r>
    </w:p>
    <w:p w14:paraId="26CF064A"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y el canal con:</w:t>
      </w:r>
    </w:p>
    <w:p w14:paraId="6F3117AD"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highlight w:val="yellow"/>
          <w:lang w:val="es-CO"/>
        </w:rPr>
        <w:t>sudo iwconfig wlan0 channel 6</w:t>
      </w:r>
    </w:p>
    <w:p w14:paraId="49663D09"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lastRenderedPageBreak/>
        <w:t>Finalmente, la interfaz se activa nuevamente con:</w:t>
      </w:r>
    </w:p>
    <w:p w14:paraId="72405F67" w14:textId="77777777" w:rsidR="00FB7EE5" w:rsidRPr="00FB7EE5" w:rsidRDefault="00FB7EE5" w:rsidP="00FB7EE5">
      <w:pPr>
        <w:jc w:val="both"/>
        <w:rPr>
          <w:rFonts w:ascii="Times New Roman" w:hAnsi="Times New Roman" w:cs="Times New Roman"/>
        </w:rPr>
      </w:pPr>
      <w:r w:rsidRPr="00FB7EE5">
        <w:rPr>
          <w:rFonts w:ascii="Times New Roman" w:hAnsi="Times New Roman" w:cs="Times New Roman"/>
          <w:highlight w:val="yellow"/>
        </w:rPr>
        <w:t>sudo ip link set wlan0 up</w:t>
      </w:r>
    </w:p>
    <w:p w14:paraId="2A98EA28"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Capa 2 – Enlace de Datos</w:t>
      </w:r>
    </w:p>
    <w:p w14:paraId="475BBE32"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El estándar IEEE 802.11g define la operación de esta capa. En modo Ad-Hoc, las estaciones no se conectan a un punto de acceso, sino directamente entre ellas. Cada nodo genera tramas de datos que contienen una cabecera con la dirección MAC de origen, la dirección MAC de destino, el tipo de protocolo transportado, los datos y un CRC (Cyclic Redundancy Check).</w:t>
      </w:r>
    </w:p>
    <w:p w14:paraId="259C70D0"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El CRC se genera automáticamente por la tarjeta de red para verificar la integridad de la trama. Si el receptor recalcula el CRC y no coincide, descarta la trama. El acceso al canal se gestiona con CSMA/CA, que escucha si el medio está libre antes de transmitir y aplica un retardo aleatorio si está ocupado.</w:t>
      </w:r>
    </w:p>
    <w:p w14:paraId="7DA09D92"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Capa 3 – Red</w:t>
      </w:r>
    </w:p>
    <w:p w14:paraId="15C9EB38"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La capa de red se configura en dos niveles. Primero se asigna una dirección IP a la interfaz física:</w:t>
      </w:r>
    </w:p>
    <w:p w14:paraId="7E517C83" w14:textId="77777777" w:rsidR="00FB7EE5" w:rsidRPr="00FB7EE5" w:rsidRDefault="00FB7EE5" w:rsidP="00FB7EE5">
      <w:pPr>
        <w:jc w:val="both"/>
        <w:rPr>
          <w:rFonts w:ascii="Times New Roman" w:hAnsi="Times New Roman" w:cs="Times New Roman"/>
        </w:rPr>
      </w:pPr>
      <w:r w:rsidRPr="00FB7EE5">
        <w:rPr>
          <w:rFonts w:ascii="Times New Roman" w:hAnsi="Times New Roman" w:cs="Times New Roman"/>
          <w:highlight w:val="yellow"/>
        </w:rPr>
        <w:t>sudo ip addr add 192.168.10.1/24 dev wlan0</w:t>
      </w:r>
    </w:p>
    <w:p w14:paraId="17229E23" w14:textId="77777777" w:rsidR="00FB7EE5" w:rsidRPr="00FB7EE5" w:rsidRDefault="00FB7EE5" w:rsidP="00FB7EE5">
      <w:pPr>
        <w:jc w:val="both"/>
        <w:rPr>
          <w:rFonts w:ascii="Times New Roman" w:hAnsi="Times New Roman" w:cs="Times New Roman"/>
        </w:rPr>
      </w:pPr>
      <w:r w:rsidRPr="00FB7EE5">
        <w:rPr>
          <w:rFonts w:ascii="Times New Roman" w:hAnsi="Times New Roman" w:cs="Times New Roman"/>
          <w:lang w:val="es-CO"/>
        </w:rPr>
        <w:t xml:space="preserve">Esta dirección IP es de tipo privada, clase C, y sigue el esquema de direccionamiento sin clase (CIDR). </w:t>
      </w:r>
      <w:r w:rsidRPr="00FB7EE5">
        <w:rPr>
          <w:rFonts w:ascii="Times New Roman" w:hAnsi="Times New Roman" w:cs="Times New Roman"/>
        </w:rPr>
        <w:t>Se compone de cuatro octetos. En este caso, 192.168.10.1:</w:t>
      </w:r>
    </w:p>
    <w:p w14:paraId="26195199" w14:textId="77777777" w:rsidR="00FB7EE5" w:rsidRPr="00FB7EE5" w:rsidRDefault="00FB7EE5" w:rsidP="00FB7EE5">
      <w:pPr>
        <w:numPr>
          <w:ilvl w:val="0"/>
          <w:numId w:val="1"/>
        </w:numPr>
        <w:jc w:val="both"/>
        <w:rPr>
          <w:rFonts w:ascii="Times New Roman" w:hAnsi="Times New Roman" w:cs="Times New Roman"/>
          <w:lang w:val="es-CO"/>
        </w:rPr>
      </w:pPr>
      <w:r w:rsidRPr="00FB7EE5">
        <w:rPr>
          <w:rFonts w:ascii="Times New Roman" w:hAnsi="Times New Roman" w:cs="Times New Roman"/>
          <w:lang w:val="es-CO"/>
        </w:rPr>
        <w:t>El primer octeto es 192, pertenece a la clase C.</w:t>
      </w:r>
    </w:p>
    <w:p w14:paraId="345C2CDB" w14:textId="77777777" w:rsidR="00FB7EE5" w:rsidRPr="00FB7EE5" w:rsidRDefault="00FB7EE5" w:rsidP="00FB7EE5">
      <w:pPr>
        <w:numPr>
          <w:ilvl w:val="0"/>
          <w:numId w:val="1"/>
        </w:numPr>
        <w:jc w:val="both"/>
        <w:rPr>
          <w:rFonts w:ascii="Times New Roman" w:hAnsi="Times New Roman" w:cs="Times New Roman"/>
          <w:lang w:val="es-CO"/>
        </w:rPr>
      </w:pPr>
      <w:r w:rsidRPr="00FB7EE5">
        <w:rPr>
          <w:rFonts w:ascii="Times New Roman" w:hAnsi="Times New Roman" w:cs="Times New Roman"/>
          <w:lang w:val="es-CO"/>
        </w:rPr>
        <w:t>El segundo y tercer octeto son 168 y 10, forman parte de la red.</w:t>
      </w:r>
    </w:p>
    <w:p w14:paraId="4F3191F8" w14:textId="77777777" w:rsidR="00FB7EE5" w:rsidRPr="00FB7EE5" w:rsidRDefault="00FB7EE5" w:rsidP="00FB7EE5">
      <w:pPr>
        <w:numPr>
          <w:ilvl w:val="0"/>
          <w:numId w:val="1"/>
        </w:numPr>
        <w:jc w:val="both"/>
        <w:rPr>
          <w:rFonts w:ascii="Times New Roman" w:hAnsi="Times New Roman" w:cs="Times New Roman"/>
          <w:lang w:val="es-CO"/>
        </w:rPr>
      </w:pPr>
      <w:r w:rsidRPr="00FB7EE5">
        <w:rPr>
          <w:rFonts w:ascii="Times New Roman" w:hAnsi="Times New Roman" w:cs="Times New Roman"/>
          <w:lang w:val="es-CO"/>
        </w:rPr>
        <w:t>El último octeto (.1) identifica al host.</w:t>
      </w:r>
    </w:p>
    <w:p w14:paraId="3BB9AAB7"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El /24 indica que los primeros 24 bits son usados para identificar la red, lo que equivale a una máscara de subred de 255.255.255.0. En otras palabras, hay 256 direcciones posibles en la red, de las cuales 254 pueden ser asignadas a hosts. Esta dirección es estática, no cambia ni se reasigna con cada paquete. Es persistente mientras la red esté activa.</w:t>
      </w:r>
    </w:p>
    <w:p w14:paraId="5CD6FD3B"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Luego, se carga el protocolo de enrutamiento B.A.T.M.A.N. (Better Approach to Mobile Adhoc Networking), el cual reemplaza al enrutamiento IP tradicional:</w:t>
      </w:r>
    </w:p>
    <w:p w14:paraId="3EBD969A" w14:textId="77777777" w:rsidR="00FB7EE5" w:rsidRPr="00FB7EE5" w:rsidRDefault="00FB7EE5" w:rsidP="00FB7EE5">
      <w:pPr>
        <w:jc w:val="both"/>
        <w:rPr>
          <w:rFonts w:ascii="Times New Roman" w:hAnsi="Times New Roman" w:cs="Times New Roman"/>
          <w:highlight w:val="yellow"/>
        </w:rPr>
      </w:pPr>
      <w:r w:rsidRPr="00FB7EE5">
        <w:rPr>
          <w:rFonts w:ascii="Times New Roman" w:hAnsi="Times New Roman" w:cs="Times New Roman"/>
          <w:highlight w:val="yellow"/>
        </w:rPr>
        <w:t>sudo modprobe batman-adv</w:t>
      </w:r>
    </w:p>
    <w:p w14:paraId="0A476771" w14:textId="77777777" w:rsidR="00FB7EE5" w:rsidRPr="00FB7EE5" w:rsidRDefault="00FB7EE5" w:rsidP="00FB7EE5">
      <w:pPr>
        <w:jc w:val="both"/>
        <w:rPr>
          <w:rFonts w:ascii="Times New Roman" w:hAnsi="Times New Roman" w:cs="Times New Roman"/>
          <w:highlight w:val="yellow"/>
        </w:rPr>
      </w:pPr>
      <w:r w:rsidRPr="00FB7EE5">
        <w:rPr>
          <w:rFonts w:ascii="Times New Roman" w:hAnsi="Times New Roman" w:cs="Times New Roman"/>
          <w:highlight w:val="yellow"/>
        </w:rPr>
        <w:t>sudo batctl if add wlan0</w:t>
      </w:r>
    </w:p>
    <w:p w14:paraId="70581731" w14:textId="77777777" w:rsidR="00FB7EE5" w:rsidRPr="00FB7EE5" w:rsidRDefault="00FB7EE5" w:rsidP="00FB7EE5">
      <w:pPr>
        <w:jc w:val="both"/>
        <w:rPr>
          <w:rFonts w:ascii="Times New Roman" w:hAnsi="Times New Roman" w:cs="Times New Roman"/>
          <w:highlight w:val="yellow"/>
        </w:rPr>
      </w:pPr>
      <w:r w:rsidRPr="00FB7EE5">
        <w:rPr>
          <w:rFonts w:ascii="Times New Roman" w:hAnsi="Times New Roman" w:cs="Times New Roman"/>
          <w:highlight w:val="yellow"/>
        </w:rPr>
        <w:t>sudo ip link set up dev bat0</w:t>
      </w:r>
    </w:p>
    <w:p w14:paraId="7E7E9507" w14:textId="77777777" w:rsidR="00FB7EE5" w:rsidRPr="00FB7EE5" w:rsidRDefault="00FB7EE5" w:rsidP="00FB7EE5">
      <w:pPr>
        <w:jc w:val="both"/>
        <w:rPr>
          <w:rFonts w:ascii="Times New Roman" w:hAnsi="Times New Roman" w:cs="Times New Roman"/>
        </w:rPr>
      </w:pPr>
      <w:r w:rsidRPr="00FB7EE5">
        <w:rPr>
          <w:rFonts w:ascii="Times New Roman" w:hAnsi="Times New Roman" w:cs="Times New Roman"/>
          <w:highlight w:val="yellow"/>
        </w:rPr>
        <w:t>sudo ip addr add 10.0.0.1/24 dev bat0</w:t>
      </w:r>
    </w:p>
    <w:p w14:paraId="592832D7"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lastRenderedPageBreak/>
        <w:t>El módulo batman-adv crea una interfaz lógica llamada bat0, que se encarga de decidir dinámicamente cuál es el mejor vecino para reenviar un paquete. Para ello, se basa en mensajes llamados OGMs (Originator Messages), que cada nodo transmite periódicamente. Los OGMs no construyen una ruta completa; en cambio, cada nodo contabiliza cuántos OGMs recibe por cada vecino hacia un nodo de destino. El vecino que entrega más OGMs se considera más confiable, estable y con mejor enlace.</w:t>
      </w:r>
    </w:p>
    <w:p w14:paraId="76334156"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Por ejemplo, si Nodo 1 quiere comunicarse con Nodo 5 y recibe más OGMs desde Nodo 5 a través de Nodo 2 que por Nodo 3, el protocolo selecciona Nodo 2 como mejor “next hop”.</w:t>
      </w:r>
    </w:p>
    <w:p w14:paraId="275E7B47"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Capa 4 – Transporte</w:t>
      </w:r>
    </w:p>
    <w:p w14:paraId="6EAC1028"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Los protocolos utilizados son TCP (Transmission Control Protocol) y UDP (User Datagram Protocol), elegidos por las aplicaciones.</w:t>
      </w:r>
    </w:p>
    <w:p w14:paraId="59F4C5AA"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TCP es confiable, orientado a conexión y garantiza la entrega. Establece una conexión mediante un triple apretón de manos: el emisor envía un paquete con un número de secuencia inicial (SYN), el receptor responde con su propio número de secuencia y un acuse de recibo (SYN-ACK), y el emisor responde con un ACK final. Una vez conectados, se envían los datos en segmentos numerados.</w:t>
      </w:r>
    </w:p>
    <w:p w14:paraId="1E5003C5"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Cada segmento lleva un número de secuencia que representa el primer byte del segmento. Si el receptor no envía ACK, el emisor retransmite el segmento. TCP usa una ventana deslizante, que define cuántos datos se pueden enviar sin haber sido confirmados aún. Esta ventana se ajusta dinámicamente según la capacidad del receptor y las condiciones de la red.</w:t>
      </w:r>
    </w:p>
    <w:p w14:paraId="7EAD5D73"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UDP, por el contrario, no garantiza la entrega ni el orden. Se utiliza en transmisiones donde la latencia es más importante que la fiabilidad, como audio o video.</w:t>
      </w:r>
    </w:p>
    <w:p w14:paraId="5BE71084"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Capa 5 – Sesión</w:t>
      </w:r>
    </w:p>
    <w:p w14:paraId="4A718F04"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La capa de sesión es la responsable de establecer, mantener y cerrar una conversación lógica entre dos aplicaciones. Una sesión es un canal virtual creado entre dos programas, como un cliente SSH y un servidor SSH. En este canal se intercambian datos de forma estructurada, con reglas que definen cuándo habla uno y cuándo responde el otro.</w:t>
      </w:r>
    </w:p>
    <w:p w14:paraId="018857FC"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Ejecutar:</w:t>
      </w:r>
    </w:p>
    <w:p w14:paraId="66A4159E"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highlight w:val="yellow"/>
          <w:lang w:val="es-CO"/>
        </w:rPr>
        <w:t>ssh usuario@10.0.0.2</w:t>
      </w:r>
    </w:p>
    <w:p w14:paraId="3FDE3BA5"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inicia una sesión entre el cliente en Nodo 1 y el servidor SSH en Nodo 2. Durante esta sesión, se negocian algoritmos de cifrado, se autentica el usuario y se establece un canal seguro. Si la conexión se interrumpe momentáneamente (por ejemplo, por un cambio de topología o pérdida de señal), SSH puede mantener el canal abierto mediante paquetes de “keep-alive”. Además, programas como tmux o screen permiten recuperar el entorno de terminal si se pierde la sesión.</w:t>
      </w:r>
    </w:p>
    <w:p w14:paraId="4BA307CD"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lastRenderedPageBreak/>
        <w:t>Capa 6 – Presentación</w:t>
      </w:r>
    </w:p>
    <w:p w14:paraId="486F1BAA"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La capa de presentación se encarga de la traducción de formatos, compresión y cifrado. Por ejemplo, si un archivo .zip es enviado por scp, el encabezado MIME asociado al archivo (application/zip) permite al sistema del receptor reconocer su formato y asociarlo a una aplicación como unzip.</w:t>
      </w:r>
    </w:p>
    <w:p w14:paraId="69851A94"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En conexiones HTTPS, esta capa se encarga del cifrado y descifrado mediante SSL/TLS. El cliente y el servidor negocian una clave de sesión y todo el tráfico se cifra con algoritmos como AES o ChaCha20, garantizando confidencialidad e integridad.</w:t>
      </w:r>
    </w:p>
    <w:p w14:paraId="32598718"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Capa 7 – Aplicación</w:t>
      </w:r>
    </w:p>
    <w:p w14:paraId="2FA069B4"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La capa de aplicación es la que interactúa directamente con el usuario. Aquí se ejecutan herramientas como ping, iperf, scp y ssh. Estas aplicaciones generan los datos que luego descienden por todas las capas para ser transmitidos, y ascienden al receptor por el mismo camino en sentido inverso.</w:t>
      </w:r>
    </w:p>
    <w:p w14:paraId="3803EAE5"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Por ejemplo, ping utiliza el protocolo ICMP para medir latencia; iperf genera flujos TCP o UDP para medir velocidad; scp transfiere archivos sobre SSH con cifrado; ssh permite acceder remotamente al sistema.</w:t>
      </w:r>
    </w:p>
    <w:p w14:paraId="09571821"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Fase de pruebas y mediciones</w:t>
      </w:r>
    </w:p>
    <w:p w14:paraId="6D4561A8"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Una vez que la red está configurada en los cinco nodos, se puede verificar su funcionalidad con una serie de pruebas.</w:t>
      </w:r>
    </w:p>
    <w:p w14:paraId="19C068AA"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Prueba de conectividad (ICMP)</w:t>
      </w:r>
    </w:p>
    <w:p w14:paraId="057BF457"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Desde Nodo 1:</w:t>
      </w:r>
    </w:p>
    <w:p w14:paraId="7F595204"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highlight w:val="yellow"/>
          <w:lang w:val="es-CO"/>
        </w:rPr>
        <w:t>ping 10.0.0.2</w:t>
      </w:r>
    </w:p>
    <w:p w14:paraId="20AC6E4C"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Este comando envía mensajes ICMP tipo “echo request” al nodo destino. Si recibe una respuesta (echo reply), significa que la red funciona y que B.A.T.M.A.N. encontró un camino válido.</w:t>
      </w:r>
    </w:p>
    <w:p w14:paraId="1210236B"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Medición de throughput (Tr) y bandwidth</w:t>
      </w:r>
    </w:p>
    <w:p w14:paraId="102B7021"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Instalar iperf en todos los nodos.</w:t>
      </w:r>
    </w:p>
    <w:p w14:paraId="6D795490" w14:textId="77777777" w:rsidR="00FB7EE5" w:rsidRPr="00A95104" w:rsidRDefault="00FB7EE5" w:rsidP="00FB7EE5">
      <w:pPr>
        <w:jc w:val="both"/>
        <w:rPr>
          <w:rFonts w:ascii="Times New Roman" w:hAnsi="Times New Roman" w:cs="Times New Roman"/>
          <w:lang w:val="es-CO"/>
        </w:rPr>
      </w:pPr>
      <w:r w:rsidRPr="00A95104">
        <w:rPr>
          <w:rFonts w:ascii="Times New Roman" w:hAnsi="Times New Roman" w:cs="Times New Roman"/>
          <w:lang w:val="es-CO"/>
        </w:rPr>
        <w:t>En Nodo 2 (servidor):</w:t>
      </w:r>
    </w:p>
    <w:p w14:paraId="62AE0974" w14:textId="77777777" w:rsidR="00FB7EE5" w:rsidRPr="00A95104" w:rsidRDefault="00FB7EE5" w:rsidP="00FB7EE5">
      <w:pPr>
        <w:jc w:val="both"/>
        <w:rPr>
          <w:rFonts w:ascii="Times New Roman" w:hAnsi="Times New Roman" w:cs="Times New Roman"/>
          <w:lang w:val="es-CO"/>
        </w:rPr>
      </w:pPr>
      <w:r w:rsidRPr="00A95104">
        <w:rPr>
          <w:rFonts w:ascii="Times New Roman" w:hAnsi="Times New Roman" w:cs="Times New Roman"/>
          <w:lang w:val="es-CO"/>
        </w:rPr>
        <w:t>iperf -s</w:t>
      </w:r>
    </w:p>
    <w:p w14:paraId="49AD8BC5"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En Nodo 1 (cliente):</w:t>
      </w:r>
    </w:p>
    <w:p w14:paraId="21D7DC3C"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iperf -c 10.0.0.2</w:t>
      </w:r>
    </w:p>
    <w:p w14:paraId="7128B133"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lastRenderedPageBreak/>
        <w:t>Esto mide el throughput, es decir, la tasa de transferencia efectiva (en Mbps) lograda entre ambos nodos. Este valor es una estimación práctica del bandwidth útil, teniendo en cuenta pérdidas, retransmisiones y colisiones.</w:t>
      </w:r>
    </w:p>
    <w:p w14:paraId="4122F5B3" w14:textId="77777777" w:rsidR="00FB7EE5" w:rsidRPr="00FB7EE5" w:rsidRDefault="00FB7EE5" w:rsidP="00FB7EE5">
      <w:pPr>
        <w:jc w:val="both"/>
        <w:rPr>
          <w:rFonts w:ascii="Times New Roman" w:hAnsi="Times New Roman" w:cs="Times New Roman"/>
          <w:b/>
          <w:bCs/>
          <w:lang w:val="es-CO"/>
        </w:rPr>
      </w:pPr>
      <w:r w:rsidRPr="00FB7EE5">
        <w:rPr>
          <w:rFonts w:ascii="Times New Roman" w:hAnsi="Times New Roman" w:cs="Times New Roman"/>
          <w:b/>
          <w:bCs/>
          <w:lang w:val="es-CO"/>
        </w:rPr>
        <w:t>Medición de delay (retardo)</w:t>
      </w:r>
    </w:p>
    <w:p w14:paraId="7538BDC0"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Para medir retardo promedio:</w:t>
      </w:r>
    </w:p>
    <w:p w14:paraId="1CD453E8"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highlight w:val="yellow"/>
          <w:lang w:val="es-CO"/>
        </w:rPr>
        <w:t>ping -c 100 10.0.0.2</w:t>
      </w:r>
    </w:p>
    <w:p w14:paraId="18A3A727" w14:textId="77777777" w:rsidR="00FB7EE5" w:rsidRPr="00FB7EE5" w:rsidRDefault="00FB7EE5" w:rsidP="00FB7EE5">
      <w:pPr>
        <w:jc w:val="both"/>
        <w:rPr>
          <w:rFonts w:ascii="Times New Roman" w:hAnsi="Times New Roman" w:cs="Times New Roman"/>
          <w:lang w:val="es-CO"/>
        </w:rPr>
      </w:pPr>
      <w:r w:rsidRPr="00FB7EE5">
        <w:rPr>
          <w:rFonts w:ascii="Times New Roman" w:hAnsi="Times New Roman" w:cs="Times New Roman"/>
          <w:lang w:val="es-CO"/>
        </w:rPr>
        <w:t>Este comando enviará 100 paquetes ICMP y calculará el tiempo promedio de ida y vuelta. El valor de "avg" en el resumen final representa el delay efectivo entre los nodos.</w:t>
      </w:r>
    </w:p>
    <w:p w14:paraId="5783B114" w14:textId="77777777" w:rsidR="00B03A87" w:rsidRPr="00FB7EE5" w:rsidRDefault="00B03A87" w:rsidP="002F23AF">
      <w:pPr>
        <w:jc w:val="both"/>
        <w:rPr>
          <w:rFonts w:ascii="Times New Roman" w:hAnsi="Times New Roman" w:cs="Times New Roman"/>
          <w:lang w:val="es-CO"/>
        </w:rPr>
      </w:pPr>
    </w:p>
    <w:sectPr w:rsidR="00B03A87" w:rsidRPr="00FB7EE5" w:rsidSect="00271D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46F1"/>
    <w:multiLevelType w:val="multilevel"/>
    <w:tmpl w:val="941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525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4B"/>
    <w:rsid w:val="001D43F9"/>
    <w:rsid w:val="00271D74"/>
    <w:rsid w:val="002C4B4B"/>
    <w:rsid w:val="002F23AF"/>
    <w:rsid w:val="003A1CD7"/>
    <w:rsid w:val="004636EC"/>
    <w:rsid w:val="004E1EA8"/>
    <w:rsid w:val="004E36EF"/>
    <w:rsid w:val="006170AB"/>
    <w:rsid w:val="00710B0C"/>
    <w:rsid w:val="00797894"/>
    <w:rsid w:val="00832542"/>
    <w:rsid w:val="008B4799"/>
    <w:rsid w:val="008C7701"/>
    <w:rsid w:val="00A13258"/>
    <w:rsid w:val="00A95104"/>
    <w:rsid w:val="00AA07A5"/>
    <w:rsid w:val="00B03A87"/>
    <w:rsid w:val="00B06DB0"/>
    <w:rsid w:val="00B57C0A"/>
    <w:rsid w:val="00FB7EE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7E660"/>
  <w15:chartTrackingRefBased/>
  <w15:docId w15:val="{D3E1A36D-B72A-47B3-A692-D6B62F53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4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4B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4B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4B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4B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4B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4B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4B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B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4B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4B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4B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4B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4B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B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B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B4B"/>
    <w:rPr>
      <w:rFonts w:eastAsiaTheme="majorEastAsia" w:cstheme="majorBidi"/>
      <w:color w:val="272727" w:themeColor="text1" w:themeTint="D8"/>
    </w:rPr>
  </w:style>
  <w:style w:type="paragraph" w:styleId="Ttulo">
    <w:name w:val="Title"/>
    <w:basedOn w:val="Normal"/>
    <w:next w:val="Normal"/>
    <w:link w:val="TtuloCar"/>
    <w:uiPriority w:val="10"/>
    <w:qFormat/>
    <w:rsid w:val="002C4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B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B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4B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B4B"/>
    <w:pPr>
      <w:spacing w:before="160"/>
      <w:jc w:val="center"/>
    </w:pPr>
    <w:rPr>
      <w:i/>
      <w:iCs/>
      <w:color w:val="404040" w:themeColor="text1" w:themeTint="BF"/>
    </w:rPr>
  </w:style>
  <w:style w:type="character" w:customStyle="1" w:styleId="CitaCar">
    <w:name w:val="Cita Car"/>
    <w:basedOn w:val="Fuentedeprrafopredeter"/>
    <w:link w:val="Cita"/>
    <w:uiPriority w:val="29"/>
    <w:rsid w:val="002C4B4B"/>
    <w:rPr>
      <w:i/>
      <w:iCs/>
      <w:color w:val="404040" w:themeColor="text1" w:themeTint="BF"/>
    </w:rPr>
  </w:style>
  <w:style w:type="paragraph" w:styleId="Prrafodelista">
    <w:name w:val="List Paragraph"/>
    <w:basedOn w:val="Normal"/>
    <w:uiPriority w:val="34"/>
    <w:qFormat/>
    <w:rsid w:val="002C4B4B"/>
    <w:pPr>
      <w:ind w:left="720"/>
      <w:contextualSpacing/>
    </w:pPr>
  </w:style>
  <w:style w:type="character" w:styleId="nfasisintenso">
    <w:name w:val="Intense Emphasis"/>
    <w:basedOn w:val="Fuentedeprrafopredeter"/>
    <w:uiPriority w:val="21"/>
    <w:qFormat/>
    <w:rsid w:val="002C4B4B"/>
    <w:rPr>
      <w:i/>
      <w:iCs/>
      <w:color w:val="0F4761" w:themeColor="accent1" w:themeShade="BF"/>
    </w:rPr>
  </w:style>
  <w:style w:type="paragraph" w:styleId="Citadestacada">
    <w:name w:val="Intense Quote"/>
    <w:basedOn w:val="Normal"/>
    <w:next w:val="Normal"/>
    <w:link w:val="CitadestacadaCar"/>
    <w:uiPriority w:val="30"/>
    <w:qFormat/>
    <w:rsid w:val="002C4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4B4B"/>
    <w:rPr>
      <w:i/>
      <w:iCs/>
      <w:color w:val="0F4761" w:themeColor="accent1" w:themeShade="BF"/>
    </w:rPr>
  </w:style>
  <w:style w:type="character" w:styleId="Referenciaintensa">
    <w:name w:val="Intense Reference"/>
    <w:basedOn w:val="Fuentedeprrafopredeter"/>
    <w:uiPriority w:val="32"/>
    <w:qFormat/>
    <w:rsid w:val="002C4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80078">
      <w:bodyDiv w:val="1"/>
      <w:marLeft w:val="0"/>
      <w:marRight w:val="0"/>
      <w:marTop w:val="0"/>
      <w:marBottom w:val="0"/>
      <w:divBdr>
        <w:top w:val="none" w:sz="0" w:space="0" w:color="auto"/>
        <w:left w:val="none" w:sz="0" w:space="0" w:color="auto"/>
        <w:bottom w:val="none" w:sz="0" w:space="0" w:color="auto"/>
        <w:right w:val="none" w:sz="0" w:space="0" w:color="auto"/>
      </w:divBdr>
    </w:div>
    <w:div w:id="559945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1265</Words>
  <Characters>7212</Characters>
  <Application>Microsoft Office Word</Application>
  <DocSecurity>0</DocSecurity>
  <Lines>60</Lines>
  <Paragraphs>16</Paragraphs>
  <ScaleCrop>false</ScaleCrop>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Jose Morales Pulido</dc:creator>
  <cp:keywords/>
  <dc:description/>
  <cp:lastModifiedBy>Francisco Jose Morales Pulido</cp:lastModifiedBy>
  <cp:revision>13</cp:revision>
  <dcterms:created xsi:type="dcterms:W3CDTF">2025-04-22T19:44:00Z</dcterms:created>
  <dcterms:modified xsi:type="dcterms:W3CDTF">2025-04-30T01:47:00Z</dcterms:modified>
</cp:coreProperties>
</file>