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ACD" w:rsidRPr="00D53175" w:rsidRDefault="00940ACD" w:rsidP="00940A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NimbusSanL-Bold" w:hAnsi="NimbusSanL-Bold" w:cs="NimbusSanL-Bold"/>
          <w:b/>
          <w:bCs/>
          <w:sz w:val="28"/>
          <w:szCs w:val="28"/>
        </w:rPr>
      </w:pPr>
      <w:r w:rsidRPr="00D53175">
        <w:rPr>
          <w:rFonts w:ascii="NimbusSanL-Bold" w:hAnsi="NimbusSanL-Bold" w:cs="NimbusSanL-Bold"/>
          <w:b/>
          <w:bCs/>
          <w:sz w:val="28"/>
          <w:szCs w:val="28"/>
        </w:rPr>
        <w:t>Attendus du stage BUT 2 Techniques de Commercialisation</w:t>
      </w:r>
    </w:p>
    <w:p w:rsidR="00940ACD" w:rsidRPr="00940ACD" w:rsidRDefault="00940ACD" w:rsidP="00940A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NimbusSanL-Bold" w:hAnsi="NimbusSanL-Bold" w:cs="NimbusSanL-Bold"/>
          <w:b/>
          <w:bCs/>
          <w:sz w:val="28"/>
          <w:szCs w:val="28"/>
        </w:rPr>
      </w:pPr>
      <w:r w:rsidRPr="00D53175">
        <w:rPr>
          <w:rFonts w:ascii="NimbusSanL-Bold" w:hAnsi="NimbusSanL-Bold" w:cs="NimbusSanL-Bold"/>
          <w:b/>
          <w:bCs/>
          <w:sz w:val="28"/>
          <w:szCs w:val="28"/>
        </w:rPr>
        <w:t>Parcours Marketing et Management du Point de Vente (MMPV)</w:t>
      </w: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  <w:r>
        <w:rPr>
          <w:rFonts w:ascii="NimbusSanL-Bold" w:hAnsi="NimbusSanL-Bold" w:cs="NimbusSanL-Bold"/>
          <w:b/>
          <w:bCs/>
          <w:sz w:val="20"/>
          <w:szCs w:val="20"/>
        </w:rPr>
        <w:t>Compétences ciblées :</w:t>
      </w:r>
    </w:p>
    <w:p w:rsidR="003356F2" w:rsidRDefault="003356F2" w:rsidP="00940ACD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Manager une équipe commerciale sur un espace de vente</w:t>
      </w:r>
      <w:bookmarkStart w:id="0" w:name="_GoBack"/>
      <w:bookmarkEnd w:id="0"/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Piloter un espace de vente</w:t>
      </w: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Conduire les actions marketing</w:t>
      </w: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Vendre une offre commerciale</w:t>
      </w: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Communiquer l’offre commerciale</w:t>
      </w: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  <w:r>
        <w:rPr>
          <w:rFonts w:ascii="NimbusSanL-Bold" w:hAnsi="NimbusSanL-Bold" w:cs="NimbusSanL-Bold"/>
          <w:b/>
          <w:bCs/>
          <w:sz w:val="20"/>
          <w:szCs w:val="20"/>
        </w:rPr>
        <w:t>Objectifs et problématique professionnelle :</w:t>
      </w: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</w:p>
    <w:p w:rsidR="00940ACD" w:rsidRDefault="00940ACD" w:rsidP="003356F2">
      <w:pPr>
        <w:autoSpaceDE w:val="0"/>
        <w:autoSpaceDN w:val="0"/>
        <w:adjustRightInd w:val="0"/>
        <w:spacing w:after="0" w:line="240" w:lineRule="auto"/>
        <w:ind w:firstLine="708"/>
        <w:rPr>
          <w:rFonts w:ascii="NimbusSanL-Regu" w:hAnsi="NimbusSanL-Regu" w:cs="NimbusSanL-Regu"/>
          <w:sz w:val="20"/>
          <w:szCs w:val="20"/>
        </w:rPr>
      </w:pPr>
      <w:r w:rsidRPr="00D53175">
        <w:rPr>
          <w:rFonts w:ascii="NimbusSanL-Regu" w:hAnsi="NimbusSanL-Regu" w:cs="NimbusSanL-Regu"/>
          <w:sz w:val="20"/>
          <w:szCs w:val="20"/>
          <w:u w:val="single"/>
        </w:rPr>
        <w:t>Problématique professionnelle</w:t>
      </w:r>
      <w:r>
        <w:rPr>
          <w:rFonts w:ascii="NimbusSanL-Regu" w:hAnsi="NimbusSanL-Regu" w:cs="NimbusSanL-Regu"/>
          <w:sz w:val="20"/>
          <w:szCs w:val="20"/>
        </w:rPr>
        <w:t xml:space="preserve"> :</w:t>
      </w: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 xml:space="preserve">Le ou la stagiaire contribue aux activités d’un service ou d’une organisation en répondant à des </w:t>
      </w:r>
      <w:r>
        <w:rPr>
          <w:rFonts w:ascii="NimbusSanL-Regu" w:hAnsi="NimbusSanL-Regu" w:cs="NimbusSanL-Regu"/>
          <w:sz w:val="20"/>
          <w:szCs w:val="20"/>
        </w:rPr>
        <w:t xml:space="preserve">besoins professionnels exprimés </w:t>
      </w:r>
      <w:r>
        <w:rPr>
          <w:rFonts w:ascii="NimbusSanL-Regu" w:hAnsi="NimbusSanL-Regu" w:cs="NimbusSanL-Regu"/>
          <w:sz w:val="20"/>
          <w:szCs w:val="20"/>
        </w:rPr>
        <w:t>par l’organisation. Les travaux du ou de la stagiaire sont supervisés par un encadrant de l’organisme d’accueil.</w:t>
      </w: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</w:p>
    <w:p w:rsidR="00940ACD" w:rsidRDefault="00940ACD" w:rsidP="003356F2">
      <w:pPr>
        <w:autoSpaceDE w:val="0"/>
        <w:autoSpaceDN w:val="0"/>
        <w:adjustRightInd w:val="0"/>
        <w:spacing w:after="0" w:line="240" w:lineRule="auto"/>
        <w:ind w:firstLine="708"/>
        <w:rPr>
          <w:rFonts w:ascii="NimbusSanL-Regu" w:hAnsi="NimbusSanL-Regu" w:cs="NimbusSanL-Regu"/>
          <w:sz w:val="20"/>
          <w:szCs w:val="20"/>
        </w:rPr>
      </w:pPr>
      <w:r w:rsidRPr="00D53175">
        <w:rPr>
          <w:rFonts w:ascii="NimbusSanL-Regu" w:hAnsi="NimbusSanL-Regu" w:cs="NimbusSanL-Regu"/>
          <w:sz w:val="20"/>
          <w:szCs w:val="20"/>
          <w:u w:val="single"/>
        </w:rPr>
        <w:t>Objectifs</w:t>
      </w:r>
      <w:r>
        <w:rPr>
          <w:rFonts w:ascii="NimbusSanL-Regu" w:hAnsi="NimbusSanL-Regu" w:cs="NimbusSanL-Regu"/>
          <w:sz w:val="20"/>
          <w:szCs w:val="20"/>
        </w:rPr>
        <w:t xml:space="preserve"> :</w:t>
      </w: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Apporter un soutien à l’activité d’un service /d’une organisation dans le cadre d’une ou</w:t>
      </w:r>
      <w:r>
        <w:rPr>
          <w:rFonts w:ascii="NimbusSanL-Regu" w:hAnsi="NimbusSanL-Regu" w:cs="NimbusSanL-Regu"/>
          <w:sz w:val="20"/>
          <w:szCs w:val="20"/>
        </w:rPr>
        <w:t xml:space="preserve"> plusieurs missions définies en </w:t>
      </w:r>
      <w:r>
        <w:rPr>
          <w:rFonts w:ascii="NimbusSanL-Regu" w:hAnsi="NimbusSanL-Regu" w:cs="NimbusSanL-Regu"/>
          <w:sz w:val="20"/>
          <w:szCs w:val="20"/>
        </w:rPr>
        <w:t>amont du stage</w:t>
      </w: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Mobiliser l’ensemble des acquis académiques et des compétences en milieu professio</w:t>
      </w:r>
      <w:r>
        <w:rPr>
          <w:rFonts w:ascii="NimbusSanL-Regu" w:hAnsi="NimbusSanL-Regu" w:cs="NimbusSanL-Regu"/>
          <w:sz w:val="20"/>
          <w:szCs w:val="20"/>
        </w:rPr>
        <w:t xml:space="preserve">nnel pour analyser les besoins, </w:t>
      </w:r>
      <w:r>
        <w:rPr>
          <w:rFonts w:ascii="NimbusSanL-Regu" w:hAnsi="NimbusSanL-Regu" w:cs="NimbusSanL-Regu"/>
          <w:sz w:val="20"/>
          <w:szCs w:val="20"/>
        </w:rPr>
        <w:t>proposer des solutions et en rendre compte</w:t>
      </w: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 xml:space="preserve">– Renforcer les </w:t>
      </w:r>
      <w:proofErr w:type="spellStart"/>
      <w:r>
        <w:rPr>
          <w:rFonts w:ascii="NimbusSanL-Regu" w:hAnsi="NimbusSanL-Regu" w:cs="NimbusSanL-Regu"/>
          <w:sz w:val="20"/>
          <w:szCs w:val="20"/>
        </w:rPr>
        <w:t>savoirs-faire</w:t>
      </w:r>
      <w:proofErr w:type="spellEnd"/>
      <w:r>
        <w:rPr>
          <w:rFonts w:ascii="NimbusSanL-Regu" w:hAnsi="NimbusSanL-Regu" w:cs="NimbusSanL-Regu"/>
          <w:sz w:val="20"/>
          <w:szCs w:val="20"/>
        </w:rPr>
        <w:t xml:space="preserve"> et savoirs-être professionnels</w:t>
      </w: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Approfondir la connaissance du secteur professionnel</w:t>
      </w: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Renforcer le projet personnel professionnel</w:t>
      </w: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  <w:r>
        <w:rPr>
          <w:rFonts w:ascii="NimbusSanL-Bold" w:hAnsi="NimbusSanL-Bold" w:cs="NimbusSanL-Bold"/>
          <w:b/>
          <w:bCs/>
          <w:sz w:val="20"/>
          <w:szCs w:val="20"/>
        </w:rPr>
        <w:t>Apprentissages critiques :</w:t>
      </w:r>
    </w:p>
    <w:p w:rsidR="00940ACD" w:rsidRDefault="00940ACD" w:rsidP="00940ACD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</w:p>
    <w:p w:rsidR="00940ACD" w:rsidRPr="003356F2" w:rsidRDefault="00940ACD" w:rsidP="003356F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3356F2">
        <w:rPr>
          <w:rFonts w:ascii="NimbusSanL-Regu" w:hAnsi="NimbusSanL-Regu" w:cs="NimbusSanL-Regu"/>
          <w:sz w:val="20"/>
          <w:szCs w:val="20"/>
        </w:rPr>
        <w:t>Diagnostiquer l’environnement en appréhendant les enjeux sociaux et écologiques</w:t>
      </w:r>
    </w:p>
    <w:p w:rsidR="00940ACD" w:rsidRPr="003356F2" w:rsidRDefault="00940ACD" w:rsidP="003356F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3356F2">
        <w:rPr>
          <w:rFonts w:ascii="NimbusSanL-Regu" w:hAnsi="NimbusSanL-Regu" w:cs="NimbusSanL-Regu"/>
          <w:sz w:val="20"/>
          <w:szCs w:val="20"/>
        </w:rPr>
        <w:t xml:space="preserve">Mettre en </w:t>
      </w:r>
      <w:r w:rsidR="003356F2" w:rsidRPr="003356F2">
        <w:rPr>
          <w:rFonts w:ascii="NimbusSanL-Regu" w:hAnsi="NimbusSanL-Regu" w:cs="NimbusSanL-Regu"/>
          <w:sz w:val="20"/>
          <w:szCs w:val="20"/>
        </w:rPr>
        <w:t>œuvre</w:t>
      </w:r>
      <w:r w:rsidRPr="003356F2">
        <w:rPr>
          <w:rFonts w:ascii="NimbusSanL-Regu" w:hAnsi="NimbusSanL-Regu" w:cs="NimbusSanL-Regu"/>
          <w:sz w:val="20"/>
          <w:szCs w:val="20"/>
        </w:rPr>
        <w:t xml:space="preserve"> une étude de marché dans un environnement complexe</w:t>
      </w:r>
    </w:p>
    <w:p w:rsidR="00940ACD" w:rsidRPr="003356F2" w:rsidRDefault="00940ACD" w:rsidP="003356F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3356F2">
        <w:rPr>
          <w:rFonts w:ascii="NimbusSanL-Regu" w:hAnsi="NimbusSanL-Regu" w:cs="NimbusSanL-Regu"/>
          <w:sz w:val="20"/>
          <w:szCs w:val="20"/>
        </w:rPr>
        <w:t>Mettre en place une stratégie marketing dans un environnement complexe</w:t>
      </w:r>
    </w:p>
    <w:p w:rsidR="00940ACD" w:rsidRPr="003356F2" w:rsidRDefault="00940ACD" w:rsidP="003356F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3356F2">
        <w:rPr>
          <w:rFonts w:ascii="NimbusSanL-Regu" w:hAnsi="NimbusSanL-Regu" w:cs="NimbusSanL-Regu"/>
          <w:sz w:val="20"/>
          <w:szCs w:val="20"/>
        </w:rPr>
        <w:t>Concevoir un mix étendu pour une offre complexe</w:t>
      </w:r>
    </w:p>
    <w:p w:rsidR="00940ACD" w:rsidRPr="003356F2" w:rsidRDefault="00940ACD" w:rsidP="003356F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3356F2">
        <w:rPr>
          <w:rFonts w:ascii="NimbusSanL-Regu" w:hAnsi="NimbusSanL-Regu" w:cs="NimbusSanL-Regu"/>
          <w:sz w:val="20"/>
          <w:szCs w:val="20"/>
        </w:rPr>
        <w:t>Convaincre en exprimant avec empathie l’offre en termes d’avantages personnalisés</w:t>
      </w:r>
    </w:p>
    <w:p w:rsidR="00940ACD" w:rsidRPr="003356F2" w:rsidRDefault="00940ACD" w:rsidP="003356F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3356F2">
        <w:rPr>
          <w:rFonts w:ascii="NimbusSanL-Regu" w:hAnsi="NimbusSanL-Regu" w:cs="NimbusSanL-Regu"/>
          <w:sz w:val="20"/>
          <w:szCs w:val="20"/>
        </w:rPr>
        <w:t>Négocier le prix : défendre, valoriser l’offre en percevant les stratégies d’achat</w:t>
      </w:r>
    </w:p>
    <w:p w:rsidR="00940ACD" w:rsidRPr="003356F2" w:rsidRDefault="00940ACD" w:rsidP="003356F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3356F2">
        <w:rPr>
          <w:rFonts w:ascii="NimbusSanL-Regu" w:hAnsi="NimbusSanL-Regu" w:cs="NimbusSanL-Regu"/>
          <w:sz w:val="20"/>
          <w:szCs w:val="20"/>
        </w:rPr>
        <w:t>Maîtriser les éléments juridiques et comptables de l’offre</w:t>
      </w:r>
    </w:p>
    <w:p w:rsidR="00940ACD" w:rsidRPr="003356F2" w:rsidRDefault="00940ACD" w:rsidP="003356F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3356F2">
        <w:rPr>
          <w:rFonts w:ascii="NimbusSanL-Regu" w:hAnsi="NimbusSanL-Regu" w:cs="NimbusSanL-Regu"/>
          <w:sz w:val="20"/>
          <w:szCs w:val="20"/>
        </w:rPr>
        <w:t>Utiliser les OAV (feuille de calcul, supports d’argumentation...) à bon escient pour convaincre</w:t>
      </w:r>
    </w:p>
    <w:p w:rsidR="00940ACD" w:rsidRPr="003356F2" w:rsidRDefault="00940ACD" w:rsidP="003356F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3356F2">
        <w:rPr>
          <w:rFonts w:ascii="NimbusSanL-Regu" w:hAnsi="NimbusSanL-Regu" w:cs="NimbusSanL-Regu"/>
          <w:sz w:val="20"/>
          <w:szCs w:val="20"/>
        </w:rPr>
        <w:t xml:space="preserve">Organiser le suivi de ses résultats pour gagner en </w:t>
      </w:r>
      <w:r w:rsidR="003356F2">
        <w:rPr>
          <w:rFonts w:ascii="NimbusSanL-Regu" w:hAnsi="NimbusSanL-Regu" w:cs="NimbusSanL-Regu"/>
          <w:sz w:val="20"/>
          <w:szCs w:val="20"/>
        </w:rPr>
        <w:t xml:space="preserve">performance au sein de l’équipe </w:t>
      </w:r>
      <w:r w:rsidRPr="003356F2">
        <w:rPr>
          <w:rFonts w:ascii="NimbusSanL-Regu" w:hAnsi="NimbusSanL-Regu" w:cs="NimbusSanL-Regu"/>
          <w:sz w:val="20"/>
          <w:szCs w:val="20"/>
        </w:rPr>
        <w:t>commerciale</w:t>
      </w:r>
    </w:p>
    <w:p w:rsidR="00940ACD" w:rsidRPr="003356F2" w:rsidRDefault="00940ACD" w:rsidP="003356F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3356F2">
        <w:rPr>
          <w:rFonts w:ascii="NimbusSanL-Regu" w:hAnsi="NimbusSanL-Regu" w:cs="NimbusSanL-Regu"/>
          <w:sz w:val="20"/>
          <w:szCs w:val="20"/>
        </w:rPr>
        <w:t>Prendre en compte les enjeux de la fonction achat pour la performance économique de l’entreprise</w:t>
      </w:r>
    </w:p>
    <w:p w:rsidR="00940ACD" w:rsidRPr="003356F2" w:rsidRDefault="00940ACD" w:rsidP="003356F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3356F2">
        <w:rPr>
          <w:rFonts w:ascii="NimbusSanL-Regu" w:hAnsi="NimbusSanL-Regu" w:cs="NimbusSanL-Regu"/>
          <w:sz w:val="20"/>
          <w:szCs w:val="20"/>
        </w:rPr>
        <w:t xml:space="preserve">Elaborer une stratégie de communication adaptée au </w:t>
      </w:r>
      <w:proofErr w:type="spellStart"/>
      <w:r w:rsidRPr="003356F2">
        <w:rPr>
          <w:rFonts w:ascii="NimbusSanL-Regu" w:hAnsi="NimbusSanL-Regu" w:cs="NimbusSanL-Regu"/>
          <w:sz w:val="20"/>
          <w:szCs w:val="20"/>
        </w:rPr>
        <w:t>brief</w:t>
      </w:r>
      <w:proofErr w:type="spellEnd"/>
      <w:r w:rsidRPr="003356F2">
        <w:rPr>
          <w:rFonts w:ascii="NimbusSanL-Regu" w:hAnsi="NimbusSanL-Regu" w:cs="NimbusSanL-Regu"/>
          <w:sz w:val="20"/>
          <w:szCs w:val="20"/>
        </w:rPr>
        <w:t xml:space="preserve"> agence</w:t>
      </w:r>
    </w:p>
    <w:p w:rsidR="00940ACD" w:rsidRPr="006F5B73" w:rsidRDefault="00940ACD" w:rsidP="006F5B7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6F5B73">
        <w:rPr>
          <w:rFonts w:ascii="NimbusSanL-Regu" w:hAnsi="NimbusSanL-Regu" w:cs="NimbusSanL-Regu"/>
          <w:sz w:val="20"/>
          <w:szCs w:val="20"/>
        </w:rPr>
        <w:t>Etablir une stratégie de moyens en utilisant les indicateurs de choix des supports</w:t>
      </w:r>
    </w:p>
    <w:p w:rsidR="00940ACD" w:rsidRPr="006F5B73" w:rsidRDefault="00940ACD" w:rsidP="006F5B7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6F5B73">
        <w:rPr>
          <w:rFonts w:ascii="NimbusSanL-Regu" w:hAnsi="NimbusSanL-Regu" w:cs="NimbusSanL-Regu"/>
          <w:sz w:val="20"/>
          <w:szCs w:val="20"/>
        </w:rPr>
        <w:t>Proposer un plan de com 360° en élaborant les supports et en veillant à leur efficacité</w:t>
      </w:r>
    </w:p>
    <w:p w:rsidR="00940ACD" w:rsidRPr="006F5B73" w:rsidRDefault="00940ACD" w:rsidP="006F5B7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6F5B73">
        <w:rPr>
          <w:rFonts w:ascii="NimbusSanL-Regu" w:hAnsi="NimbusSanL-Regu" w:cs="NimbusSanL-Regu"/>
          <w:sz w:val="20"/>
          <w:szCs w:val="20"/>
        </w:rPr>
        <w:t xml:space="preserve">Mettre en </w:t>
      </w:r>
      <w:r w:rsidRPr="006F5B73">
        <w:rPr>
          <w:rFonts w:ascii="NimbusSanL-Regu" w:hAnsi="NimbusSanL-Regu" w:cs="NimbusSanL-Regu"/>
          <w:sz w:val="20"/>
          <w:szCs w:val="20"/>
        </w:rPr>
        <w:t>œuvre</w:t>
      </w:r>
      <w:r w:rsidRPr="006F5B73">
        <w:rPr>
          <w:rFonts w:ascii="NimbusSanL-Regu" w:hAnsi="NimbusSanL-Regu" w:cs="NimbusSanL-Regu"/>
          <w:sz w:val="20"/>
          <w:szCs w:val="20"/>
        </w:rPr>
        <w:t xml:space="preserve"> une stratégie digitale : blog, réseaux sociaux, influenceurs,</w:t>
      </w:r>
      <w:r w:rsidRPr="006F5B73">
        <w:rPr>
          <w:rFonts w:ascii="NimbusSanL-Regu" w:hAnsi="NimbusSanL-Regu" w:cs="NimbusSanL-Regu"/>
          <w:sz w:val="20"/>
          <w:szCs w:val="20"/>
        </w:rPr>
        <w:t xml:space="preserve"> en mesurant leurs performances </w:t>
      </w:r>
      <w:r w:rsidRPr="006F5B73">
        <w:rPr>
          <w:rFonts w:ascii="NimbusSanL-Regu" w:hAnsi="NimbusSanL-Regu" w:cs="NimbusSanL-Regu"/>
          <w:sz w:val="20"/>
          <w:szCs w:val="20"/>
        </w:rPr>
        <w:t>et en veillant à l’e-</w:t>
      </w:r>
      <w:r w:rsidRPr="006F5B73">
        <w:rPr>
          <w:rFonts w:ascii="NimbusSanL-Regu" w:hAnsi="NimbusSanL-Regu" w:cs="NimbusSanL-Regu"/>
          <w:sz w:val="20"/>
          <w:szCs w:val="20"/>
        </w:rPr>
        <w:t>réputation</w:t>
      </w:r>
      <w:r w:rsidRPr="006F5B73">
        <w:rPr>
          <w:rFonts w:ascii="NimbusSanL-Regu" w:hAnsi="NimbusSanL-Regu" w:cs="NimbusSanL-Regu"/>
          <w:sz w:val="20"/>
          <w:szCs w:val="20"/>
        </w:rPr>
        <w:t>.</w:t>
      </w:r>
    </w:p>
    <w:p w:rsidR="00940ACD" w:rsidRPr="006F5B73" w:rsidRDefault="00940ACD" w:rsidP="006F5B7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6F5B73">
        <w:rPr>
          <w:rFonts w:ascii="NimbusSanL-Regu" w:hAnsi="NimbusSanL-Regu" w:cs="NimbusSanL-Regu"/>
          <w:sz w:val="20"/>
          <w:szCs w:val="20"/>
        </w:rPr>
        <w:t>Analyser les indicateurs de performances commerciales</w:t>
      </w:r>
    </w:p>
    <w:p w:rsidR="00940ACD" w:rsidRPr="006F5B73" w:rsidRDefault="00940ACD" w:rsidP="006F5B7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6F5B73">
        <w:rPr>
          <w:rFonts w:ascii="NimbusSanL-Regu" w:hAnsi="NimbusSanL-Regu" w:cs="NimbusSanL-Regu"/>
          <w:sz w:val="20"/>
          <w:szCs w:val="20"/>
        </w:rPr>
        <w:t>Communiquer sur les objectifs et les résultats efficacement et professionnellement</w:t>
      </w:r>
    </w:p>
    <w:p w:rsidR="00940ACD" w:rsidRPr="006F5B73" w:rsidRDefault="00940ACD" w:rsidP="006F5B7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6F5B73">
        <w:rPr>
          <w:rFonts w:ascii="NimbusSanL-Regu" w:hAnsi="NimbusSanL-Regu" w:cs="NimbusSanL-Regu"/>
          <w:sz w:val="20"/>
          <w:szCs w:val="20"/>
        </w:rPr>
        <w:t>Planifier les missions de l’équipe en accord avec la stratégie de l’espace de vente</w:t>
      </w:r>
    </w:p>
    <w:p w:rsidR="00940ACD" w:rsidRPr="006F5B73" w:rsidRDefault="00940ACD" w:rsidP="006F5B7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6F5B73">
        <w:rPr>
          <w:rFonts w:ascii="NimbusSanL-Regu" w:hAnsi="NimbusSanL-Regu" w:cs="NimbusSanL-Regu"/>
          <w:sz w:val="20"/>
          <w:szCs w:val="20"/>
        </w:rPr>
        <w:t>Analyser le secteur et l’environnement concurrentiel</w:t>
      </w:r>
    </w:p>
    <w:p w:rsidR="00940ACD" w:rsidRPr="006F5B73" w:rsidRDefault="00940ACD" w:rsidP="006F5B7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6F5B73">
        <w:rPr>
          <w:rFonts w:ascii="NimbusSanL-Regu" w:hAnsi="NimbusSanL-Regu" w:cs="NimbusSanL-Regu"/>
          <w:sz w:val="20"/>
          <w:szCs w:val="20"/>
        </w:rPr>
        <w:t>S’approprier la chaîne d’approvisionnement de l’espace de vente</w:t>
      </w:r>
    </w:p>
    <w:p w:rsidR="00940ACD" w:rsidRPr="006F5B73" w:rsidRDefault="00940ACD" w:rsidP="006F5B7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6F5B73">
        <w:rPr>
          <w:rFonts w:ascii="NimbusSanL-Regu" w:hAnsi="NimbusSanL-Regu" w:cs="NimbusSanL-Regu"/>
          <w:sz w:val="20"/>
          <w:szCs w:val="20"/>
        </w:rPr>
        <w:t>Agencer l’offre sur l’espace de vente en utilisant les techniques de m</w:t>
      </w:r>
      <w:r w:rsidRPr="006F5B73">
        <w:rPr>
          <w:rFonts w:ascii="NimbusSanL-Regu" w:hAnsi="NimbusSanL-Regu" w:cs="NimbusSanL-Regu"/>
          <w:sz w:val="20"/>
          <w:szCs w:val="20"/>
        </w:rPr>
        <w:t xml:space="preserve">erchandising, en particulier la </w:t>
      </w:r>
      <w:r w:rsidRPr="006F5B73">
        <w:rPr>
          <w:rFonts w:ascii="NimbusSanL-Regu" w:hAnsi="NimbusSanL-Regu" w:cs="NimbusSanL-Regu"/>
          <w:sz w:val="20"/>
          <w:szCs w:val="20"/>
        </w:rPr>
        <w:t>théâtralisation</w:t>
      </w:r>
    </w:p>
    <w:p w:rsidR="00940ACD" w:rsidRPr="006F5B73" w:rsidRDefault="00940ACD" w:rsidP="006F5B7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6F5B73">
        <w:rPr>
          <w:rFonts w:ascii="NimbusSanL-Regu" w:hAnsi="NimbusSanL-Regu" w:cs="NimbusSanL-Regu"/>
          <w:sz w:val="20"/>
          <w:szCs w:val="20"/>
        </w:rPr>
        <w:t>Personnaliser la relation client en appliquant les principes de base de la GRC</w:t>
      </w:r>
    </w:p>
    <w:sectPr w:rsidR="00940ACD" w:rsidRPr="006F5B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imbusSan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altName w:val="Carlito"/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ourier New">
    <w:panose1 w:val="020706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mbusSanL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altName w:val="Carlito"/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15FAA"/>
    <w:multiLevelType w:val="hybridMultilevel"/>
    <w:tmpl w:val="D80600E2"/>
    <w:lvl w:ilvl="0" w:tplc="0DFA7DF6">
      <w:numFmt w:val="bullet"/>
      <w:lvlText w:val="–"/>
      <w:lvlJc w:val="left"/>
      <w:pPr>
        <w:ind w:left="720" w:hanging="360"/>
      </w:pPr>
      <w:rPr>
        <w:rFonts w:ascii="NimbusSanL-Regu" w:eastAsiaTheme="minorHAnsi" w:hAnsi="NimbusSanL-Regu" w:cs="NimbusSanL-Regu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ACD"/>
    <w:rsid w:val="003356F2"/>
    <w:rsid w:val="006F5B73"/>
    <w:rsid w:val="008C16F7"/>
    <w:rsid w:val="00940ACD"/>
    <w:rsid w:val="00D5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07570"/>
  <w15:chartTrackingRefBased/>
  <w15:docId w15:val="{CB010202-3E58-4B36-B25A-086C8ABAA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5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436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lebers</dc:creator>
  <cp:keywords/>
  <dc:description/>
  <cp:lastModifiedBy>lebers</cp:lastModifiedBy>
  <cp:revision>4</cp:revision>
  <dcterms:created xsi:type="dcterms:W3CDTF">2025-09-11T13:04:00Z</dcterms:created>
  <dcterms:modified xsi:type="dcterms:W3CDTF">2025-09-11T13:18:00Z</dcterms:modified>
</cp:coreProperties>
</file>