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57a5db09e5f7da16b3dca84257e54bda6f892fb.png"/>
            <a:graphic>
              <a:graphicData uri="http://schemas.openxmlformats.org/drawingml/2006/picture">
                <pic:pic>
                  <pic:nvPicPr>
                    <pic:cNvPr id="1" name="image-d57a5db09e5f7da16b3dca84257e54bda6f892f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voila_mon_dossier_vae_en_cour_de_663da5"/>
      <w:r>
        <w:rPr>
          <w:rFonts w:eastAsia="inter" w:cs="inter" w:ascii="inter" w:hAnsi="inter"/>
          <w:b/>
          <w:color w:val="000000"/>
          <w:sz w:val="39"/>
        </w:rPr>
        <w:t xml:space="preserve">Voila mon dossier VAE ( en cour de redaction ) avec 3 fichier docx pour les integre a la partie 2 du sossier . Fait moi une recherche bibliographiqe a propose aussi des citation pour complter cela .</w:t>
      </w:r>
      <w:bookmarkEnd w:id="0"/>
    </w:p>
    <w:p>
      <w:pPr>
        <w:spacing w:line="360" w:after="210" w:lineRule="auto"/>
      </w:pPr>
      <w:r>
        <w:rPr>
          <w:rFonts w:eastAsia="inter" w:cs="inter" w:ascii="inter" w:hAnsi="inter"/>
          <w:color w:val="000000"/>
        </w:rPr>
        <w:t xml:space="preserve">Je vais maintenant créer une recherche bibliographique complète et des suggestions de citations pour enrichir votre dossier VAE Master MEEF Informatique.</w:t>
      </w:r>
    </w:p>
    <w:p>
      <w:pPr>
        <w:spacing w:line="360" w:before="315" w:after="105" w:lineRule="auto"/>
        <w:ind w:left="-30"/>
        <w:jc w:val="left"/>
      </w:pPr>
      <w:bookmarkStart w:id="1" w:name="recherche_bibliographique_pour_vo_f55878"/>
      <w:r>
        <w:rPr>
          <w:rFonts w:eastAsia="inter" w:cs="inter" w:ascii="inter" w:hAnsi="inter"/>
          <w:b/>
          <w:color w:val="000000"/>
          <w:sz w:val="24"/>
        </w:rPr>
        <w:t xml:space="preserve">Recherche bibliographique pour votre dossier VAE Master MEEF Informatique</w:t>
      </w:r>
      <w:bookmarkEnd w:id="1"/>
    </w:p>
    <w:p>
      <w:pPr>
        <w:spacing w:line="360" w:after="210" w:lineRule="auto"/>
      </w:pPr>
      <w:r>
        <w:rPr>
          <w:rFonts w:eastAsia="inter" w:cs="inter" w:ascii="inter" w:hAnsi="inter"/>
          <w:color w:val="000000"/>
        </w:rPr>
        <w:t xml:space="preserve">Votre dossier VAE démontre une expertise dans trois domaines principaux : la </w:t>
      </w:r>
      <w:r>
        <w:rPr>
          <w:rFonts w:eastAsia="inter" w:cs="inter" w:ascii="inter" w:hAnsi="inter"/>
          <w:b/>
          <w:color w:val="000000"/>
        </w:rPr>
        <w:t xml:space="preserve">pédagogie de projet collaborative</w:t>
      </w:r>
      <w:r>
        <w:rPr>
          <w:rFonts w:eastAsia="inter" w:cs="inter" w:ascii="inter" w:hAnsi="inter"/>
          <w:color w:val="000000"/>
        </w:rPr>
        <w:t xml:space="preserve">, la </w:t>
      </w:r>
      <w:r>
        <w:rPr>
          <w:rFonts w:eastAsia="inter" w:cs="inter" w:ascii="inter" w:hAnsi="inter"/>
          <w:b/>
          <w:color w:val="000000"/>
        </w:rPr>
        <w:t xml:space="preserve">didactique de l'informatique</w:t>
      </w:r>
      <w:r>
        <w:rPr>
          <w:rFonts w:eastAsia="inter" w:cs="inter" w:ascii="inter" w:hAnsi="inter"/>
          <w:color w:val="000000"/>
        </w:rPr>
        <w:t xml:space="preserve"> (notamment l'enseignement des bases de données et du SQL), et l'</w:t>
      </w:r>
      <w:r>
        <w:rPr>
          <w:rFonts w:eastAsia="inter" w:cs="inter" w:ascii="inter" w:hAnsi="inter"/>
          <w:b/>
          <w:color w:val="000000"/>
        </w:rPr>
        <w:t xml:space="preserve">ingénierie de l'évaluation</w:t>
      </w:r>
      <w:r>
        <w:rPr>
          <w:rFonts w:eastAsia="inter" w:cs="inter" w:ascii="inter" w:hAnsi="inter"/>
          <w:color w:val="000000"/>
        </w:rPr>
        <w:t xml:space="preserve">. Voici une recherche bibliographique structurée avec des suggestions de citations pour renforcer la partie 2 de votre dossier.</w:t>
      </w:r>
    </w:p>
    <w:p>
      <w:pPr>
        <w:spacing w:line="360" w:before="315" w:after="105" w:lineRule="auto"/>
        <w:ind w:left="-30"/>
        <w:jc w:val="left"/>
      </w:pPr>
      <w:bookmarkStart w:id="2" w:name="fondements_théoriques_de_la_pédag_e796ce"/>
      <w:r>
        <w:rPr>
          <w:rFonts w:eastAsia="inter" w:cs="inter" w:ascii="inter" w:hAnsi="inter"/>
          <w:b/>
          <w:color w:val="000000"/>
          <w:sz w:val="24"/>
        </w:rPr>
        <w:t xml:space="preserve">Fondements théoriques de la pédagogie par projet en informatique</w:t>
      </w:r>
      <w:bookmarkEnd w:id="2"/>
    </w:p>
    <w:p>
      <w:pPr>
        <w:spacing w:line="360" w:after="210" w:lineRule="auto"/>
      </w:pPr>
      <w:r>
        <w:rPr>
          <w:rFonts w:eastAsia="inter" w:cs="inter" w:ascii="inter" w:hAnsi="inter"/>
          <w:b/>
          <w:color w:val="000000"/>
        </w:rPr>
        <w:t xml:space="preserve">La méthode de projet</w:t>
      </w:r>
      <w:r>
        <w:rPr>
          <w:rFonts w:eastAsia="inter" w:cs="inter" w:ascii="inter" w:hAnsi="inter"/>
          <w:color w:val="000000"/>
        </w:rPr>
        <w:t xml:space="preserve"> trouve ses racines dans la philosophie éducative progressive promue par John Dewey (fin XIXe siècle), qui mettait l'accent sur l'expérience et la résolution de problèmes concrets par les élèves. En 1918, William Heard Kilpatrick popularisa le concept avec son essai "The Project Method", affirmant que les projets doivent être motivés par les intérêts des élèves pour favoriser leur engagement.</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Application en informatique</w:t>
      </w:r>
      <w:r>
        <w:rPr>
          <w:rFonts w:eastAsia="inter" w:cs="inter" w:ascii="inter" w:hAnsi="inter"/>
          <w:color w:val="000000"/>
        </w:rPr>
        <w:t xml:space="preserve"> : L'informatique est particulièrement adaptée à la méthode de projet en raison de son caractère pratique et technique. Les programmes officiels de NSI préconisent explicitement une </w:t>
      </w:r>
      <w:r>
        <w:rPr>
          <w:rFonts w:eastAsia="inter" w:cs="inter" w:ascii="inter" w:hAnsi="inter"/>
          <w:b/>
          <w:color w:val="000000"/>
        </w:rPr>
        <w:t xml:space="preserve">pédagogie de projet</w:t>
      </w:r>
      <w:r>
        <w:rPr>
          <w:rFonts w:eastAsia="inter" w:cs="inter" w:ascii="inter" w:hAnsi="inter"/>
          <w:color w:val="000000"/>
        </w:rPr>
        <w:t xml:space="preserve"> pour favoriser l'émergence d'une dynamique de groupe. Les projets réalisés par les élèves constituent un apprentissage fondamental tant pour la compréhension de l'informatique que pour l'acquisition de compétences variées : proposer une approche fonctionnelle, conduire des recherches documentaires, concevoir des programmes en autonomie, et gérer les étapes d'avancement.</w:t>
      </w:r>
      <w:bookmarkStart w:id="4" w:name="fnref2"/>
      <w:bookmarkEnd w:id="4"/>
      <w:hyperlink w:anchor="fn2">
        <w:r>
          <w:rPr>
            <w:rFonts w:eastAsia="inter" w:cs="inter" w:ascii="inter" w:hAnsi="inter"/>
            <w:color w:val="#000"/>
            <w:u w:val="single"/>
            <w:vertAlign w:val="superscript"/>
          </w:rPr>
          <w:t xml:space="preserve">[2]</w:t>
        </w:r>
      </w:hyperlink>
      <w:bookmarkStart w:id="5" w:name="fnref1_1"/>
      <w:bookmarkEnd w:id="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Citations suggérées pour votre expérience "Projet Jeux vidéo"</w:t>
      </w:r>
      <w:r>
        <w:rPr>
          <w:rFonts w:eastAsia="inter" w:cs="inter" w:ascii="inter" w:hAnsi="inter"/>
          <w:color w:val="000000"/>
        </w:rPr>
        <w:t xml:space="preserve"> :</w:t>
      </w:r>
    </w:p>
    <w:p>
      <w:pPr>
        <w:numPr>
          <w:ilvl w:val="0"/>
          <w:numId w:val="1"/>
        </w:numPr>
        <w:spacing w:line="360" w:before="105" w:after="105" w:lineRule="auto"/>
      </w:pPr>
      <w:r>
        <w:rPr>
          <w:rFonts w:eastAsia="inter" w:cs="inter" w:ascii="inter" w:hAnsi="inter"/>
          <w:color w:val="000000"/>
          <w:sz w:val="21"/>
        </w:rPr>
        <w:t xml:space="preserve">"La pédagogie par projet propose aux étudiants différentes problématiques pouvant être rencontrées en entreprise, leur permettant de s'impliquer davantage en analysant la problématique pour identifier les ressources nécessaires".</w:t>
      </w:r>
      <w:bookmarkStart w:id="6" w:name="fnref3"/>
      <w:bookmarkEnd w:id="6"/>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"Les projets permettent aux futurs professionnels de développer leurs compétences techniques, leur esprit d'équipe et leur capacité à innover dans des contextes réels".</w:t>
      </w:r>
      <w:bookmarkStart w:id="7" w:name="fnref4"/>
      <w:bookmarkEnd w:id="7"/>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8" w:name="didactique_de_l_informatique_et_t_5d7c61"/>
      <w:r>
        <w:rPr>
          <w:rFonts w:eastAsia="inter" w:cs="inter" w:ascii="inter" w:hAnsi="inter"/>
          <w:b/>
          <w:color w:val="000000"/>
          <w:sz w:val="24"/>
        </w:rPr>
        <w:t xml:space="preserve">Didactique de l'informatique et transposition didactique</w:t>
      </w:r>
      <w:bookmarkEnd w:id="8"/>
    </w:p>
    <w:p>
      <w:pPr>
        <w:spacing w:line="360" w:after="210" w:lineRule="auto"/>
      </w:pPr>
      <w:r>
        <w:rPr>
          <w:rFonts w:eastAsia="inter" w:cs="inter" w:ascii="inter" w:hAnsi="inter"/>
          <w:color w:val="000000"/>
        </w:rPr>
        <w:t xml:space="preserve">La </w:t>
      </w:r>
      <w:r>
        <w:rPr>
          <w:rFonts w:eastAsia="inter" w:cs="inter" w:ascii="inter" w:hAnsi="inter"/>
          <w:b/>
          <w:color w:val="000000"/>
        </w:rPr>
        <w:t xml:space="preserve">transposition didactique</w:t>
      </w:r>
      <w:r>
        <w:rPr>
          <w:rFonts w:eastAsia="inter" w:cs="inter" w:ascii="inter" w:hAnsi="inter"/>
          <w:color w:val="000000"/>
        </w:rPr>
        <w:t xml:space="preserve"> en informatique présente des spécificités importantes. Selon Briant et al., la résolution de problèmes informatiques implique une </w:t>
      </w:r>
      <w:r>
        <w:rPr>
          <w:rFonts w:eastAsia="inter" w:cs="inter" w:ascii="inter" w:hAnsi="inter"/>
          <w:b/>
          <w:color w:val="000000"/>
        </w:rPr>
        <w:t xml:space="preserve">double transposition</w:t>
      </w:r>
      <w:r>
        <w:rPr>
          <w:rFonts w:eastAsia="inter" w:cs="inter" w:ascii="inter" w:hAnsi="inter"/>
          <w:color w:val="000000"/>
        </w:rPr>
        <w:t xml:space="preserve"> : du savoir mathématique vers l'algorithme, puis de l'algorithme vers le programme informatique. Balacheff (1994) a développé le concept de </w:t>
      </w:r>
      <w:r>
        <w:rPr>
          <w:rFonts w:eastAsia="inter" w:cs="inter" w:ascii="inter" w:hAnsi="inter"/>
          <w:b/>
          <w:color w:val="000000"/>
        </w:rPr>
        <w:t xml:space="preserve">transposition informatique</w:t>
      </w:r>
      <w:r>
        <w:rPr>
          <w:rFonts w:eastAsia="inter" w:cs="inter" w:ascii="inter" w:hAnsi="inter"/>
          <w:color w:val="000000"/>
        </w:rPr>
        <w:t xml:space="preserve">, soulignant que le savoir enseigné avec un ordinateur est différent du savoir enseigné en situation classique.</w:t>
      </w:r>
      <w:bookmarkStart w:id="9" w:name="fnref5"/>
      <w:bookmarkEnd w:id="9"/>
      <w:hyperlink w:anchor="fn5">
        <w:r>
          <w:rPr>
            <w:rFonts w:eastAsia="inter" w:cs="inter" w:ascii="inter" w:hAnsi="inter"/>
            <w:color w:val="#000"/>
            <w:u w:val="single"/>
            <w:vertAlign w:val="superscript"/>
          </w:rPr>
          <w:t xml:space="preserve">[5]</w:t>
        </w:r>
      </w:hyperlink>
      <w:bookmarkStart w:id="10" w:name="fnref6"/>
      <w:bookmarkEnd w:id="1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Pour l'enseignement des bases de données</w:t>
      </w:r>
      <w:r>
        <w:rPr>
          <w:rFonts w:eastAsia="inter" w:cs="inter" w:ascii="inter" w:hAnsi="inter"/>
          <w:color w:val="000000"/>
        </w:rPr>
        <w:t xml:space="preserve"> : Les ressources institutionnelles recommandent une approche progressive, partant du concret (un site web, une application) vers l'abstraction (modèle relationnel, langage SQL). L'enseignement du SQL en NSI nécessite de comprendre l'importance de la structuration des données avant d'aborder la syntaxe du langage.</w:t>
      </w:r>
      <w:bookmarkStart w:id="11" w:name="fnref7"/>
      <w:bookmarkEnd w:id="11"/>
      <w:hyperlink w:anchor="fn7">
        <w:r>
          <w:rPr>
            <w:rFonts w:eastAsia="inter" w:cs="inter" w:ascii="inter" w:hAnsi="inter"/>
            <w:color w:val="#000"/>
            <w:u w:val="single"/>
            <w:vertAlign w:val="superscript"/>
          </w:rPr>
          <w:t xml:space="preserve">[7]</w:t>
        </w:r>
      </w:hyperlink>
      <w:bookmarkStart w:id="12" w:name="fnref8"/>
      <w:bookmarkEnd w:id="12"/>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Citations suggérées pour votre expérience "Séance SQL"</w:t>
      </w:r>
      <w:r>
        <w:rPr>
          <w:rFonts w:eastAsia="inter" w:cs="inter" w:ascii="inter" w:hAnsi="inter"/>
          <w:color w:val="000000"/>
        </w:rPr>
        <w:t xml:space="preserve"> :</w:t>
      </w:r>
    </w:p>
    <w:p>
      <w:pPr>
        <w:numPr>
          <w:ilvl w:val="0"/>
          <w:numId w:val="2"/>
        </w:numPr>
        <w:spacing w:line="360" w:before="105" w:after="105" w:lineRule="auto"/>
      </w:pPr>
      <w:r>
        <w:rPr>
          <w:rFonts w:eastAsia="inter" w:cs="inter" w:ascii="inter" w:hAnsi="inter"/>
          <w:color w:val="000000"/>
          <w:sz w:val="21"/>
        </w:rPr>
        <w:t xml:space="preserve">"Au lieu de présenter le SQL comme une solution à un problème qu'ils n'ont pas encore, la séance amène les élèves à ressentir eux-mêmes le besoin d'un outil, rendant le langage comme la réponse logique et évidente à une problématique qu'ils viennent de rencontrer".</w:t>
      </w:r>
      <w:bookmarkStart w:id="13" w:name="fnref9"/>
      <w:bookmarkEnd w:id="13"/>
      <w:hyperlink w:anchor="fn9">
        <w:r>
          <w:rPr>
            <w:rFonts w:eastAsia="inter" w:cs="inter" w:ascii="inter" w:hAnsi="inter"/>
            <w:color w:val="#000"/>
            <w:sz w:val="21"/>
            <w:u w:val="single"/>
            <w:vertAlign w:val="superscript"/>
          </w:rPr>
          <w:t xml:space="preserve">[9]</w:t>
        </w:r>
      </w:hyperlink>
    </w:p>
    <w:p>
      <w:pPr>
        <w:numPr>
          <w:ilvl w:val="0"/>
          <w:numId w:val="2"/>
        </w:numPr>
        <w:spacing w:line="360" w:before="105" w:after="105" w:lineRule="auto"/>
      </w:pPr>
      <w:r>
        <w:rPr>
          <w:rFonts w:eastAsia="inter" w:cs="inter" w:ascii="inter" w:hAnsi="inter"/>
          <w:color w:val="000000"/>
          <w:sz w:val="21"/>
        </w:rPr>
        <w:t xml:space="preserve">"La transposition didactique en informatique implique de rendre compréhensible ce qui est élémentaire pour une machine, au cœur des problèmes de pseudo-transparence".</w:t>
      </w:r>
      <w:bookmarkStart w:id="14" w:name="fnref5_1"/>
      <w:bookmarkEnd w:id="14"/>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bookmarkStart w:id="15" w:name="démarche_d_investigation_et_appre_99efb8"/>
      <w:r>
        <w:rPr>
          <w:rFonts w:eastAsia="inter" w:cs="inter" w:ascii="inter" w:hAnsi="inter"/>
          <w:b/>
          <w:color w:val="000000"/>
          <w:sz w:val="24"/>
        </w:rPr>
        <w:t xml:space="preserve">Démarche d'investigation et apprentissage actif</w:t>
      </w:r>
      <w:bookmarkEnd w:id="15"/>
    </w:p>
    <w:p>
      <w:pPr>
        <w:spacing w:line="360" w:after="210" w:lineRule="auto"/>
      </w:pPr>
      <w:r>
        <w:rPr>
          <w:rFonts w:eastAsia="inter" w:cs="inter" w:ascii="inter" w:hAnsi="inter"/>
          <w:color w:val="000000"/>
        </w:rPr>
        <w:t xml:space="preserve">L'</w:t>
      </w:r>
      <w:r>
        <w:rPr>
          <w:rFonts w:eastAsia="inter" w:cs="inter" w:ascii="inter" w:hAnsi="inter"/>
          <w:b/>
          <w:color w:val="000000"/>
        </w:rPr>
        <w:t xml:space="preserve">apprentissage par investigation</w:t>
      </w:r>
      <w:r>
        <w:rPr>
          <w:rFonts w:eastAsia="inter" w:cs="inter" w:ascii="inter" w:hAnsi="inter"/>
          <w:color w:val="000000"/>
        </w:rPr>
        <w:t xml:space="preserve"> (Inquiry-based learning) est supporté par les théories constructivistes et socio-constructivistes. Cette approche permet aux élèves d'apprendre en faisant, en occupant une place active dans leur processus d'apprentissage. L'investigation peut être conçue comme un objet d'apprentissage, un moyen pédagogique pour comprendre l'activité scientifique, ou une approche pour faire acquérir des connaissances.</w:t>
      </w:r>
      <w:bookmarkStart w:id="16" w:name="fnref10"/>
      <w:bookmarkEnd w:id="16"/>
      <w:hyperlink w:anchor="fn10">
        <w:r>
          <w:rPr>
            <w:rFonts w:eastAsia="inter" w:cs="inter" w:ascii="inter" w:hAnsi="inter"/>
            <w:color w:val="#000"/>
            <w:u w:val="single"/>
            <w:vertAlign w:val="superscript"/>
          </w:rPr>
          <w:t xml:space="preserve">[10]</w:t>
        </w:r>
      </w:hyperlink>
      <w:bookmarkStart w:id="17" w:name="fnref11"/>
      <w:bookmarkEnd w:id="17"/>
      <w:hyperlink w:anchor="fn11">
        <w:r>
          <w:rPr>
            <w:rFonts w:eastAsia="inter" w:cs="inter" w:ascii="inter" w:hAnsi="inter"/>
            <w:color w:val="#000"/>
            <w:u w:val="single"/>
            <w:vertAlign w:val="superscript"/>
          </w:rPr>
          <w:t xml:space="preserve">[11]</w:t>
        </w:r>
      </w:hyperlink>
      <w:bookmarkStart w:id="18" w:name="fnref12"/>
      <w:bookmarkEnd w:id="18"/>
      <w:hyperlink w:anchor="fn12">
        <w:r>
          <w:rPr>
            <w:rFonts w:eastAsia="inter" w:cs="inter" w:ascii="inter" w:hAnsi="inter"/>
            <w:color w:val="#000"/>
            <w:u w:val="single"/>
            <w:vertAlign w:val="superscript"/>
          </w:rPr>
          <w:t xml:space="preserve">[12]</w:t>
        </w:r>
      </w:hyperlink>
      <w:bookmarkStart w:id="19" w:name="fnref13"/>
      <w:bookmarkEnd w:id="19"/>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La </w:t>
      </w:r>
      <w:r>
        <w:rPr>
          <w:rFonts w:eastAsia="inter" w:cs="inter" w:ascii="inter" w:hAnsi="inter"/>
          <w:b/>
          <w:color w:val="000000"/>
        </w:rPr>
        <w:t xml:space="preserve">pédagogie active</w:t>
      </w:r>
      <w:r>
        <w:rPr>
          <w:rFonts w:eastAsia="inter" w:cs="inter" w:ascii="inter" w:hAnsi="inter"/>
          <w:color w:val="000000"/>
        </w:rPr>
        <w:t xml:space="preserve"> place l'apprenant en position de recherche dynamique de solutions, en opposition à la pédagogie traditionnelle descendante. Selon le cône de Dale, on retient 10% de ce qu'on lit mais 70 à 90% de ce que l'on fait et explique.</w:t>
      </w:r>
      <w:bookmarkStart w:id="20" w:name="fnref14"/>
      <w:bookmarkEnd w:id="20"/>
      <w:hyperlink w:anchor="fn14">
        <w:r>
          <w:rPr>
            <w:rFonts w:eastAsia="inter" w:cs="inter" w:ascii="inter" w:hAnsi="inter"/>
            <w:color w:val="#000"/>
            <w:u w:val="single"/>
            <w:vertAlign w:val="superscript"/>
          </w:rPr>
          <w:t xml:space="preserve">[14]</w:t>
        </w:r>
      </w:hyperlink>
      <w:bookmarkStart w:id="21" w:name="fnref15"/>
      <w:bookmarkEnd w:id="21"/>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Citations suggérées pour vos trois expériences</w:t>
      </w:r>
      <w:r>
        <w:rPr>
          <w:rFonts w:eastAsia="inter" w:cs="inter" w:ascii="inter" w:hAnsi="inter"/>
          <w:color w:val="000000"/>
        </w:rPr>
        <w:t xml:space="preserve"> :</w:t>
      </w:r>
    </w:p>
    <w:p>
      <w:pPr>
        <w:numPr>
          <w:ilvl w:val="0"/>
          <w:numId w:val="3"/>
        </w:numPr>
        <w:spacing w:line="360" w:before="105" w:after="105" w:lineRule="auto"/>
      </w:pPr>
      <w:r>
        <w:rPr>
          <w:rFonts w:eastAsia="inter" w:cs="inter" w:ascii="inter" w:hAnsi="inter"/>
          <w:color w:val="000000"/>
          <w:sz w:val="21"/>
        </w:rPr>
        <w:t xml:space="preserve">"L'apprentissage par investigation permet aux étudiants de s'approprier leur apprentissage et augmente leur engagement envers le contenu en les encourageant à participer à des travaux de groupe".</w:t>
      </w:r>
      <w:bookmarkStart w:id="22" w:name="fnref11_1"/>
      <w:bookmarkEnd w:id="22"/>
      <w:hyperlink w:anchor="fn11">
        <w:r>
          <w:rPr>
            <w:rFonts w:eastAsia="inter" w:cs="inter" w:ascii="inter" w:hAnsi="inter"/>
            <w:color w:val="#000"/>
            <w:sz w:val="21"/>
            <w:u w:val="single"/>
            <w:vertAlign w:val="superscript"/>
          </w:rPr>
          <w:t xml:space="preserve">[11]</w:t>
        </w:r>
      </w:hyperlink>
    </w:p>
    <w:p>
      <w:pPr>
        <w:numPr>
          <w:ilvl w:val="0"/>
          <w:numId w:val="3"/>
        </w:numPr>
        <w:spacing w:line="360" w:before="105" w:after="105" w:lineRule="auto"/>
      </w:pPr>
      <w:r>
        <w:rPr>
          <w:rFonts w:eastAsia="inter" w:cs="inter" w:ascii="inter" w:hAnsi="inter"/>
          <w:color w:val="000000"/>
          <w:sz w:val="21"/>
        </w:rPr>
        <w:t xml:space="preserve">"La démarche d'investigation favorise un engagement cognitif bien plus fort qu'un enseignement magistral, transformant l'élève d'un réceptacle passif en un enquêteur actif".</w:t>
      </w:r>
      <w:bookmarkStart w:id="23" w:name="fnref12_1"/>
      <w:bookmarkEnd w:id="23"/>
      <w:hyperlink w:anchor="fn12">
        <w:r>
          <w:rPr>
            <w:rFonts w:eastAsia="inter" w:cs="inter" w:ascii="inter" w:hAnsi="inter"/>
            <w:color w:val="#000"/>
            <w:sz w:val="21"/>
            <w:u w:val="single"/>
            <w:vertAlign w:val="superscript"/>
          </w:rPr>
          <w:t xml:space="preserve">[12]</w:t>
        </w:r>
      </w:hyperlink>
    </w:p>
    <w:p>
      <w:pPr>
        <w:spacing w:line="360" w:before="315" w:after="105" w:lineRule="auto"/>
        <w:ind w:left="-30"/>
        <w:jc w:val="left"/>
      </w:pPr>
      <w:bookmarkStart w:id="24" w:name="gestion_de_projet_collaboratif_av_db7c80"/>
      <w:r>
        <w:rPr>
          <w:rFonts w:eastAsia="inter" w:cs="inter" w:ascii="inter" w:hAnsi="inter"/>
          <w:b/>
          <w:color w:val="000000"/>
          <w:sz w:val="24"/>
        </w:rPr>
        <w:t xml:space="preserve">Gestion de projet collaboratif avec les élèves</w:t>
      </w:r>
      <w:bookmarkEnd w:id="24"/>
    </w:p>
    <w:p>
      <w:pPr>
        <w:spacing w:line="360" w:after="210" w:lineRule="auto"/>
      </w:pPr>
      <w:r>
        <w:rPr>
          <w:rFonts w:eastAsia="inter" w:cs="inter" w:ascii="inter" w:hAnsi="inter"/>
          <w:color w:val="000000"/>
        </w:rPr>
        <w:t xml:space="preserve">Le </w:t>
      </w:r>
      <w:r>
        <w:rPr>
          <w:rFonts w:eastAsia="inter" w:cs="inter" w:ascii="inter" w:hAnsi="inter"/>
          <w:b/>
          <w:color w:val="000000"/>
        </w:rPr>
        <w:t xml:space="preserve">travail collaboratif</w:t>
      </w:r>
      <w:r>
        <w:rPr>
          <w:rFonts w:eastAsia="inter" w:cs="inter" w:ascii="inter" w:hAnsi="inter"/>
          <w:color w:val="000000"/>
        </w:rPr>
        <w:t xml:space="preserve"> requiert une organisation spécifique : méthodes pour répartir les tâches, outils pour garder une trace écrite, suivre l'avancée du projet. L'accompagnement en mode projet nécessite de trouver le bon équilibre entre guidage et autonomie. Les éléments méthodologiques à considérer incluent la gestion de l'information, l'organisation interne du groupe, la conduite du projet et l'évaluation.</w:t>
      </w:r>
      <w:bookmarkStart w:id="25" w:name="fnref16"/>
      <w:bookmarkEnd w:id="25"/>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Compétences développées</w:t>
      </w:r>
      <w:r>
        <w:rPr>
          <w:rFonts w:eastAsia="inter" w:cs="inter" w:ascii="inter" w:hAnsi="inter"/>
          <w:color w:val="000000"/>
        </w:rPr>
        <w:t xml:space="preserve"> : Le travail en projet permet de développer des </w:t>
      </w:r>
      <w:r>
        <w:rPr>
          <w:rFonts w:eastAsia="inter" w:cs="inter" w:ascii="inter" w:hAnsi="inter"/>
          <w:b/>
          <w:color w:val="000000"/>
        </w:rPr>
        <w:t xml:space="preserve">compétences transversales</w:t>
      </w:r>
      <w:r>
        <w:rPr>
          <w:rFonts w:eastAsia="inter" w:cs="inter" w:ascii="inter" w:hAnsi="inter"/>
          <w:color w:val="000000"/>
        </w:rPr>
        <w:t xml:space="preserve"> essentielles : communication, collaboration, résolution de problèmes, pensée critique, gestion du temps, adaptabilité. Ces compétences sont transférables dans différents contextes professionnels.</w:t>
      </w:r>
      <w:bookmarkStart w:id="26" w:name="fnref17"/>
      <w:bookmarkEnd w:id="26"/>
      <w:hyperlink w:anchor="fn17">
        <w:r>
          <w:rPr>
            <w:rFonts w:eastAsia="inter" w:cs="inter" w:ascii="inter" w:hAnsi="inter"/>
            <w:color w:val="#000"/>
            <w:u w:val="single"/>
            <w:vertAlign w:val="superscript"/>
          </w:rPr>
          <w:t xml:space="preserve">[17]</w:t>
        </w:r>
      </w:hyperlink>
      <w:bookmarkStart w:id="27" w:name="fnref18"/>
      <w:bookmarkEnd w:id="27"/>
      <w:hyperlink w:anchor="fn18">
        <w:r>
          <w:rPr>
            <w:rFonts w:eastAsia="inter" w:cs="inter" w:ascii="inter" w:hAnsi="inter"/>
            <w:color w:val="#000"/>
            <w:u w:val="single"/>
            <w:vertAlign w:val="superscript"/>
          </w:rPr>
          <w:t xml:space="preserve">[18]</w:t>
        </w:r>
      </w:hyperlink>
      <w:bookmarkStart w:id="28" w:name="fnref19"/>
      <w:bookmarkEnd w:id="2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Citations suggérées pour l'expérience "Projet Jeux"</w:t>
      </w:r>
      <w:r>
        <w:rPr>
          <w:rFonts w:eastAsia="inter" w:cs="inter" w:ascii="inter" w:hAnsi="inter"/>
          <w:color w:val="000000"/>
        </w:rPr>
        <w:t xml:space="preserve"> :</w:t>
      </w:r>
    </w:p>
    <w:p>
      <w:pPr>
        <w:numPr>
          <w:ilvl w:val="0"/>
          <w:numId w:val="4"/>
        </w:numPr>
        <w:spacing w:line="360" w:before="105" w:after="105" w:lineRule="auto"/>
      </w:pPr>
      <w:r>
        <w:rPr>
          <w:rFonts w:eastAsia="inter" w:cs="inter" w:ascii="inter" w:hAnsi="inter"/>
          <w:color w:val="000000"/>
          <w:sz w:val="21"/>
        </w:rPr>
        <w:t xml:space="preserve">"L'apprentissage en mode projet (naviguer dans l'incertain, gérer l'imprévu tout en découvrant de nouveaux champs de connaissance) est pour l'élève un véritable défi d'adaptation et de mobilité intellectuelle".</w:t>
      </w:r>
      <w:bookmarkStart w:id="29" w:name="fnref16_1"/>
      <w:bookmarkEnd w:id="29"/>
      <w:hyperlink w:anchor="fn16">
        <w:r>
          <w:rPr>
            <w:rFonts w:eastAsia="inter" w:cs="inter" w:ascii="inter" w:hAnsi="inter"/>
            <w:color w:val="#000"/>
            <w:sz w:val="21"/>
            <w:u w:val="single"/>
            <w:vertAlign w:val="superscript"/>
          </w:rPr>
          <w:t xml:space="preserve">[16]</w:t>
        </w:r>
      </w:hyperlink>
    </w:p>
    <w:p>
      <w:pPr>
        <w:numPr>
          <w:ilvl w:val="0"/>
          <w:numId w:val="4"/>
        </w:numPr>
        <w:spacing w:line="360" w:before="105" w:after="105" w:lineRule="auto"/>
      </w:pPr>
      <w:r>
        <w:rPr>
          <w:rFonts w:eastAsia="inter" w:cs="inter" w:ascii="inter" w:hAnsi="inter"/>
          <w:color w:val="000000"/>
          <w:sz w:val="21"/>
        </w:rPr>
        <w:t xml:space="preserve">"Les compétences transversales développées en projet (travail d'équipe, gestion de projet, respect des contraintes) sont mobilisables dans divers contextes professionnels et favorisent la polyvalence".</w:t>
      </w:r>
      <w:bookmarkStart w:id="30" w:name="fnref17_1"/>
      <w:bookmarkEnd w:id="30"/>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31" w:name="évaluation_par_les_pairs_et_prati_9dc113"/>
      <w:r>
        <w:rPr>
          <w:rFonts w:eastAsia="inter" w:cs="inter" w:ascii="inter" w:hAnsi="inter"/>
          <w:b/>
          <w:color w:val="000000"/>
          <w:sz w:val="24"/>
        </w:rPr>
        <w:t xml:space="preserve">Évaluation par les pairs et pratique réflexive</w:t>
      </w:r>
      <w:bookmarkEnd w:id="31"/>
    </w:p>
    <w:p>
      <w:pPr>
        <w:spacing w:line="360" w:after="210" w:lineRule="auto"/>
      </w:pPr>
      <w:r>
        <w:rPr>
          <w:rFonts w:eastAsia="inter" w:cs="inter" w:ascii="inter" w:hAnsi="inter"/>
          <w:color w:val="000000"/>
        </w:rPr>
        <w:t xml:space="preserve">L'</w:t>
      </w:r>
      <w:r>
        <w:rPr>
          <w:rFonts w:eastAsia="inter" w:cs="inter" w:ascii="inter" w:hAnsi="inter"/>
          <w:b/>
          <w:color w:val="000000"/>
        </w:rPr>
        <w:t xml:space="preserve">évaluation par les pairs</w:t>
      </w:r>
      <w:r>
        <w:rPr>
          <w:rFonts w:eastAsia="inter" w:cs="inter" w:ascii="inter" w:hAnsi="inter"/>
          <w:color w:val="000000"/>
        </w:rPr>
        <w:t xml:space="preserve"> consiste à placer les étudiants en position de correcteur, développant ainsi leur esprit critique et leur compréhension des attendus. Cette méthode présente de multiples avantages : meilleure assimilation du contenu (on retient 70-90% de ce qu'on fait et explique), développement de la métacognition, et motivation accrue.</w:t>
      </w:r>
      <w:bookmarkStart w:id="32" w:name="fnref20"/>
      <w:bookmarkEnd w:id="32"/>
      <w:hyperlink w:anchor="fn20">
        <w:r>
          <w:rPr>
            <w:rFonts w:eastAsia="inter" w:cs="inter" w:ascii="inter" w:hAnsi="inter"/>
            <w:color w:val="#000"/>
            <w:u w:val="single"/>
            <w:vertAlign w:val="superscript"/>
          </w:rPr>
          <w:t xml:space="preserve">[20]</w:t>
        </w:r>
      </w:hyperlink>
      <w:bookmarkStart w:id="33" w:name="fnref21"/>
      <w:bookmarkEnd w:id="33"/>
      <w:hyperlink w:anchor="fn21">
        <w:r>
          <w:rPr>
            <w:rFonts w:eastAsia="inter" w:cs="inter" w:ascii="inter" w:hAnsi="inter"/>
            <w:color w:val="#000"/>
            <w:u w:val="single"/>
            <w:vertAlign w:val="superscript"/>
          </w:rPr>
          <w:t xml:space="preserve">[21]</w:t>
        </w:r>
      </w:hyperlink>
      <w:bookmarkStart w:id="34" w:name="fnref15_1"/>
      <w:bookmarkEnd w:id="34"/>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Conditions de réussite</w:t>
      </w:r>
      <w:r>
        <w:rPr>
          <w:rFonts w:eastAsia="inter" w:cs="inter" w:ascii="inter" w:hAnsi="inter"/>
          <w:color w:val="000000"/>
        </w:rPr>
        <w:t xml:space="preserve"> : Fournir une grille d'évaluation claire, définir le nombre approprié de corrections par élève, et maintenir la transparence du processus. L'évaluation par les pairs nécessite un cadrage méthodologique et un accompagnement de l'enseignant.</w:t>
      </w:r>
      <w:bookmarkStart w:id="35" w:name="fnref21_1"/>
      <w:bookmarkEnd w:id="35"/>
      <w:hyperlink w:anchor="fn21">
        <w:r>
          <w:rPr>
            <w:rFonts w:eastAsia="inter" w:cs="inter" w:ascii="inter" w:hAnsi="inter"/>
            <w:color w:val="#000"/>
            <w:u w:val="single"/>
            <w:vertAlign w:val="superscript"/>
          </w:rPr>
          <w:t xml:space="preserve">[21]</w:t>
        </w:r>
      </w:hyperlink>
      <w:bookmarkStart w:id="36" w:name="fnref20_1"/>
      <w:bookmarkEnd w:id="36"/>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Citations suggérées pour l'expérience "Évaluation italienne"</w:t>
      </w:r>
      <w:r>
        <w:rPr>
          <w:rFonts w:eastAsia="inter" w:cs="inter" w:ascii="inter" w:hAnsi="inter"/>
          <w:color w:val="000000"/>
        </w:rPr>
        <w:t xml:space="preserve"> :</w:t>
      </w:r>
    </w:p>
    <w:p>
      <w:pPr>
        <w:numPr>
          <w:ilvl w:val="0"/>
          <w:numId w:val="5"/>
        </w:numPr>
        <w:spacing w:line="360" w:before="105" w:after="105" w:lineRule="auto"/>
      </w:pPr>
      <w:r>
        <w:rPr>
          <w:rFonts w:eastAsia="inter" w:cs="inter" w:ascii="inter" w:hAnsi="inter"/>
          <w:color w:val="000000"/>
          <w:sz w:val="21"/>
        </w:rPr>
        <w:t xml:space="preserve">"L'évaluation par les pairs offre une meilleure assimilation du contenu du cours : selon le cône de Dale, on retient 10% de ce qu'on lit et 70 à 90% de ce que l'on fait et explique".</w:t>
      </w:r>
      <w:bookmarkStart w:id="37" w:name="fnref15_2"/>
      <w:bookmarkEnd w:id="37"/>
      <w:hyperlink w:anchor="fn15">
        <w:r>
          <w:rPr>
            <w:rFonts w:eastAsia="inter" w:cs="inter" w:ascii="inter" w:hAnsi="inter"/>
            <w:color w:val="#000"/>
            <w:sz w:val="21"/>
            <w:u w:val="single"/>
            <w:vertAlign w:val="superscript"/>
          </w:rPr>
          <w:t xml:space="preserve">[15]</w:t>
        </w:r>
      </w:hyperlink>
    </w:p>
    <w:p>
      <w:pPr>
        <w:numPr>
          <w:ilvl w:val="0"/>
          <w:numId w:val="5"/>
        </w:numPr>
        <w:spacing w:line="360" w:before="105" w:after="105" w:lineRule="auto"/>
      </w:pPr>
      <w:r>
        <w:rPr>
          <w:rFonts w:eastAsia="inter" w:cs="inter" w:ascii="inter" w:hAnsi="inter"/>
          <w:color w:val="000000"/>
          <w:sz w:val="21"/>
        </w:rPr>
        <w:t xml:space="preserve">"Le regard des pairs a une forte valeur de remise en cause aux yeux des étudiants, renforçant ainsi leur motivation à réussir et leur engagement dans le processus d'évaluation".</w:t>
      </w:r>
      <w:bookmarkStart w:id="38" w:name="fnref15_3"/>
      <w:bookmarkEnd w:id="38"/>
      <w:hyperlink w:anchor="fn15">
        <w:r>
          <w:rPr>
            <w:rFonts w:eastAsia="inter" w:cs="inter" w:ascii="inter" w:hAnsi="inter"/>
            <w:color w:val="#000"/>
            <w:sz w:val="21"/>
            <w:u w:val="single"/>
            <w:vertAlign w:val="superscript"/>
          </w:rPr>
          <w:t xml:space="preserve">[15]</w:t>
        </w:r>
      </w:hyperlink>
    </w:p>
    <w:p>
      <w:pPr>
        <w:spacing w:line="360" w:before="315" w:after="105" w:lineRule="auto"/>
        <w:ind w:left="-30"/>
        <w:jc w:val="left"/>
      </w:pPr>
      <w:bookmarkStart w:id="39" w:name="pratique_réflexive_et_développeme_3debaf"/>
      <w:r>
        <w:rPr>
          <w:rFonts w:eastAsia="inter" w:cs="inter" w:ascii="inter" w:hAnsi="inter"/>
          <w:b/>
          <w:color w:val="000000"/>
          <w:sz w:val="24"/>
        </w:rPr>
        <w:t xml:space="preserve">Pratique réflexive et développement professionnel (Référentiel MEEF)</w:t>
      </w:r>
      <w:bookmarkEnd w:id="39"/>
    </w:p>
    <w:p>
      <w:pPr>
        <w:spacing w:line="360" w:after="210" w:lineRule="auto"/>
      </w:pPr>
      <w:r>
        <w:rPr>
          <w:rFonts w:eastAsia="inter" w:cs="inter" w:ascii="inter" w:hAnsi="inter"/>
          <w:color w:val="000000"/>
        </w:rPr>
        <w:t xml:space="preserve">La </w:t>
      </w:r>
      <w:r>
        <w:rPr>
          <w:rFonts w:eastAsia="inter" w:cs="inter" w:ascii="inter" w:hAnsi="inter"/>
          <w:b/>
          <w:color w:val="000000"/>
        </w:rPr>
        <w:t xml:space="preserve">pratique réflexive</w:t>
      </w:r>
      <w:r>
        <w:rPr>
          <w:rFonts w:eastAsia="inter" w:cs="inter" w:ascii="inter" w:hAnsi="inter"/>
          <w:color w:val="000000"/>
        </w:rPr>
        <w:t xml:space="preserve"> est un processus d'apprentissage continu où les individus réfléchissent sur leurs propres actions comme source de développement professionnel. Le référentiel MEEF insiste sur la compétence "S'engager dans une démarche individuelle et collective de développement professionnel", incluant la capacité à réfléchir sur sa pratique et réinvestir les résultats dans son action.</w:t>
      </w:r>
      <w:bookmarkStart w:id="40" w:name="fnref22"/>
      <w:bookmarkEnd w:id="40"/>
      <w:hyperlink w:anchor="fn22">
        <w:r>
          <w:rPr>
            <w:rFonts w:eastAsia="inter" w:cs="inter" w:ascii="inter" w:hAnsi="inter"/>
            <w:color w:val="#000"/>
            <w:u w:val="single"/>
            <w:vertAlign w:val="superscript"/>
          </w:rPr>
          <w:t xml:space="preserve">[22]</w:t>
        </w:r>
      </w:hyperlink>
      <w:bookmarkStart w:id="41" w:name="fnref23"/>
      <w:bookmarkEnd w:id="41"/>
      <w:hyperlink w:anchor="fn23">
        <w:r>
          <w:rPr>
            <w:rFonts w:eastAsia="inter" w:cs="inter" w:ascii="inter" w:hAnsi="inter"/>
            <w:color w:val="#000"/>
            <w:u w:val="single"/>
            <w:vertAlign w:val="superscript"/>
          </w:rPr>
          <w:t xml:space="preserve">[23]</w:t>
        </w:r>
      </w:hyperlink>
      <w:bookmarkStart w:id="42" w:name="fnref24"/>
      <w:bookmarkEnd w:id="42"/>
      <w:hyperlink w:anchor="fn24">
        <w:r>
          <w:rPr>
            <w:rFonts w:eastAsia="inter" w:cs="inter" w:ascii="inter" w:hAnsi="inter"/>
            <w:color w:val="#000"/>
            <w:u w:val="single"/>
            <w:vertAlign w:val="superscript"/>
          </w:rPr>
          <w:t xml:space="preserve">[24]</w:t>
        </w:r>
      </w:hyperlink>
      <w:bookmarkStart w:id="43" w:name="fnref25"/>
      <w:bookmarkEnd w:id="43"/>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color w:val="000000"/>
        </w:rPr>
        <w:t xml:space="preserve">La démarche réflexive s'organise en plusieurs étapes : réalisation d'une action, observation et interprétation de l'expérience vécue, autoévaluation, identification des compétences nécessaires, et valorisation. Cette démarche ne s'acquiert pas spontanément, elle nécessite d'être accompagnée.</w:t>
      </w:r>
      <w:bookmarkStart w:id="44" w:name="fnref26"/>
      <w:bookmarkEnd w:id="44"/>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Le référentiel Master MEEF</w:t>
      </w:r>
      <w:r>
        <w:rPr>
          <w:rFonts w:eastAsia="inter" w:cs="inter" w:ascii="inter" w:hAnsi="inter"/>
          <w:color w:val="000000"/>
        </w:rPr>
        <w:t xml:space="preserve"> s'articule autour de trois axes principaux :</w:t>
      </w:r>
      <w:bookmarkStart w:id="45" w:name="fnref27"/>
      <w:bookmarkEnd w:id="45"/>
      <w:hyperlink w:anchor="fn27">
        <w:r>
          <w:rPr>
            <w:rFonts w:eastAsia="inter" w:cs="inter" w:ascii="inter" w:hAnsi="inter"/>
            <w:color w:val="#000"/>
            <w:u w:val="single"/>
            <w:vertAlign w:val="superscript"/>
          </w:rPr>
          <w:t xml:space="preserve">[27]</w:t>
        </w:r>
      </w:hyperlink>
      <w:bookmarkStart w:id="46" w:name="fnref28"/>
      <w:bookmarkEnd w:id="46"/>
      <w:hyperlink w:anchor="fn28">
        <w:r>
          <w:rPr>
            <w:rFonts w:eastAsia="inter" w:cs="inter" w:ascii="inter" w:hAnsi="inter"/>
            <w:color w:val="#000"/>
            <w:u w:val="single"/>
            <w:vertAlign w:val="superscript"/>
          </w:rPr>
          <w:t xml:space="preserve">[28]</w:t>
        </w:r>
      </w:hyperlink>
      <w:bookmarkStart w:id="47" w:name="fnref29"/>
      <w:bookmarkEnd w:id="47"/>
      <w:hyperlink w:anchor="fn29">
        <w:r>
          <w:rPr>
            <w:rFonts w:eastAsia="inter" w:cs="inter" w:ascii="inter" w:hAnsi="inter"/>
            <w:color w:val="#000"/>
            <w:u w:val="single"/>
            <w:vertAlign w:val="superscript"/>
          </w:rPr>
          <w:t xml:space="preserve">[29]</w:t>
        </w:r>
      </w:hyperlink>
      <w:bookmarkStart w:id="48" w:name="fnref30"/>
      <w:bookmarkEnd w:id="48"/>
      <w:hyperlink w:anchor="fn30">
        <w:r>
          <w:rPr>
            <w:rFonts w:eastAsia="inter" w:cs="inter" w:ascii="inter" w:hAnsi="inter"/>
            <w:color w:val="#000"/>
            <w:u w:val="single"/>
            <w:vertAlign w:val="superscript"/>
          </w:rPr>
          <w:t xml:space="preserve">[30]</w:t>
        </w:r>
      </w:hyperlink>
    </w:p>
    <w:p>
      <w:pPr>
        <w:numPr>
          <w:ilvl w:val="0"/>
          <w:numId w:val="6"/>
        </w:numPr>
        <w:spacing w:line="360" w:before="105" w:after="105" w:lineRule="auto"/>
      </w:pPr>
      <w:r>
        <w:rPr>
          <w:rFonts w:eastAsia="inter" w:cs="inter" w:ascii="inter" w:hAnsi="inter"/>
          <w:b/>
          <w:color w:val="000000"/>
          <w:sz w:val="21"/>
        </w:rPr>
        <w:t xml:space="preserve">Le professeur, acteur de la communauté éducative</w:t>
      </w:r>
      <w:r>
        <w:rPr>
          <w:rFonts w:eastAsia="inter" w:cs="inter" w:ascii="inter" w:hAnsi="inter"/>
          <w:color w:val="000000"/>
          <w:sz w:val="21"/>
        </w:rPr>
        <w:t xml:space="preserve"> : collaboration interdisciplinaire, travail en équipe</w:t>
      </w:r>
    </w:p>
    <w:p>
      <w:pPr>
        <w:numPr>
          <w:ilvl w:val="0"/>
          <w:numId w:val="6"/>
        </w:numPr>
        <w:spacing w:line="360" w:before="105" w:after="105" w:lineRule="auto"/>
      </w:pPr>
      <w:r>
        <w:rPr>
          <w:rFonts w:eastAsia="inter" w:cs="inter" w:ascii="inter" w:hAnsi="inter"/>
          <w:b/>
          <w:color w:val="000000"/>
          <w:sz w:val="21"/>
        </w:rPr>
        <w:t xml:space="preserve">Un professeur efficace dans la transmission des savoirs</w:t>
      </w:r>
      <w:r>
        <w:rPr>
          <w:rFonts w:eastAsia="inter" w:cs="inter" w:ascii="inter" w:hAnsi="inter"/>
          <w:color w:val="000000"/>
          <w:sz w:val="21"/>
        </w:rPr>
        <w:t xml:space="preserve"> : maîtrise didactique, conception de situations d'apprentissage</w:t>
      </w:r>
    </w:p>
    <w:p>
      <w:pPr>
        <w:numPr>
          <w:ilvl w:val="0"/>
          <w:numId w:val="6"/>
        </w:numPr>
        <w:spacing w:line="360" w:before="105" w:after="105" w:lineRule="auto"/>
      </w:pPr>
      <w:r>
        <w:rPr>
          <w:rFonts w:eastAsia="inter" w:cs="inter" w:ascii="inter" w:hAnsi="inter"/>
          <w:b/>
          <w:color w:val="000000"/>
          <w:sz w:val="21"/>
        </w:rPr>
        <w:t xml:space="preserve">Le praticien réflexif</w:t>
      </w:r>
      <w:r>
        <w:rPr>
          <w:rFonts w:eastAsia="inter" w:cs="inter" w:ascii="inter" w:hAnsi="inter"/>
          <w:color w:val="000000"/>
          <w:sz w:val="21"/>
        </w:rPr>
        <w:t xml:space="preserve"> : développement professionnel continu, analyse de pratique</w:t>
      </w:r>
    </w:p>
    <w:p>
      <w:pPr>
        <w:spacing w:line="360" w:after="210" w:lineRule="auto"/>
      </w:pPr>
      <w:r>
        <w:rPr>
          <w:rFonts w:eastAsia="inter" w:cs="inter" w:ascii="inter" w:hAnsi="inter"/>
          <w:b/>
          <w:color w:val="000000"/>
        </w:rPr>
        <w:t xml:space="preserve">Citations suggérées pour l'analyse transversale</w:t>
      </w:r>
      <w:r>
        <w:rPr>
          <w:rFonts w:eastAsia="inter" w:cs="inter" w:ascii="inter" w:hAnsi="inter"/>
          <w:color w:val="000000"/>
        </w:rPr>
        <w:t xml:space="preserve"> :</w:t>
      </w:r>
    </w:p>
    <w:p>
      <w:pPr>
        <w:numPr>
          <w:ilvl w:val="0"/>
          <w:numId w:val="7"/>
        </w:numPr>
        <w:spacing w:line="360" w:before="105" w:after="105" w:lineRule="auto"/>
      </w:pPr>
      <w:r>
        <w:rPr>
          <w:rFonts w:eastAsia="inter" w:cs="inter" w:ascii="inter" w:hAnsi="inter"/>
          <w:color w:val="000000"/>
          <w:sz w:val="21"/>
        </w:rPr>
        <w:t xml:space="preserve">"La pratique réflexive affirme que l'expérience seule ne mène pas nécessairement à l'apprentissage, mais que c'est une réflexion sur ce que l'on a vécu qui mène à l'apprentissage".</w:t>
      </w:r>
      <w:bookmarkStart w:id="49" w:name="fnref22_1"/>
      <w:bookmarkEnd w:id="49"/>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color w:val="000000"/>
          <w:sz w:val="21"/>
        </w:rPr>
        <w:t xml:space="preserve">"Le Master MEEF s'inscrit dans une formation par la recherche et l'analyse réflexive, permettant aux enseignants de développer une posture d'ingénieur pédagogique".</w:t>
      </w:r>
      <w:bookmarkStart w:id="50" w:name="fnref27_1"/>
      <w:bookmarkEnd w:id="50"/>
      <w:hyperlink w:anchor="fn27">
        <w:r>
          <w:rPr>
            <w:rFonts w:eastAsia="inter" w:cs="inter" w:ascii="inter" w:hAnsi="inter"/>
            <w:color w:val="#000"/>
            <w:sz w:val="21"/>
            <w:u w:val="single"/>
            <w:vertAlign w:val="superscript"/>
          </w:rPr>
          <w:t xml:space="preserve">[27]</w:t>
        </w:r>
      </w:hyperlink>
    </w:p>
    <w:p>
      <w:pPr>
        <w:spacing w:line="360" w:before="315" w:after="105" w:lineRule="auto"/>
        <w:ind w:left="-30"/>
        <w:jc w:val="left"/>
      </w:pPr>
      <w:bookmarkStart w:id="51" w:name="ingénierie_pédagogique_et_recherc_538e8b"/>
      <w:r>
        <w:rPr>
          <w:rFonts w:eastAsia="inter" w:cs="inter" w:ascii="inter" w:hAnsi="inter"/>
          <w:b/>
          <w:color w:val="000000"/>
          <w:sz w:val="24"/>
        </w:rPr>
        <w:t xml:space="preserve">Ingénierie pédagogique et recherche-action</w:t>
      </w:r>
      <w:bookmarkEnd w:id="51"/>
    </w:p>
    <w:p>
      <w:pPr>
        <w:spacing w:line="360" w:after="210" w:lineRule="auto"/>
      </w:pPr>
      <w:r>
        <w:rPr>
          <w:rFonts w:eastAsia="inter" w:cs="inter" w:ascii="inter" w:hAnsi="inter"/>
          <w:color w:val="000000"/>
        </w:rPr>
        <w:t xml:space="preserve">L'</w:t>
      </w:r>
      <w:r>
        <w:rPr>
          <w:rFonts w:eastAsia="inter" w:cs="inter" w:ascii="inter" w:hAnsi="inter"/>
          <w:b/>
          <w:color w:val="000000"/>
        </w:rPr>
        <w:t xml:space="preserve">ingénierie pédagogique</w:t>
      </w:r>
      <w:r>
        <w:rPr>
          <w:rFonts w:eastAsia="inter" w:cs="inter" w:ascii="inter" w:hAnsi="inter"/>
          <w:color w:val="000000"/>
        </w:rPr>
        <w:t xml:space="preserve"> est une approche méthodique qui vise à étudier, analyser, réaliser et adapter des dispositifs de formation en fonction de nombreux paramètres. Elle consiste à se poser la question "qu'est-ce que les étudiants vont faire pour apprendre ?" plutôt que "que vais-je enseigner ?".</w:t>
      </w:r>
      <w:bookmarkStart w:id="52" w:name="fnref31"/>
      <w:bookmarkEnd w:id="52"/>
      <w:hyperlink w:anchor="fn31">
        <w:r>
          <w:rPr>
            <w:rFonts w:eastAsia="inter" w:cs="inter" w:ascii="inter" w:hAnsi="inter"/>
            <w:color w:val="#000"/>
            <w:u w:val="single"/>
            <w:vertAlign w:val="superscript"/>
          </w:rPr>
          <w:t xml:space="preserve">[31]</w:t>
        </w:r>
      </w:hyperlink>
      <w:bookmarkStart w:id="53" w:name="fnref32"/>
      <w:bookmarkEnd w:id="53"/>
      <w:hyperlink w:anchor="fn32">
        <w:r>
          <w:rPr>
            <w:rFonts w:eastAsia="inter" w:cs="inter" w:ascii="inter" w:hAnsi="inter"/>
            <w:color w:val="#000"/>
            <w:u w:val="single"/>
            <w:vertAlign w:val="superscript"/>
          </w:rPr>
          <w:t xml:space="preserve">[32]</w:t>
        </w:r>
      </w:hyperlink>
    </w:p>
    <w:p>
      <w:pPr>
        <w:spacing w:line="360" w:after="210" w:lineRule="auto"/>
      </w:pPr>
      <w:r>
        <w:rPr>
          <w:rFonts w:eastAsia="inter" w:cs="inter" w:ascii="inter" w:hAnsi="inter"/>
          <w:color w:val="000000"/>
        </w:rPr>
        <w:t xml:space="preserve">La </w:t>
      </w:r>
      <w:r>
        <w:rPr>
          <w:rFonts w:eastAsia="inter" w:cs="inter" w:ascii="inter" w:hAnsi="inter"/>
          <w:b/>
          <w:color w:val="000000"/>
        </w:rPr>
        <w:t xml:space="preserve">recherche-action en éducation</w:t>
      </w:r>
      <w:r>
        <w:rPr>
          <w:rFonts w:eastAsia="inter" w:cs="inter" w:ascii="inter" w:hAnsi="inter"/>
          <w:color w:val="000000"/>
        </w:rPr>
        <w:t xml:space="preserve"> se caractérise par une relation étroite entre pratique et théorie. Elle reconnaît la personne comme un acteur compétent et vise à soutenir les ajustements des pratiques en réponse aux réalités professionnelles. La démarche comprend un temps d'action (formation), de construction de problématique, d'élaboration méthodologique, et de communication.</w:t>
      </w:r>
      <w:bookmarkStart w:id="54" w:name="fnref33"/>
      <w:bookmarkEnd w:id="54"/>
      <w:hyperlink w:anchor="fn33">
        <w:r>
          <w:rPr>
            <w:rFonts w:eastAsia="inter" w:cs="inter" w:ascii="inter" w:hAnsi="inter"/>
            <w:color w:val="#000"/>
            <w:u w:val="single"/>
            <w:vertAlign w:val="superscript"/>
          </w:rPr>
          <w:t xml:space="preserve">[33]</w:t>
        </w:r>
      </w:hyperlink>
      <w:bookmarkStart w:id="55" w:name="fnref34"/>
      <w:bookmarkEnd w:id="55"/>
      <w:hyperlink w:anchor="fn34">
        <w:r>
          <w:rPr>
            <w:rFonts w:eastAsia="inter" w:cs="inter" w:ascii="inter" w:hAnsi="inter"/>
            <w:color w:val="#000"/>
            <w:u w:val="single"/>
            <w:vertAlign w:val="superscript"/>
          </w:rPr>
          <w:t xml:space="preserve">[34]</w:t>
        </w:r>
      </w:hyperlink>
      <w:bookmarkStart w:id="56" w:name="fnref35"/>
      <w:bookmarkEnd w:id="56"/>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Citations suggérées pour l'ensemble du dossier</w:t>
      </w:r>
      <w:r>
        <w:rPr>
          <w:rFonts w:eastAsia="inter" w:cs="inter" w:ascii="inter" w:hAnsi="inter"/>
          <w:color w:val="000000"/>
        </w:rPr>
        <w:t xml:space="preserve"> :</w:t>
      </w:r>
    </w:p>
    <w:p>
      <w:pPr>
        <w:numPr>
          <w:ilvl w:val="0"/>
          <w:numId w:val="8"/>
        </w:numPr>
        <w:spacing w:line="360" w:before="105" w:after="105" w:lineRule="auto"/>
      </w:pPr>
      <w:r>
        <w:rPr>
          <w:rFonts w:eastAsia="inter" w:cs="inter" w:ascii="inter" w:hAnsi="inter"/>
          <w:color w:val="000000"/>
          <w:sz w:val="21"/>
        </w:rPr>
        <w:t xml:space="preserve">"L'ingénierie pédagogique arrive quand on se pose la question 'qu'est-ce que les étudiants vont faire pour apprendre cette partie du cours ?' plutôt que 'que vais-je enseigner ?'".</w:t>
      </w:r>
      <w:bookmarkStart w:id="57" w:name="fnref32_1"/>
      <w:bookmarkEnd w:id="57"/>
      <w:hyperlink w:anchor="fn32">
        <w:r>
          <w:rPr>
            <w:rFonts w:eastAsia="inter" w:cs="inter" w:ascii="inter" w:hAnsi="inter"/>
            <w:color w:val="#000"/>
            <w:sz w:val="21"/>
            <w:u w:val="single"/>
            <w:vertAlign w:val="superscript"/>
          </w:rPr>
          <w:t xml:space="preserve">[32]</w:t>
        </w:r>
      </w:hyperlink>
    </w:p>
    <w:p>
      <w:pPr>
        <w:numPr>
          <w:ilvl w:val="0"/>
          <w:numId w:val="8"/>
        </w:numPr>
        <w:spacing w:line="360" w:before="105" w:after="105" w:lineRule="auto"/>
      </w:pPr>
      <w:r>
        <w:rPr>
          <w:rFonts w:eastAsia="inter" w:cs="inter" w:ascii="inter" w:hAnsi="inter"/>
          <w:color w:val="000000"/>
          <w:sz w:val="21"/>
        </w:rPr>
        <w:t xml:space="preserve">"La recherche-action en éducation vise à soutenir un apprentissage qui mène à un changement de pratique, en développant notamment une activité de réflexion sur celle-ci".</w:t>
      </w:r>
      <w:bookmarkStart w:id="58" w:name="fnref33_1"/>
      <w:bookmarkEnd w:id="58"/>
      <w:hyperlink w:anchor="fn33">
        <w:r>
          <w:rPr>
            <w:rFonts w:eastAsia="inter" w:cs="inter" w:ascii="inter" w:hAnsi="inter"/>
            <w:color w:val="#000"/>
            <w:sz w:val="21"/>
            <w:u w:val="single"/>
            <w:vertAlign w:val="superscript"/>
          </w:rPr>
          <w:t xml:space="preserve">[33]</w:t>
        </w:r>
      </w:hyperlink>
    </w:p>
    <w:p>
      <w:pPr>
        <w:spacing w:line="360" w:before="315" w:after="105" w:lineRule="auto"/>
        <w:ind w:left="-30"/>
        <w:jc w:val="left"/>
      </w:pPr>
      <w:bookmarkStart w:id="59" w:name="recommandations_bibliographiques_acc0ff"/>
      <w:r>
        <w:rPr>
          <w:rFonts w:eastAsia="inter" w:cs="inter" w:ascii="inter" w:hAnsi="inter"/>
          <w:b/>
          <w:color w:val="000000"/>
          <w:sz w:val="24"/>
        </w:rPr>
        <w:t xml:space="preserve">Recommandations bibliographiques complémentaires</w:t>
      </w:r>
      <w:bookmarkEnd w:id="59"/>
    </w:p>
    <w:p>
      <w:pPr>
        <w:spacing w:line="360" w:after="210" w:lineRule="auto"/>
      </w:pPr>
      <w:r>
        <w:rPr>
          <w:rFonts w:eastAsia="inter" w:cs="inter" w:ascii="inter" w:hAnsi="inter"/>
          <w:color w:val="000000"/>
        </w:rPr>
        <w:t xml:space="preserve">Pour renforcer davantage votre dossier, vous pourriez consulter :</w:t>
      </w:r>
    </w:p>
    <w:p>
      <w:pPr>
        <w:spacing w:line="360" w:after="210" w:lineRule="auto"/>
      </w:pPr>
      <w:r>
        <w:rPr>
          <w:rFonts w:eastAsia="inter" w:cs="inter" w:ascii="inter" w:hAnsi="inter"/>
          <w:b/>
          <w:color w:val="000000"/>
        </w:rPr>
        <w:t xml:space="preserve">Ouvrages de référence</w:t>
      </w:r>
      <w:r>
        <w:rPr>
          <w:rFonts w:eastAsia="inter" w:cs="inter" w:ascii="inter" w:hAnsi="inter"/>
          <w:color w:val="000000"/>
        </w:rPr>
        <w:t xml:space="preserve"> :</w:t>
      </w:r>
    </w:p>
    <w:p>
      <w:pPr>
        <w:numPr>
          <w:ilvl w:val="0"/>
          <w:numId w:val="9"/>
        </w:numPr>
        <w:spacing w:line="360" w:before="105" w:after="105" w:lineRule="auto"/>
      </w:pPr>
      <w:r>
        <w:rPr>
          <w:rFonts w:eastAsia="inter" w:cs="inter" w:ascii="inter" w:hAnsi="inter"/>
          <w:color w:val="000000"/>
          <w:sz w:val="21"/>
        </w:rPr>
        <w:t xml:space="preserve">Chevallard, Y. (1985). </w:t>
      </w:r>
      <w:r>
        <w:rPr>
          <w:rFonts w:eastAsia="inter" w:cs="inter" w:ascii="inter" w:hAnsi="inter"/>
          <w:i/>
          <w:color w:val="000000"/>
          <w:sz w:val="21"/>
        </w:rPr>
        <w:t xml:space="preserve">La transposition didactique</w:t>
      </w:r>
      <w:r>
        <w:rPr>
          <w:rFonts w:eastAsia="inter" w:cs="inter" w:ascii="inter" w:hAnsi="inter"/>
          <w:color w:val="000000"/>
          <w:sz w:val="21"/>
        </w:rPr>
        <w:t xml:space="preserve">. Grenoble : La Pensée Sauvage.</w:t>
      </w:r>
    </w:p>
    <w:p>
      <w:pPr>
        <w:numPr>
          <w:ilvl w:val="0"/>
          <w:numId w:val="9"/>
        </w:numPr>
        <w:spacing w:line="360" w:before="105" w:after="105" w:lineRule="auto"/>
      </w:pPr>
      <w:r>
        <w:rPr>
          <w:rFonts w:eastAsia="inter" w:cs="inter" w:ascii="inter" w:hAnsi="inter"/>
          <w:color w:val="000000"/>
          <w:sz w:val="21"/>
        </w:rPr>
        <w:t xml:space="preserve">Perrenoud, P. (2001). </w:t>
      </w:r>
      <w:r>
        <w:rPr>
          <w:rFonts w:eastAsia="inter" w:cs="inter" w:ascii="inter" w:hAnsi="inter"/>
          <w:i/>
          <w:color w:val="000000"/>
          <w:sz w:val="21"/>
        </w:rPr>
        <w:t xml:space="preserve">Développer la pratique réflexive dans le métier d'enseignant</w:t>
      </w:r>
      <w:r>
        <w:rPr>
          <w:rFonts w:eastAsia="inter" w:cs="inter" w:ascii="inter" w:hAnsi="inter"/>
          <w:color w:val="000000"/>
          <w:sz w:val="21"/>
        </w:rPr>
        <w:t xml:space="preserve">.</w:t>
      </w:r>
    </w:p>
    <w:p>
      <w:pPr>
        <w:numPr>
          <w:ilvl w:val="0"/>
          <w:numId w:val="9"/>
        </w:numPr>
        <w:spacing w:line="360" w:before="105" w:after="105" w:lineRule="auto"/>
      </w:pPr>
      <w:r>
        <w:rPr>
          <w:rFonts w:eastAsia="inter" w:cs="inter" w:ascii="inter" w:hAnsi="inter"/>
          <w:color w:val="000000"/>
          <w:sz w:val="21"/>
        </w:rPr>
        <w:t xml:space="preserve">Schön, D. (1983). </w:t>
      </w:r>
      <w:r>
        <w:rPr>
          <w:rFonts w:eastAsia="inter" w:cs="inter" w:ascii="inter" w:hAnsi="inter"/>
          <w:i/>
          <w:color w:val="000000"/>
          <w:sz w:val="21"/>
        </w:rPr>
        <w:t xml:space="preserve">The Reflective Practitioner</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Ressources institutionnelles</w:t>
      </w:r>
      <w:r>
        <w:rPr>
          <w:rFonts w:eastAsia="inter" w:cs="inter" w:ascii="inter" w:hAnsi="inter"/>
          <w:color w:val="000000"/>
        </w:rPr>
        <w:t xml:space="preserve"> :</w:t>
      </w:r>
    </w:p>
    <w:p>
      <w:pPr>
        <w:numPr>
          <w:ilvl w:val="0"/>
          <w:numId w:val="10"/>
        </w:numPr>
        <w:spacing w:line="360" w:before="105" w:after="105" w:lineRule="auto"/>
      </w:pPr>
      <w:r>
        <w:rPr>
          <w:rFonts w:eastAsia="inter" w:cs="inter" w:ascii="inter" w:hAnsi="inter"/>
          <w:color w:val="000000"/>
          <w:sz w:val="21"/>
        </w:rPr>
        <w:t xml:space="preserve">Programmes officiels NSI et ressources Éduscol</w:t>
      </w:r>
      <w:bookmarkStart w:id="60" w:name="fnref8_1"/>
      <w:bookmarkEnd w:id="60"/>
      <w:hyperlink w:anchor="fn8">
        <w:r>
          <w:rPr>
            <w:rFonts w:eastAsia="inter" w:cs="inter" w:ascii="inter" w:hAnsi="inter"/>
            <w:color w:val="#000"/>
            <w:sz w:val="21"/>
            <w:u w:val="single"/>
            <w:vertAlign w:val="superscript"/>
          </w:rPr>
          <w:t xml:space="preserve">[8]</w:t>
        </w:r>
      </w:hyperlink>
      <w:bookmarkStart w:id="61" w:name="fnref2_1"/>
      <w:bookmarkEnd w:id="61"/>
      <w:hyperlink w:anchor="fn2">
        <w:r>
          <w:rPr>
            <w:rFonts w:eastAsia="inter" w:cs="inter" w:ascii="inter" w:hAnsi="inter"/>
            <w:color w:val="#000"/>
            <w:sz w:val="21"/>
            <w:u w:val="single"/>
            <w:vertAlign w:val="superscript"/>
          </w:rPr>
          <w:t xml:space="preserve">[2]</w:t>
        </w:r>
      </w:hyperlink>
    </w:p>
    <w:p>
      <w:pPr>
        <w:numPr>
          <w:ilvl w:val="0"/>
          <w:numId w:val="10"/>
        </w:numPr>
        <w:spacing w:line="360" w:before="105" w:after="105" w:lineRule="auto"/>
      </w:pPr>
      <w:r>
        <w:rPr>
          <w:rFonts w:eastAsia="inter" w:cs="inter" w:ascii="inter" w:hAnsi="inter"/>
          <w:color w:val="000000"/>
          <w:sz w:val="21"/>
        </w:rPr>
        <w:t xml:space="preserve">Référentiel de formation Master MEEF (arrêté du 28.05.2019)</w:t>
      </w:r>
      <w:bookmarkStart w:id="62" w:name="fnref28_1"/>
      <w:bookmarkEnd w:id="62"/>
      <w:hyperlink w:anchor="fn28">
        <w:r>
          <w:rPr>
            <w:rFonts w:eastAsia="inter" w:cs="inter" w:ascii="inter" w:hAnsi="inter"/>
            <w:color w:val="#000"/>
            <w:sz w:val="21"/>
            <w:u w:val="single"/>
            <w:vertAlign w:val="superscript"/>
          </w:rPr>
          <w:t xml:space="preserve">[28]</w:t>
        </w:r>
      </w:hyperlink>
      <w:bookmarkStart w:id="63" w:name="fnref30_1"/>
      <w:bookmarkEnd w:id="63"/>
      <w:hyperlink w:anchor="fn30">
        <w:r>
          <w:rPr>
            <w:rFonts w:eastAsia="inter" w:cs="inter" w:ascii="inter" w:hAnsi="inter"/>
            <w:color w:val="#000"/>
            <w:sz w:val="21"/>
            <w:u w:val="single"/>
            <w:vertAlign w:val="superscript"/>
          </w:rPr>
          <w:t xml:space="preserve">[30]</w:t>
        </w:r>
      </w:hyperlink>
    </w:p>
    <w:p>
      <w:pPr>
        <w:numPr>
          <w:ilvl w:val="0"/>
          <w:numId w:val="10"/>
        </w:numPr>
        <w:spacing w:line="360" w:before="105" w:after="105" w:lineRule="auto"/>
      </w:pPr>
      <w:r>
        <w:rPr>
          <w:rFonts w:eastAsia="inter" w:cs="inter" w:ascii="inter" w:hAnsi="inter"/>
          <w:color w:val="000000"/>
          <w:sz w:val="21"/>
        </w:rPr>
        <w:t xml:space="preserve">Référentiel des compétences professionnelles des métiers du professorat et de l'éducation (arrêté du 1-7-2013)</w:t>
      </w:r>
      <w:bookmarkStart w:id="64" w:name="fnref23_1"/>
      <w:bookmarkEnd w:id="64"/>
      <w:hyperlink w:anchor="fn23">
        <w:r>
          <w:rPr>
            <w:rFonts w:eastAsia="inter" w:cs="inter" w:ascii="inter" w:hAnsi="inter"/>
            <w:color w:val="#000"/>
            <w:sz w:val="21"/>
            <w:u w:val="single"/>
            <w:vertAlign w:val="superscript"/>
          </w:rPr>
          <w:t xml:space="preserve">[23]</w:t>
        </w:r>
      </w:hyperlink>
      <w:bookmarkStart w:id="65" w:name="fnref29_1"/>
      <w:bookmarkEnd w:id="65"/>
      <w:hyperlink w:anchor="fn29">
        <w:r>
          <w:rPr>
            <w:rFonts w:eastAsia="inter" w:cs="inter" w:ascii="inter" w:hAnsi="inter"/>
            <w:color w:val="#000"/>
            <w:sz w:val="21"/>
            <w:u w:val="single"/>
            <w:vertAlign w:val="superscript"/>
          </w:rPr>
          <w:t xml:space="preserve">[29]</w:t>
        </w:r>
      </w:hyperlink>
    </w:p>
    <w:p>
      <w:pPr>
        <w:spacing w:line="360" w:before="315" w:after="105" w:lineRule="auto"/>
        <w:ind w:left="-30"/>
        <w:jc w:val="left"/>
      </w:pPr>
      <w:bookmarkStart w:id="66" w:name="structure_suggérée_pour_intégrer_5bd220"/>
      <w:r>
        <w:rPr>
          <w:rFonts w:eastAsia="inter" w:cs="inter" w:ascii="inter" w:hAnsi="inter"/>
          <w:b/>
          <w:color w:val="000000"/>
          <w:sz w:val="24"/>
        </w:rPr>
        <w:t xml:space="preserve">Structure suggérée pour intégrer les citations dans votre Partie 2</w:t>
      </w:r>
      <w:bookmarkEnd w:id="66"/>
    </w:p>
    <w:p>
      <w:pPr>
        <w:spacing w:line="360" w:after="210" w:lineRule="auto"/>
      </w:pPr>
      <w:r>
        <w:rPr>
          <w:rFonts w:eastAsia="inter" w:cs="inter" w:ascii="inter" w:hAnsi="inter"/>
          <w:color w:val="000000"/>
        </w:rPr>
        <w:t xml:space="preserve">Pour chaque expérience documentée (Jeux vidéo, SQL, Évaluation italienne), vous pourriez structurer ainsi :</w:t>
      </w:r>
    </w:p>
    <w:p>
      <w:pPr>
        <w:numPr>
          <w:ilvl w:val="0"/>
          <w:numId w:val="11"/>
        </w:numPr>
        <w:spacing w:line="360" w:before="105" w:after="105" w:lineRule="auto"/>
      </w:pPr>
      <w:r>
        <w:rPr>
          <w:rFonts w:eastAsia="inter" w:cs="inter" w:ascii="inter" w:hAnsi="inter"/>
          <w:b/>
          <w:color w:val="000000"/>
          <w:sz w:val="21"/>
        </w:rPr>
        <w:t xml:space="preserve">Contexte et cadre théorique</w:t>
      </w:r>
      <w:r>
        <w:rPr>
          <w:rFonts w:eastAsia="inter" w:cs="inter" w:ascii="inter" w:hAnsi="inter"/>
          <w:color w:val="000000"/>
          <w:sz w:val="21"/>
        </w:rPr>
        <w:t xml:space="preserve"> : Citez les fondements pédagogiques (apprentissage par projet, investigation, etc.)</w:t>
      </w:r>
    </w:p>
    <w:p>
      <w:pPr>
        <w:numPr>
          <w:ilvl w:val="0"/>
          <w:numId w:val="11"/>
        </w:numPr>
        <w:spacing w:line="360" w:before="105" w:after="105" w:lineRule="auto"/>
      </w:pPr>
      <w:r>
        <w:rPr>
          <w:rFonts w:eastAsia="inter" w:cs="inter" w:ascii="inter" w:hAnsi="inter"/>
          <w:b/>
          <w:color w:val="000000"/>
          <w:sz w:val="21"/>
        </w:rPr>
        <w:t xml:space="preserve">Justification des choix didactiques</w:t>
      </w:r>
      <w:r>
        <w:rPr>
          <w:rFonts w:eastAsia="inter" w:cs="inter" w:ascii="inter" w:hAnsi="inter"/>
          <w:color w:val="000000"/>
          <w:sz w:val="21"/>
        </w:rPr>
        <w:t xml:space="preserve"> : Appuyez-vous sur la transposition didactique et l'ingénierie pédagogique</w:t>
      </w:r>
    </w:p>
    <w:p>
      <w:pPr>
        <w:numPr>
          <w:ilvl w:val="0"/>
          <w:numId w:val="11"/>
        </w:numPr>
        <w:spacing w:line="360" w:before="105" w:after="105" w:lineRule="auto"/>
      </w:pPr>
      <w:r>
        <w:rPr>
          <w:rFonts w:eastAsia="inter" w:cs="inter" w:ascii="inter" w:hAnsi="inter"/>
          <w:b/>
          <w:color w:val="000000"/>
          <w:sz w:val="21"/>
        </w:rPr>
        <w:t xml:space="preserve">Analyse des résultats</w:t>
      </w:r>
      <w:r>
        <w:rPr>
          <w:rFonts w:eastAsia="inter" w:cs="inter" w:ascii="inter" w:hAnsi="inter"/>
          <w:color w:val="000000"/>
          <w:sz w:val="21"/>
        </w:rPr>
        <w:t xml:space="preserve"> : Référencez les travaux sur les compétences transversales et l'engagement des élèves</w:t>
      </w:r>
    </w:p>
    <w:p>
      <w:pPr>
        <w:numPr>
          <w:ilvl w:val="0"/>
          <w:numId w:val="11"/>
        </w:numPr>
        <w:spacing w:line="360" w:before="105" w:after="105" w:lineRule="auto"/>
      </w:pPr>
      <w:r>
        <w:rPr>
          <w:rFonts w:eastAsia="inter" w:cs="inter" w:ascii="inter" w:hAnsi="inter"/>
          <w:b/>
          <w:color w:val="000000"/>
          <w:sz w:val="21"/>
        </w:rPr>
        <w:t xml:space="preserve">Correspondance MEEF</w:t>
      </w:r>
      <w:r>
        <w:rPr>
          <w:rFonts w:eastAsia="inter" w:cs="inter" w:ascii="inter" w:hAnsi="inter"/>
          <w:color w:val="000000"/>
          <w:sz w:val="21"/>
        </w:rPr>
        <w:t xml:space="preserve"> : Reliez explicitement aux trois axes du référentiel MEEF</w:t>
      </w:r>
    </w:p>
    <w:p>
      <w:pPr>
        <w:numPr>
          <w:ilvl w:val="0"/>
          <w:numId w:val="11"/>
        </w:numPr>
        <w:spacing w:line="360" w:before="105" w:after="105" w:lineRule="auto"/>
      </w:pPr>
      <w:r>
        <w:rPr>
          <w:rFonts w:eastAsia="inter" w:cs="inter" w:ascii="inter" w:hAnsi="inter"/>
          <w:b/>
          <w:color w:val="000000"/>
          <w:sz w:val="21"/>
        </w:rPr>
        <w:t xml:space="preserve">Posture réflexive</w:t>
      </w:r>
      <w:r>
        <w:rPr>
          <w:rFonts w:eastAsia="inter" w:cs="inter" w:ascii="inter" w:hAnsi="inter"/>
          <w:color w:val="000000"/>
          <w:sz w:val="21"/>
        </w:rPr>
        <w:t xml:space="preserve"> : Démontrez votre capacité d'analyse et d'amélioration continue</w:t>
      </w:r>
    </w:p>
    <w:p>
      <w:pPr>
        <w:spacing w:line="360" w:after="210" w:lineRule="auto"/>
      </w:pPr>
      <w:r>
        <w:rPr>
          <w:rFonts w:eastAsia="inter" w:cs="inter" w:ascii="inter" w:hAnsi="inter"/>
          <w:color w:val="000000"/>
        </w:rPr>
        <w:t xml:space="preserve">Cette recherche bibliographique vous permet d'ancrer vos expériences pratiques dans un cadre théorique solide, démontrant ainsi votre maîtrise des fondements scientifiques de la pédagogie et votre légitimité pour le Master MEEF Informatique.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7" w:name="fn1"/>
    <w:bookmarkEnd w:id="67"/>
    <w:p>
      <w:pPr>
        <w:numPr>
          <w:ilvl w:val="0"/>
          <w:numId w:val="13"/>
        </w:numPr>
        <w:spacing w:line="360" w:after="210" w:lineRule="auto"/>
      </w:pPr>
      <w:hyperlink r:id="rId6">
        <w:r>
          <w:rPr>
            <w:rFonts w:eastAsia="inter" w:cs="inter" w:ascii="inter" w:hAnsi="inter"/>
            <w:color w:val="#000"/>
            <w:sz w:val="18"/>
            <w:u w:val="single"/>
          </w:rPr>
          <w:t xml:space="preserve">https://t-lem.com/fr/methode-des-projets-dans-lenseignement-de-linformatique/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2"/>
    <w:bookmarkEnd w:id="68"/>
    <w:p>
      <w:pPr>
        <w:numPr>
          <w:ilvl w:val="0"/>
          <w:numId w:val="13"/>
        </w:numPr>
        <w:spacing w:line="360" w:after="210" w:lineRule="auto"/>
      </w:pPr>
      <w:hyperlink r:id="rId7">
        <w:r>
          <w:rPr>
            <w:rFonts w:eastAsia="inter" w:cs="inter" w:ascii="inter" w:hAnsi="inter"/>
            <w:color w:val="#000"/>
            <w:sz w:val="18"/>
            <w:u w:val="single"/>
          </w:rPr>
          <w:t xml:space="preserve">https://www.education.gouv.fr/bo/11/Special8/MENE1119484A.htm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3"/>
    <w:bookmarkEnd w:id="69"/>
    <w:p>
      <w:pPr>
        <w:numPr>
          <w:ilvl w:val="0"/>
          <w:numId w:val="13"/>
        </w:numPr>
        <w:spacing w:line="360" w:after="210" w:lineRule="auto"/>
      </w:pPr>
      <w:hyperlink r:id="rId8">
        <w:r>
          <w:rPr>
            <w:rFonts w:eastAsia="inter" w:cs="inter" w:ascii="inter" w:hAnsi="inter"/>
            <w:color w:val="#000"/>
            <w:sz w:val="18"/>
            <w:u w:val="single"/>
          </w:rPr>
          <w:t xml:space="preserve">https://www.blogdumoderateur.com/metiers-informatique-avantages-pedagogie-projet-booster-employabilite/</w:t>
        </w:r>
      </w:hyperlink>
      <w:r>
        <w:rPr>
          <w:rFonts w:eastAsia="inter" w:cs="inter" w:ascii="inter" w:hAnsi="inter"/>
          <w:color w:val="000000"/>
          <w:sz w:val="18"/>
        </w:rPr>
        <w:t xml:space="preserve"> </w:t>
      </w:r>
    </w:p>
    <w:bookmarkStart w:id="70" w:name="fn4"/>
    <w:bookmarkEnd w:id="70"/>
    <w:p>
      <w:pPr>
        <w:numPr>
          <w:ilvl w:val="0"/>
          <w:numId w:val="13"/>
        </w:numPr>
        <w:spacing w:line="360" w:after="210" w:lineRule="auto"/>
      </w:pPr>
      <w:hyperlink r:id="rId9">
        <w:r>
          <w:rPr>
            <w:rFonts w:eastAsia="inter" w:cs="inter" w:ascii="inter" w:hAnsi="inter"/>
            <w:color w:val="#000"/>
            <w:sz w:val="18"/>
            <w:u w:val="single"/>
          </w:rPr>
          <w:t xml:space="preserve">https://www.esiea.fr/programme-ingenieur/pedagogie-par-projets/</w:t>
        </w:r>
      </w:hyperlink>
      <w:r>
        <w:rPr>
          <w:rFonts w:eastAsia="inter" w:cs="inter" w:ascii="inter" w:hAnsi="inter"/>
          <w:color w:val="000000"/>
          <w:sz w:val="18"/>
        </w:rPr>
        <w:t xml:space="preserve"> </w:t>
      </w:r>
    </w:p>
    <w:bookmarkStart w:id="71" w:name="fn5"/>
    <w:bookmarkEnd w:id="71"/>
    <w:p>
      <w:pPr>
        <w:numPr>
          <w:ilvl w:val="0"/>
          <w:numId w:val="13"/>
        </w:numPr>
        <w:spacing w:line="360" w:after="210" w:lineRule="auto"/>
      </w:pPr>
      <w:hyperlink r:id="rId10">
        <w:r>
          <w:rPr>
            <w:rFonts w:eastAsia="inter" w:cs="inter" w:ascii="inter" w:hAnsi="inter"/>
            <w:color w:val="#000"/>
            <w:sz w:val="18"/>
            <w:u w:val="single"/>
          </w:rPr>
          <w:t xml:space="preserve">https://bibnum.publimath.fr/ACF/ACF15115.pdf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6"/>
    <w:bookmarkEnd w:id="72"/>
    <w:p>
      <w:pPr>
        <w:numPr>
          <w:ilvl w:val="0"/>
          <w:numId w:val="13"/>
        </w:numPr>
        <w:spacing w:line="360" w:after="210" w:lineRule="auto"/>
      </w:pPr>
      <w:hyperlink r:id="rId11">
        <w:r>
          <w:rPr>
            <w:rFonts w:eastAsia="inter" w:cs="inter" w:ascii="inter" w:hAnsi="inter"/>
            <w:color w:val="#000"/>
            <w:sz w:val="18"/>
            <w:u w:val="single"/>
          </w:rPr>
          <w:t xml:space="preserve">https://ife.ens-lyon.fr/publications/edition-electronique/revue-francaise-de-pedagogie/INRP_RF135_23.pdf</w:t>
        </w:r>
      </w:hyperlink>
      <w:r>
        <w:rPr>
          <w:rFonts w:eastAsia="inter" w:cs="inter" w:ascii="inter" w:hAnsi="inter"/>
          <w:color w:val="000000"/>
          <w:sz w:val="18"/>
        </w:rPr>
        <w:t xml:space="preserve"> </w:t>
      </w:r>
    </w:p>
    <w:bookmarkStart w:id="73" w:name="fn7"/>
    <w:bookmarkEnd w:id="73"/>
    <w:p>
      <w:pPr>
        <w:numPr>
          <w:ilvl w:val="0"/>
          <w:numId w:val="13"/>
        </w:numPr>
        <w:spacing w:line="360" w:after="210" w:lineRule="auto"/>
      </w:pPr>
      <w:hyperlink r:id="rId12">
        <w:r>
          <w:rPr>
            <w:rFonts w:eastAsia="inter" w:cs="inter" w:ascii="inter" w:hAnsi="inter"/>
            <w:color w:val="#000"/>
            <w:sz w:val="18"/>
            <w:u w:val="single"/>
          </w:rPr>
          <w:t xml:space="preserve">https://dquenton.forge.apps.education.fr/nsi-terminale-specialite/BaseDeDonnees/BaseDeDonnees01/</w:t>
        </w:r>
      </w:hyperlink>
      <w:r>
        <w:rPr>
          <w:rFonts w:eastAsia="inter" w:cs="inter" w:ascii="inter" w:hAnsi="inter"/>
          <w:color w:val="000000"/>
          <w:sz w:val="18"/>
        </w:rPr>
        <w:t xml:space="preserve"> </w:t>
      </w:r>
    </w:p>
    <w:bookmarkStart w:id="74" w:name="fn8"/>
    <w:bookmarkEnd w:id="74"/>
    <w:p>
      <w:pPr>
        <w:numPr>
          <w:ilvl w:val="0"/>
          <w:numId w:val="13"/>
        </w:numPr>
        <w:spacing w:line="360" w:after="210" w:lineRule="auto"/>
      </w:pPr>
      <w:hyperlink r:id="rId13">
        <w:r>
          <w:rPr>
            <w:rFonts w:eastAsia="inter" w:cs="inter" w:ascii="inter" w:hAnsi="inter"/>
            <w:color w:val="#000"/>
            <w:sz w:val="18"/>
            <w:u w:val="single"/>
          </w:rPr>
          <w:t xml:space="preserve">https://eduscol.education.fr/2068/programmes-et-ressources-en-numerique-et-sciences-informatiques-voie-g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9"/>
    <w:bookmarkEnd w:id="75"/>
    <w:p>
      <w:pPr>
        <w:numPr>
          <w:ilvl w:val="0"/>
          <w:numId w:val="13"/>
        </w:numPr>
        <w:spacing w:line="360" w:after="210" w:lineRule="auto"/>
      </w:pPr>
      <w:r>
        <w:rPr>
          <w:rFonts w:eastAsia="inter" w:cs="inter" w:ascii="inter" w:hAnsi="inter"/>
          <w:color w:val="000000"/>
          <w:sz w:val="18"/>
        </w:rPr>
        <w:t xml:space="preserve">VAE-SQL.docx </w:t>
      </w:r>
    </w:p>
    <w:bookmarkStart w:id="76" w:name="fn10"/>
    <w:bookmarkEnd w:id="76"/>
    <w:p>
      <w:pPr>
        <w:numPr>
          <w:ilvl w:val="0"/>
          <w:numId w:val="13"/>
        </w:numPr>
        <w:spacing w:line="360" w:after="210" w:lineRule="auto"/>
      </w:pPr>
      <w:hyperlink r:id="rId14">
        <w:r>
          <w:rPr>
            <w:rFonts w:eastAsia="inter" w:cs="inter" w:ascii="inter" w:hAnsi="inter"/>
            <w:color w:val="#000"/>
            <w:sz w:val="18"/>
            <w:u w:val="single"/>
          </w:rPr>
          <w:t xml:space="preserve">http://eductice.ens-lyon.fr/EducTice/recherche/scenario/ScenaTice/pedagogies-actives/les-demarches-d2019investigation</w:t>
        </w:r>
      </w:hyperlink>
      <w:r>
        <w:rPr>
          <w:rFonts w:eastAsia="inter" w:cs="inter" w:ascii="inter" w:hAnsi="inter"/>
          <w:color w:val="000000"/>
          <w:sz w:val="18"/>
        </w:rPr>
        <w:t xml:space="preserve"> </w:t>
      </w:r>
    </w:p>
    <w:bookmarkStart w:id="77" w:name="fn11"/>
    <w:bookmarkEnd w:id="77"/>
    <w:p>
      <w:pPr>
        <w:numPr>
          <w:ilvl w:val="0"/>
          <w:numId w:val="13"/>
        </w:numPr>
        <w:spacing w:line="360" w:after="210" w:lineRule="auto"/>
      </w:pPr>
      <w:hyperlink r:id="rId15">
        <w:r>
          <w:rPr>
            <w:rFonts w:eastAsia="inter" w:cs="inter" w:ascii="inter" w:hAnsi="inter"/>
            <w:color w:val="#000"/>
            <w:sz w:val="18"/>
            <w:u w:val="single"/>
          </w:rPr>
          <w:t xml:space="preserve">https://mathia.education/glossaire/apprentissage-base-sur-linvestigation/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12"/>
    <w:bookmarkEnd w:id="78"/>
    <w:p>
      <w:pPr>
        <w:numPr>
          <w:ilvl w:val="0"/>
          <w:numId w:val="13"/>
        </w:numPr>
        <w:spacing w:line="360" w:after="210" w:lineRule="auto"/>
      </w:pPr>
      <w:hyperlink r:id="rId16">
        <w:r>
          <w:rPr>
            <w:rFonts w:eastAsia="inter" w:cs="inter" w:ascii="inter" w:hAnsi="inter"/>
            <w:color w:val="#000"/>
            <w:sz w:val="18"/>
            <w:u w:val="single"/>
          </w:rPr>
          <w:t xml:space="preserve">https://edutechwiki.unige.ch/fr/apprentissage_par_investigation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13"/>
    <w:bookmarkEnd w:id="79"/>
    <w:p>
      <w:pPr>
        <w:numPr>
          <w:ilvl w:val="0"/>
          <w:numId w:val="13"/>
        </w:numPr>
        <w:spacing w:line="360" w:after="210" w:lineRule="auto"/>
      </w:pPr>
      <w:hyperlink r:id="rId17">
        <w:r>
          <w:rPr>
            <w:rFonts w:eastAsia="inter" w:cs="inter" w:ascii="inter" w:hAnsi="inter"/>
            <w:color w:val="#000"/>
            <w:sz w:val="18"/>
            <w:u w:val="single"/>
          </w:rPr>
          <w:t xml:space="preserve">https://fondation-lamap.org/sites/default/files/pdf/l-investigation-et-l-education-aux-sciences.pdf</w:t>
        </w:r>
      </w:hyperlink>
      <w:r>
        <w:rPr>
          <w:rFonts w:eastAsia="inter" w:cs="inter" w:ascii="inter" w:hAnsi="inter"/>
          <w:color w:val="000000"/>
          <w:sz w:val="18"/>
        </w:rPr>
        <w:t xml:space="preserve"> </w:t>
      </w:r>
    </w:p>
    <w:bookmarkStart w:id="80" w:name="fn14"/>
    <w:bookmarkEnd w:id="80"/>
    <w:p>
      <w:pPr>
        <w:numPr>
          <w:ilvl w:val="0"/>
          <w:numId w:val="13"/>
        </w:numPr>
        <w:spacing w:line="360" w:after="210" w:lineRule="auto"/>
      </w:pPr>
      <w:hyperlink r:id="rId18">
        <w:r>
          <w:rPr>
            <w:rFonts w:eastAsia="inter" w:cs="inter" w:ascii="inter" w:hAnsi="inter"/>
            <w:color w:val="#000"/>
            <w:sz w:val="18"/>
            <w:u w:val="single"/>
          </w:rPr>
          <w:t xml:space="preserve">https://www.beekast.com/fr/blog/pedagogie-active-entreprise/</w:t>
        </w:r>
      </w:hyperlink>
      <w:r>
        <w:rPr>
          <w:rFonts w:eastAsia="inter" w:cs="inter" w:ascii="inter" w:hAnsi="inter"/>
          <w:color w:val="000000"/>
          <w:sz w:val="18"/>
        </w:rPr>
        <w:t xml:space="preserve"> </w:t>
      </w:r>
    </w:p>
    <w:bookmarkStart w:id="81" w:name="fn15"/>
    <w:bookmarkEnd w:id="81"/>
    <w:p>
      <w:pPr>
        <w:numPr>
          <w:ilvl w:val="0"/>
          <w:numId w:val="13"/>
        </w:numPr>
        <w:spacing w:line="360" w:after="210" w:lineRule="auto"/>
      </w:pPr>
      <w:hyperlink r:id="rId19">
        <w:r>
          <w:rPr>
            <w:rFonts w:eastAsia="inter" w:cs="inter" w:ascii="inter" w:hAnsi="inter"/>
            <w:color w:val="#000"/>
            <w:sz w:val="18"/>
            <w:u w:val="single"/>
          </w:rPr>
          <w:t xml:space="preserve">https://ics.utc.fr/tuto/evaluation_par_les_pairs.pdf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16"/>
    <w:bookmarkEnd w:id="82"/>
    <w:p>
      <w:pPr>
        <w:numPr>
          <w:ilvl w:val="0"/>
          <w:numId w:val="13"/>
        </w:numPr>
        <w:spacing w:line="360" w:after="210" w:lineRule="auto"/>
      </w:pPr>
      <w:hyperlink r:id="rId20">
        <w:r>
          <w:rPr>
            <w:rFonts w:eastAsia="inter" w:cs="inter" w:ascii="inter" w:hAnsi="inter"/>
            <w:color w:val="#000"/>
            <w:sz w:val="18"/>
            <w:u w:val="single"/>
          </w:rPr>
          <w:t xml:space="preserve">https://www.projetmerite.fr/formation-demarche-projet/option-1-travail-groupe/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17"/>
    <w:bookmarkEnd w:id="83"/>
    <w:p>
      <w:pPr>
        <w:numPr>
          <w:ilvl w:val="0"/>
          <w:numId w:val="13"/>
        </w:numPr>
        <w:spacing w:line="360" w:after="210" w:lineRule="auto"/>
      </w:pPr>
      <w:hyperlink r:id="rId21">
        <w:r>
          <w:rPr>
            <w:rFonts w:eastAsia="inter" w:cs="inter" w:ascii="inter" w:hAnsi="inter"/>
            <w:color w:val="#000"/>
            <w:sz w:val="18"/>
            <w:u w:val="single"/>
          </w:rPr>
          <w:t xml:space="preserve">https://www.eurecia.com/blog/competences-transversales/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18"/>
    <w:bookmarkEnd w:id="84"/>
    <w:p>
      <w:pPr>
        <w:numPr>
          <w:ilvl w:val="0"/>
          <w:numId w:val="13"/>
        </w:numPr>
        <w:spacing w:line="360" w:after="210" w:lineRule="auto"/>
      </w:pPr>
      <w:hyperlink r:id="rId22">
        <w:r>
          <w:rPr>
            <w:rFonts w:eastAsia="inter" w:cs="inter" w:ascii="inter" w:hAnsi="inter"/>
            <w:color w:val="#000"/>
            <w:sz w:val="18"/>
            <w:u w:val="single"/>
          </w:rPr>
          <w:t xml:space="preserve">https://www.empowill.com/blog/competences-transversales-impact</w:t>
        </w:r>
      </w:hyperlink>
      <w:r>
        <w:rPr>
          <w:rFonts w:eastAsia="inter" w:cs="inter" w:ascii="inter" w:hAnsi="inter"/>
          <w:color w:val="000000"/>
          <w:sz w:val="18"/>
        </w:rPr>
        <w:t xml:space="preserve"> </w:t>
      </w:r>
    </w:p>
    <w:bookmarkStart w:id="85" w:name="fn19"/>
    <w:bookmarkEnd w:id="85"/>
    <w:p>
      <w:pPr>
        <w:numPr>
          <w:ilvl w:val="0"/>
          <w:numId w:val="13"/>
        </w:numPr>
        <w:spacing w:line="360" w:after="210" w:lineRule="auto"/>
      </w:pPr>
      <w:hyperlink r:id="rId23">
        <w:r>
          <w:rPr>
            <w:rFonts w:eastAsia="inter" w:cs="inter" w:ascii="inter" w:hAnsi="inter"/>
            <w:color w:val="#000"/>
            <w:sz w:val="18"/>
            <w:u w:val="single"/>
          </w:rPr>
          <w:t xml:space="preserve">https://www.cse-guide.fr/competences-transversales/</w:t>
        </w:r>
      </w:hyperlink>
      <w:r>
        <w:rPr>
          <w:rFonts w:eastAsia="inter" w:cs="inter" w:ascii="inter" w:hAnsi="inter"/>
          <w:color w:val="000000"/>
          <w:sz w:val="18"/>
        </w:rPr>
        <w:t xml:space="preserve"> </w:t>
      </w:r>
    </w:p>
    <w:bookmarkStart w:id="86" w:name="fn20"/>
    <w:bookmarkEnd w:id="86"/>
    <w:p>
      <w:pPr>
        <w:numPr>
          <w:ilvl w:val="0"/>
          <w:numId w:val="13"/>
        </w:numPr>
        <w:spacing w:line="360" w:after="210" w:lineRule="auto"/>
      </w:pPr>
      <w:hyperlink r:id="rId24">
        <w:r>
          <w:rPr>
            <w:rFonts w:eastAsia="inter" w:cs="inter" w:ascii="inter" w:hAnsi="inter"/>
            <w:color w:val="#000"/>
            <w:sz w:val="18"/>
            <w:u w:val="single"/>
          </w:rPr>
          <w:t xml:space="preserve">https://imedias.univ-poitiers.fr/pedagolab/wp-content/uploads/sites/246/2022/10/Concevoir-une-evaluaiton_levaluation-par-les-pairs-1.pdf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21"/>
    <w:bookmarkEnd w:id="87"/>
    <w:p>
      <w:pPr>
        <w:numPr>
          <w:ilvl w:val="0"/>
          <w:numId w:val="13"/>
        </w:numPr>
        <w:spacing w:line="360" w:after="210" w:lineRule="auto"/>
      </w:pPr>
      <w:hyperlink r:id="rId25">
        <w:r>
          <w:rPr>
            <w:rFonts w:eastAsia="inter" w:cs="inter" w:ascii="inter" w:hAnsi="inter"/>
            <w:color w:val="#000"/>
            <w:sz w:val="18"/>
            <w:u w:val="single"/>
          </w:rPr>
          <w:t xml:space="preserve">https://challengeme.online/evaluation-par-les-pairs/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22"/>
    <w:bookmarkEnd w:id="88"/>
    <w:p>
      <w:pPr>
        <w:numPr>
          <w:ilvl w:val="0"/>
          <w:numId w:val="13"/>
        </w:numPr>
        <w:spacing w:line="360" w:after="210" w:lineRule="auto"/>
      </w:pPr>
      <w:hyperlink r:id="rId26">
        <w:r>
          <w:rPr>
            <w:rFonts w:eastAsia="inter" w:cs="inter" w:ascii="inter" w:hAnsi="inter"/>
            <w:color w:val="#000"/>
            <w:sz w:val="18"/>
            <w:u w:val="single"/>
          </w:rPr>
          <w:t xml:space="preserve">https://mathia.education/glossaire/pratique-reflexive/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23"/>
    <w:bookmarkEnd w:id="89"/>
    <w:p>
      <w:pPr>
        <w:numPr>
          <w:ilvl w:val="0"/>
          <w:numId w:val="13"/>
        </w:numPr>
        <w:spacing w:line="360" w:after="210" w:lineRule="auto"/>
      </w:pPr>
      <w:hyperlink r:id="rId27">
        <w:r>
          <w:rPr>
            <w:rFonts w:eastAsia="inter" w:cs="inter" w:ascii="inter" w:hAnsi="inter"/>
            <w:color w:val="#000"/>
            <w:sz w:val="18"/>
            <w:u w:val="single"/>
          </w:rPr>
          <w:t xml:space="preserve">https://inspe.unistra.fr/formation/masters/master-meef-2d-degre/odf-parcours-enseigner-leducation-physique-et-sportive-capeps-PR421-7748/odf-cours-EN36675-7748-PR421/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24"/>
    <w:bookmarkEnd w:id="90"/>
    <w:p>
      <w:pPr>
        <w:numPr>
          <w:ilvl w:val="0"/>
          <w:numId w:val="13"/>
        </w:numPr>
        <w:spacing w:line="360" w:after="210" w:lineRule="auto"/>
      </w:pPr>
      <w:hyperlink r:id="rId28">
        <w:r>
          <w:rPr>
            <w:rFonts w:eastAsia="inter" w:cs="inter" w:ascii="inter" w:hAnsi="inter"/>
            <w:color w:val="#000"/>
            <w:sz w:val="18"/>
            <w:u w:val="single"/>
          </w:rPr>
          <w:t xml:space="preserve">https://formations.univ-poitiers.fr/fr/index/master-XB/master-XB/master-metiers-de-l-enseignement-de-l-education-et-de-la-formation-meef-pratiques-et-ingenierie-de-la-formation-JB3BFFXD/parcours-formateurs-d-adultes-accompagnement-conseil-JB3C26JR/ue-5-2-pratiques-professionnelles-JDUTHNLH/pratique-reflexive-JDXNJK34.html</w:t>
        </w:r>
      </w:hyperlink>
      <w:r>
        <w:rPr>
          <w:rFonts w:eastAsia="inter" w:cs="inter" w:ascii="inter" w:hAnsi="inter"/>
          <w:color w:val="000000"/>
          <w:sz w:val="18"/>
        </w:rPr>
        <w:t xml:space="preserve"> </w:t>
      </w:r>
    </w:p>
    <w:bookmarkStart w:id="91" w:name="fn25"/>
    <w:bookmarkEnd w:id="91"/>
    <w:p>
      <w:pPr>
        <w:numPr>
          <w:ilvl w:val="0"/>
          <w:numId w:val="13"/>
        </w:numPr>
        <w:spacing w:line="360" w:after="210" w:lineRule="auto"/>
      </w:pPr>
      <w:hyperlink r:id="rId29">
        <w:r>
          <w:rPr>
            <w:rFonts w:eastAsia="inter" w:cs="inter" w:ascii="inter" w:hAnsi="inter"/>
            <w:color w:val="#000"/>
            <w:sz w:val="18"/>
            <w:u w:val="single"/>
          </w:rPr>
          <w:t xml:space="preserve">https://enseignement-catholique.fr/reflexivite-en-video/</w:t>
        </w:r>
      </w:hyperlink>
      <w:r>
        <w:rPr>
          <w:rFonts w:eastAsia="inter" w:cs="inter" w:ascii="inter" w:hAnsi="inter"/>
          <w:color w:val="000000"/>
          <w:sz w:val="18"/>
        </w:rPr>
        <w:t xml:space="preserve"> </w:t>
      </w:r>
    </w:p>
    <w:bookmarkStart w:id="92" w:name="fn26"/>
    <w:bookmarkEnd w:id="92"/>
    <w:p>
      <w:pPr>
        <w:numPr>
          <w:ilvl w:val="0"/>
          <w:numId w:val="13"/>
        </w:numPr>
        <w:spacing w:line="360" w:after="210" w:lineRule="auto"/>
      </w:pPr>
      <w:hyperlink r:id="rId30">
        <w:r>
          <w:rPr>
            <w:rFonts w:eastAsia="inter" w:cs="inter" w:ascii="inter" w:hAnsi="inter"/>
            <w:color w:val="#000"/>
            <w:sz w:val="18"/>
            <w:u w:val="single"/>
          </w:rPr>
          <w:t xml:space="preserve">https://enseigner.u-bordeaux.fr/pedagogie-universitaire/pedagogies-actives/demarche-reflexive</w:t>
        </w:r>
      </w:hyperlink>
      <w:r>
        <w:rPr>
          <w:rFonts w:eastAsia="inter" w:cs="inter" w:ascii="inter" w:hAnsi="inter"/>
          <w:color w:val="000000"/>
          <w:sz w:val="18"/>
        </w:rPr>
        <w:t xml:space="preserve"> </w:t>
      </w:r>
    </w:p>
    <w:bookmarkStart w:id="93" w:name="fn27"/>
    <w:bookmarkEnd w:id="93"/>
    <w:p>
      <w:pPr>
        <w:numPr>
          <w:ilvl w:val="0"/>
          <w:numId w:val="13"/>
        </w:numPr>
        <w:spacing w:line="360" w:after="210" w:lineRule="auto"/>
      </w:pPr>
      <w:hyperlink r:id="rId31">
        <w:r>
          <w:rPr>
            <w:rFonts w:eastAsia="inter" w:cs="inter" w:ascii="inter" w:hAnsi="inter"/>
            <w:color w:val="#000"/>
            <w:sz w:val="18"/>
            <w:u w:val="single"/>
          </w:rPr>
          <w:t xml:space="preserve">https://inspe.ac-versailles.fr/wp-content/uploads/2023/02/Fiche-de-formation-2022_2023_MEEF2_STC-OPC.pdf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28"/>
    <w:bookmarkEnd w:id="94"/>
    <w:p>
      <w:pPr>
        <w:numPr>
          <w:ilvl w:val="0"/>
          <w:numId w:val="13"/>
        </w:numPr>
        <w:spacing w:line="360" w:after="210" w:lineRule="auto"/>
      </w:pPr>
      <w:hyperlink r:id="rId32">
        <w:r>
          <w:rPr>
            <w:rFonts w:eastAsia="inter" w:cs="inter" w:ascii="inter" w:hAnsi="inter"/>
            <w:color w:val="#000"/>
            <w:sz w:val="18"/>
            <w:u w:val="single"/>
          </w:rPr>
          <w:t xml:space="preserve">https://www.devenirenseignant.gouv.fr/media/7004/download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29"/>
    <w:bookmarkEnd w:id="95"/>
    <w:p>
      <w:pPr>
        <w:numPr>
          <w:ilvl w:val="0"/>
          <w:numId w:val="13"/>
        </w:numPr>
        <w:spacing w:line="360" w:after="210" w:lineRule="auto"/>
      </w:pPr>
      <w:hyperlink r:id="rId33">
        <w:r>
          <w:rPr>
            <w:rFonts w:eastAsia="inter" w:cs="inter" w:ascii="inter" w:hAnsi="inter"/>
            <w:color w:val="#000"/>
            <w:sz w:val="18"/>
            <w:u w:val="single"/>
          </w:rPr>
          <w:t xml:space="preserve">https://formation.univ-orleans.fr/fr/offre-de-formation/master-lmd-XB/master-metiers-de-l-enseignement-de-l-education-et-de-la-formation-meef-1er-degre-ESPM1EA514.html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30"/>
    <w:bookmarkEnd w:id="96"/>
    <w:p>
      <w:pPr>
        <w:numPr>
          <w:ilvl w:val="0"/>
          <w:numId w:val="13"/>
        </w:numPr>
        <w:spacing w:line="360" w:after="210" w:lineRule="auto"/>
      </w:pPr>
      <w:hyperlink r:id="rId34">
        <w:r>
          <w:rPr>
            <w:rFonts w:eastAsia="inter" w:cs="inter" w:ascii="inter" w:hAnsi="inter"/>
            <w:color w:val="#000"/>
            <w:sz w:val="18"/>
            <w:u w:val="single"/>
          </w:rPr>
          <w:t xml:space="preserve">https://www.devenirenseignant.gouv.fr/referentiel-de-formation-former-aux-metiers-du-professorat-et-de-l-education-au-xxieme-siecle-1277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31"/>
    <w:bookmarkEnd w:id="97"/>
    <w:p>
      <w:pPr>
        <w:numPr>
          <w:ilvl w:val="0"/>
          <w:numId w:val="13"/>
        </w:numPr>
        <w:spacing w:line="360" w:after="210" w:lineRule="auto"/>
      </w:pPr>
      <w:hyperlink r:id="rId35">
        <w:r>
          <w:rPr>
            <w:rFonts w:eastAsia="inter" w:cs="inter" w:ascii="inter" w:hAnsi="inter"/>
            <w:color w:val="#000"/>
            <w:sz w:val="18"/>
            <w:u w:val="single"/>
          </w:rPr>
          <w:t xml:space="preserve">https://www.digiforma.com/guide-of/ingenierie-pedagogique/</w:t>
        </w:r>
      </w:hyperlink>
      <w:r>
        <w:rPr>
          <w:rFonts w:eastAsia="inter" w:cs="inter" w:ascii="inter" w:hAnsi="inter"/>
          <w:color w:val="000000"/>
          <w:sz w:val="18"/>
        </w:rPr>
        <w:t xml:space="preserve"> </w:t>
      </w:r>
    </w:p>
    <w:bookmarkStart w:id="98" w:name="fn32"/>
    <w:bookmarkEnd w:id="98"/>
    <w:p>
      <w:pPr>
        <w:numPr>
          <w:ilvl w:val="0"/>
          <w:numId w:val="13"/>
        </w:numPr>
        <w:spacing w:line="360" w:after="210" w:lineRule="auto"/>
      </w:pPr>
      <w:hyperlink r:id="rId36">
        <w:r>
          <w:rPr>
            <w:rFonts w:eastAsia="inter" w:cs="inter" w:ascii="inter" w:hAnsi="inter"/>
            <w:color w:val="#000"/>
            <w:sz w:val="18"/>
            <w:u w:val="single"/>
          </w:rPr>
          <w:t xml:space="preserve">https://www.campusmatin.com/webinaires/17-02-2021-10-00-think-edu-er4-faire-ingenierie-pedagogique-levier-reussite.html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33"/>
    <w:bookmarkEnd w:id="99"/>
    <w:p>
      <w:pPr>
        <w:numPr>
          <w:ilvl w:val="0"/>
          <w:numId w:val="13"/>
        </w:numPr>
        <w:spacing w:line="360" w:after="210" w:lineRule="auto"/>
      </w:pPr>
      <w:hyperlink r:id="rId37">
        <w:r>
          <w:rPr>
            <w:rFonts w:eastAsia="inter" w:cs="inter" w:ascii="inter" w:hAnsi="inter"/>
            <w:color w:val="#000"/>
            <w:sz w:val="18"/>
            <w:u w:val="single"/>
          </w:rPr>
          <w:t xml:space="preserve">https://www.erudit.org/fr/revues/rse/2005-v31-n2-rse1040/012755ar/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34"/>
    <w:bookmarkEnd w:id="100"/>
    <w:p>
      <w:pPr>
        <w:numPr>
          <w:ilvl w:val="0"/>
          <w:numId w:val="13"/>
        </w:numPr>
        <w:spacing w:line="360" w:after="210" w:lineRule="auto"/>
      </w:pPr>
      <w:hyperlink r:id="rId38">
        <w:r>
          <w:rPr>
            <w:rFonts w:eastAsia="inter" w:cs="inter" w:ascii="inter" w:hAnsi="inter"/>
            <w:color w:val="#000"/>
            <w:sz w:val="18"/>
            <w:u w:val="single"/>
          </w:rPr>
          <w:t xml:space="preserve">https://formation-profession.org/files/numeros/3/v20_n03_7.pdf</w:t>
        </w:r>
      </w:hyperlink>
      <w:r>
        <w:rPr>
          <w:rFonts w:eastAsia="inter" w:cs="inter" w:ascii="inter" w:hAnsi="inter"/>
          <w:color w:val="000000"/>
          <w:sz w:val="18"/>
        </w:rPr>
        <w:t xml:space="preserve"> </w:t>
      </w:r>
    </w:p>
    <w:bookmarkStart w:id="101" w:name="fn35"/>
    <w:bookmarkEnd w:id="101"/>
    <w:p>
      <w:pPr>
        <w:numPr>
          <w:ilvl w:val="0"/>
          <w:numId w:val="13"/>
        </w:numPr>
        <w:spacing w:line="360" w:after="210" w:lineRule="auto"/>
      </w:pPr>
      <w:hyperlink r:id="rId39">
        <w:r>
          <w:rPr>
            <w:rFonts w:eastAsia="inter" w:cs="inter" w:ascii="inter" w:hAnsi="inter"/>
            <w:color w:val="#000"/>
            <w:sz w:val="18"/>
            <w:u w:val="single"/>
          </w:rPr>
          <w:t xml:space="preserve">https://sjer.ch/article/download/4871/7147/17149</w:t>
        </w:r>
      </w:hyperlink>
      <w:r>
        <w:rPr>
          <w:rFonts w:eastAsia="inter" w:cs="inter" w:ascii="inter" w:hAnsi="inter"/>
          <w:color w:val="000000"/>
          <w:sz w:val="18"/>
        </w:rPr>
        <w:t xml:space="preserve"> </w:t>
      </w:r>
    </w:p>
    <w:bookmarkStart w:id="102" w:name="fn36"/>
    <w:bookmarkEnd w:id="102"/>
    <w:p>
      <w:pPr>
        <w:numPr>
          <w:ilvl w:val="0"/>
          <w:numId w:val="13"/>
        </w:numPr>
        <w:spacing w:line="360" w:after="210" w:lineRule="auto"/>
      </w:pPr>
      <w:r>
        <w:rPr>
          <w:rFonts w:eastAsia="inter" w:cs="inter" w:ascii="inter" w:hAnsi="inter"/>
          <w:color w:val="000000"/>
          <w:sz w:val="18"/>
        </w:rPr>
        <w:t xml:space="preserve">VAE-JEUX.docx </w:t>
      </w:r>
    </w:p>
    <w:bookmarkStart w:id="103" w:name="fn37"/>
    <w:bookmarkEnd w:id="103"/>
    <w:p>
      <w:pPr>
        <w:numPr>
          <w:ilvl w:val="0"/>
          <w:numId w:val="13"/>
        </w:numPr>
        <w:spacing w:line="360" w:after="210" w:lineRule="auto"/>
      </w:pPr>
      <w:r>
        <w:rPr>
          <w:rFonts w:eastAsia="inter" w:cs="inter" w:ascii="inter" w:hAnsi="inter"/>
          <w:color w:val="000000"/>
          <w:sz w:val="18"/>
        </w:rPr>
        <w:t xml:space="preserve">VAE-ITALIENNE.docx </w:t>
      </w:r>
    </w:p>
    <w:bookmarkStart w:id="104" w:name="fn38"/>
    <w:bookmarkEnd w:id="104"/>
    <w:p>
      <w:pPr>
        <w:numPr>
          <w:ilvl w:val="0"/>
          <w:numId w:val="13"/>
        </w:numPr>
        <w:spacing w:line="360" w:after="210" w:lineRule="auto"/>
      </w:pPr>
      <w:r>
        <w:rPr>
          <w:rFonts w:eastAsia="inter" w:cs="inter" w:ascii="inter" w:hAnsi="inter"/>
          <w:color w:val="000000"/>
          <w:sz w:val="18"/>
        </w:rPr>
        <w:t xml:space="preserve">Dossier_VAE_Master_MEEF_Informatique-Copie.pdf </w:t>
      </w:r>
    </w:p>
    <w:bookmarkStart w:id="105" w:name="fn39"/>
    <w:bookmarkEnd w:id="105"/>
    <w:p>
      <w:pPr>
        <w:numPr>
          <w:ilvl w:val="0"/>
          <w:numId w:val="13"/>
        </w:numPr>
        <w:spacing w:line="360" w:after="210" w:lineRule="auto"/>
      </w:pPr>
      <w:hyperlink r:id="rId40">
        <w:r>
          <w:rPr>
            <w:rFonts w:eastAsia="inter" w:cs="inter" w:ascii="inter" w:hAnsi="inter"/>
            <w:color w:val="#000"/>
            <w:sz w:val="18"/>
            <w:u w:val="single"/>
          </w:rPr>
          <w:t xml:space="preserve">https://formations.univ-lorraine.fr/fr/formation-professionnelle/developpement-personnel-et-professionnel/2876-vae-validation-des-acquis-de-l-experience.html</w:t>
        </w:r>
      </w:hyperlink>
      <w:r>
        <w:rPr>
          <w:rFonts w:eastAsia="inter" w:cs="inter" w:ascii="inter" w:hAnsi="inter"/>
          <w:color w:val="000000"/>
          <w:sz w:val="18"/>
        </w:rPr>
        <w:t xml:space="preserve"> </w:t>
      </w:r>
    </w:p>
    <w:bookmarkStart w:id="106" w:name="fn40"/>
    <w:bookmarkEnd w:id="106"/>
    <w:p>
      <w:pPr>
        <w:numPr>
          <w:ilvl w:val="0"/>
          <w:numId w:val="13"/>
        </w:numPr>
        <w:spacing w:line="360" w:after="210" w:lineRule="auto"/>
      </w:pPr>
      <w:hyperlink r:id="rId41">
        <w:r>
          <w:rPr>
            <w:rFonts w:eastAsia="inter" w:cs="inter" w:ascii="inter" w:hAnsi="inter"/>
            <w:color w:val="#000"/>
            <w:sz w:val="18"/>
            <w:u w:val="single"/>
          </w:rPr>
          <w:t xml:space="preserve">https://www.epitech.eu/ecole-informatique-apres-bac/pedagogie/</w:t>
        </w:r>
      </w:hyperlink>
      <w:r>
        <w:rPr>
          <w:rFonts w:eastAsia="inter" w:cs="inter" w:ascii="inter" w:hAnsi="inter"/>
          <w:color w:val="000000"/>
          <w:sz w:val="18"/>
        </w:rPr>
        <w:t xml:space="preserve"> </w:t>
      </w:r>
    </w:p>
    <w:bookmarkStart w:id="107" w:name="fn41"/>
    <w:bookmarkEnd w:id="107"/>
    <w:p>
      <w:pPr>
        <w:numPr>
          <w:ilvl w:val="0"/>
          <w:numId w:val="13"/>
        </w:numPr>
        <w:spacing w:line="360" w:after="210" w:lineRule="auto"/>
      </w:pPr>
      <w:hyperlink r:id="rId42">
        <w:r>
          <w:rPr>
            <w:rFonts w:eastAsia="inter" w:cs="inter" w:ascii="inter" w:hAnsi="inter"/>
            <w:color w:val="#000"/>
            <w:sz w:val="18"/>
            <w:u w:val="single"/>
          </w:rPr>
          <w:t xml:space="preserve">http://inspe.univ-lorraine.fr/master-meef/reprise-detudes</w:t>
        </w:r>
      </w:hyperlink>
      <w:r>
        <w:rPr>
          <w:rFonts w:eastAsia="inter" w:cs="inter" w:ascii="inter" w:hAnsi="inter"/>
          <w:color w:val="000000"/>
          <w:sz w:val="18"/>
        </w:rPr>
        <w:t xml:space="preserve"> </w:t>
      </w:r>
    </w:p>
    <w:bookmarkStart w:id="108" w:name="fn42"/>
    <w:bookmarkEnd w:id="108"/>
    <w:p>
      <w:pPr>
        <w:numPr>
          <w:ilvl w:val="0"/>
          <w:numId w:val="13"/>
        </w:numPr>
        <w:spacing w:line="360" w:after="210" w:lineRule="auto"/>
      </w:pPr>
      <w:hyperlink r:id="rId43">
        <w:r>
          <w:rPr>
            <w:rFonts w:eastAsia="inter" w:cs="inter" w:ascii="inter" w:hAnsi="inter"/>
            <w:color w:val="#000"/>
            <w:sz w:val="18"/>
            <w:u w:val="single"/>
          </w:rPr>
          <w:t xml:space="preserve">https://vanillacademy.com/chapitre/12</w:t>
        </w:r>
      </w:hyperlink>
      <w:r>
        <w:rPr>
          <w:rFonts w:eastAsia="inter" w:cs="inter" w:ascii="inter" w:hAnsi="inter"/>
          <w:color w:val="000000"/>
          <w:sz w:val="18"/>
        </w:rPr>
        <w:t xml:space="preserve"> </w:t>
      </w:r>
    </w:p>
    <w:bookmarkStart w:id="109" w:name="fn43"/>
    <w:bookmarkEnd w:id="109"/>
    <w:p>
      <w:pPr>
        <w:numPr>
          <w:ilvl w:val="0"/>
          <w:numId w:val="13"/>
        </w:numPr>
        <w:spacing w:line="360" w:after="210" w:lineRule="auto"/>
      </w:pPr>
      <w:hyperlink r:id="rId44">
        <w:r>
          <w:rPr>
            <w:rFonts w:eastAsia="inter" w:cs="inter" w:ascii="inter" w:hAnsi="inter"/>
            <w:color w:val="#000"/>
            <w:sz w:val="18"/>
            <w:u w:val="single"/>
          </w:rPr>
          <w:t xml:space="preserve">https://vae.gouv.fr</w:t>
        </w:r>
      </w:hyperlink>
      <w:r>
        <w:rPr>
          <w:rFonts w:eastAsia="inter" w:cs="inter" w:ascii="inter" w:hAnsi="inter"/>
          <w:color w:val="000000"/>
          <w:sz w:val="18"/>
        </w:rPr>
        <w:t xml:space="preserve"> </w:t>
      </w:r>
    </w:p>
    <w:bookmarkStart w:id="110" w:name="fn44"/>
    <w:bookmarkEnd w:id="110"/>
    <w:p>
      <w:pPr>
        <w:numPr>
          <w:ilvl w:val="0"/>
          <w:numId w:val="13"/>
        </w:numPr>
        <w:spacing w:line="360" w:after="210" w:lineRule="auto"/>
      </w:pPr>
      <w:hyperlink r:id="rId45">
        <w:r>
          <w:rPr>
            <w:rFonts w:eastAsia="inter" w:cs="inter" w:ascii="inter" w:hAnsi="inter"/>
            <w:color w:val="#000"/>
            <w:sz w:val="18"/>
            <w:u w:val="single"/>
          </w:rPr>
          <w:t xml:space="preserve">https://apimu.gitlabpages.inria.fr/site/ateliers/pdf-apimu23/APIMUEIAH_2023_paper_3.pdf</w:t>
        </w:r>
      </w:hyperlink>
      <w:r>
        <w:rPr>
          <w:rFonts w:eastAsia="inter" w:cs="inter" w:ascii="inter" w:hAnsi="inter"/>
          <w:color w:val="000000"/>
          <w:sz w:val="18"/>
        </w:rPr>
        <w:t xml:space="preserve"> </w:t>
      </w:r>
    </w:p>
    <w:bookmarkStart w:id="111" w:name="fn45"/>
    <w:bookmarkEnd w:id="111"/>
    <w:p>
      <w:pPr>
        <w:numPr>
          <w:ilvl w:val="0"/>
          <w:numId w:val="13"/>
        </w:numPr>
        <w:spacing w:line="360" w:after="210" w:lineRule="auto"/>
      </w:pPr>
      <w:hyperlink r:id="rId46">
        <w:r>
          <w:rPr>
            <w:rFonts w:eastAsia="inter" w:cs="inter" w:ascii="inter" w:hAnsi="inter"/>
            <w:color w:val="#000"/>
            <w:sz w:val="18"/>
            <w:u w:val="single"/>
          </w:rPr>
          <w:t xml:space="preserve">https://inspe.unistra.fr/formation/vae/</w:t>
        </w:r>
      </w:hyperlink>
      <w:r>
        <w:rPr>
          <w:rFonts w:eastAsia="inter" w:cs="inter" w:ascii="inter" w:hAnsi="inter"/>
          <w:color w:val="000000"/>
          <w:sz w:val="18"/>
        </w:rPr>
        <w:t xml:space="preserve"> </w:t>
      </w:r>
    </w:p>
    <w:bookmarkStart w:id="112" w:name="fn46"/>
    <w:bookmarkEnd w:id="112"/>
    <w:p>
      <w:pPr>
        <w:numPr>
          <w:ilvl w:val="0"/>
          <w:numId w:val="13"/>
        </w:numPr>
        <w:spacing w:line="360" w:after="210" w:lineRule="auto"/>
      </w:pPr>
      <w:hyperlink r:id="rId47">
        <w:r>
          <w:rPr>
            <w:rFonts w:eastAsia="inter" w:cs="inter" w:ascii="inter" w:hAnsi="inter"/>
            <w:color w:val="#000"/>
            <w:sz w:val="18"/>
            <w:u w:val="single"/>
          </w:rPr>
          <w:t xml:space="preserve">https://www.ipi-ecoles.com/decouvrir-ecole-ipi/projet-pedagogique/</w:t>
        </w:r>
      </w:hyperlink>
      <w:r>
        <w:rPr>
          <w:rFonts w:eastAsia="inter" w:cs="inter" w:ascii="inter" w:hAnsi="inter"/>
          <w:color w:val="000000"/>
          <w:sz w:val="18"/>
        </w:rPr>
        <w:t xml:space="preserve"> </w:t>
      </w:r>
    </w:p>
    <w:bookmarkStart w:id="113" w:name="fn47"/>
    <w:bookmarkEnd w:id="113"/>
    <w:p>
      <w:pPr>
        <w:numPr>
          <w:ilvl w:val="0"/>
          <w:numId w:val="13"/>
        </w:numPr>
        <w:spacing w:line="360" w:after="210" w:lineRule="auto"/>
      </w:pPr>
      <w:hyperlink r:id="rId48">
        <w:r>
          <w:rPr>
            <w:rFonts w:eastAsia="inter" w:cs="inter" w:ascii="inter" w:hAnsi="inter"/>
            <w:color w:val="#000"/>
            <w:sz w:val="18"/>
            <w:u w:val="single"/>
          </w:rPr>
          <w:t xml:space="preserve">https://www.fun-mooc.fr/fr/cours/numerique-et-sciences-informatiques-les-fondamentaux/</w:t>
        </w:r>
      </w:hyperlink>
      <w:r>
        <w:rPr>
          <w:rFonts w:eastAsia="inter" w:cs="inter" w:ascii="inter" w:hAnsi="inter"/>
          <w:color w:val="000000"/>
          <w:sz w:val="18"/>
        </w:rPr>
        <w:t xml:space="preserve"> </w:t>
      </w:r>
    </w:p>
    <w:bookmarkStart w:id="114" w:name="fn48"/>
    <w:bookmarkEnd w:id="114"/>
    <w:p>
      <w:pPr>
        <w:numPr>
          <w:ilvl w:val="0"/>
          <w:numId w:val="13"/>
        </w:numPr>
        <w:spacing w:line="360" w:after="210" w:lineRule="auto"/>
      </w:pPr>
      <w:hyperlink r:id="rId49">
        <w:r>
          <w:rPr>
            <w:rFonts w:eastAsia="inter" w:cs="inter" w:ascii="inter" w:hAnsi="inter"/>
            <w:color w:val="#000"/>
            <w:sz w:val="18"/>
            <w:u w:val="single"/>
          </w:rPr>
          <w:t xml:space="preserve">https://formation-pro.unicaen.fr/vous-former/validation-des-acquis/validation-des-acquis-de-lexperience-vae/</w:t>
        </w:r>
      </w:hyperlink>
      <w:r>
        <w:rPr>
          <w:rFonts w:eastAsia="inter" w:cs="inter" w:ascii="inter" w:hAnsi="inter"/>
          <w:color w:val="000000"/>
          <w:sz w:val="18"/>
        </w:rPr>
        <w:t xml:space="preserve"> </w:t>
      </w:r>
    </w:p>
    <w:bookmarkStart w:id="115" w:name="fn49"/>
    <w:bookmarkEnd w:id="115"/>
    <w:p>
      <w:pPr>
        <w:numPr>
          <w:ilvl w:val="0"/>
          <w:numId w:val="13"/>
        </w:numPr>
        <w:spacing w:line="360" w:after="210" w:lineRule="auto"/>
      </w:pPr>
      <w:hyperlink r:id="rId50">
        <w:r>
          <w:rPr>
            <w:rFonts w:eastAsia="inter" w:cs="inter" w:ascii="inter" w:hAnsi="inter"/>
            <w:color w:val="#000"/>
            <w:sz w:val="18"/>
            <w:u w:val="single"/>
          </w:rPr>
          <w:t xml:space="preserve">https://info-mounier.fr/terminale_nsi/base_de_donnees/index.php</w:t>
        </w:r>
      </w:hyperlink>
      <w:r>
        <w:rPr>
          <w:rFonts w:eastAsia="inter" w:cs="inter" w:ascii="inter" w:hAnsi="inter"/>
          <w:color w:val="000000"/>
          <w:sz w:val="18"/>
        </w:rPr>
        <w:t xml:space="preserve"> </w:t>
      </w:r>
    </w:p>
    <w:bookmarkStart w:id="116" w:name="fn50"/>
    <w:bookmarkEnd w:id="116"/>
    <w:p>
      <w:pPr>
        <w:numPr>
          <w:ilvl w:val="0"/>
          <w:numId w:val="13"/>
        </w:numPr>
        <w:spacing w:line="360" w:after="210" w:lineRule="auto"/>
      </w:pPr>
      <w:hyperlink r:id="rId51">
        <w:r>
          <w:rPr>
            <w:rFonts w:eastAsia="inter" w:cs="inter" w:ascii="inter" w:hAnsi="inter"/>
            <w:color w:val="#000"/>
            <w:sz w:val="18"/>
            <w:u w:val="single"/>
          </w:rPr>
          <w:t xml:space="preserve">https://formation-continue.pantheonsorbonne.fr/valider-ses-acquis/valider-ses-acquis-lexperience-vae</w:t>
        </w:r>
      </w:hyperlink>
      <w:r>
        <w:rPr>
          <w:rFonts w:eastAsia="inter" w:cs="inter" w:ascii="inter" w:hAnsi="inter"/>
          <w:color w:val="000000"/>
          <w:sz w:val="18"/>
        </w:rPr>
        <w:t xml:space="preserve"> </w:t>
      </w:r>
    </w:p>
    <w:bookmarkStart w:id="117" w:name="fn51"/>
    <w:bookmarkEnd w:id="117"/>
    <w:p>
      <w:pPr>
        <w:numPr>
          <w:ilvl w:val="0"/>
          <w:numId w:val="13"/>
        </w:numPr>
        <w:spacing w:line="360" w:after="210" w:lineRule="auto"/>
      </w:pPr>
      <w:hyperlink r:id="rId52">
        <w:r>
          <w:rPr>
            <w:rFonts w:eastAsia="inter" w:cs="inter" w:ascii="inter" w:hAnsi="inter"/>
            <w:color w:val="#000"/>
            <w:sz w:val="18"/>
            <w:u w:val="single"/>
          </w:rPr>
          <w:t xml:space="preserve">http://tice.dsden60.ac-amiens.fr/061-programmation-a-l-ecole-projet-scratch-a-orry-la-ville.html</w:t>
        </w:r>
      </w:hyperlink>
      <w:r>
        <w:rPr>
          <w:rFonts w:eastAsia="inter" w:cs="inter" w:ascii="inter" w:hAnsi="inter"/>
          <w:color w:val="000000"/>
          <w:sz w:val="18"/>
        </w:rPr>
        <w:t xml:space="preserve"> </w:t>
      </w:r>
    </w:p>
    <w:bookmarkStart w:id="118" w:name="fn52"/>
    <w:bookmarkEnd w:id="118"/>
    <w:p>
      <w:pPr>
        <w:numPr>
          <w:ilvl w:val="0"/>
          <w:numId w:val="13"/>
        </w:numPr>
        <w:spacing w:line="360" w:after="210" w:lineRule="auto"/>
      </w:pPr>
      <w:hyperlink r:id="rId53">
        <w:r>
          <w:rPr>
            <w:rFonts w:eastAsia="inter" w:cs="inter" w:ascii="inter" w:hAnsi="inter"/>
            <w:color w:val="#000"/>
            <w:sz w:val="18"/>
            <w:u w:val="single"/>
          </w:rPr>
          <w:t xml:space="preserve">https://informatique.ac-amiens.fr/IMG/pdf/regroupement_nsi_2022_montdidier_nogent_sur_oise__ver_2-2.pdf</w:t>
        </w:r>
      </w:hyperlink>
      <w:r>
        <w:rPr>
          <w:rFonts w:eastAsia="inter" w:cs="inter" w:ascii="inter" w:hAnsi="inter"/>
          <w:color w:val="000000"/>
          <w:sz w:val="18"/>
        </w:rPr>
        <w:t xml:space="preserve"> </w:t>
      </w:r>
    </w:p>
    <w:bookmarkStart w:id="119" w:name="fn53"/>
    <w:bookmarkEnd w:id="119"/>
    <w:p>
      <w:pPr>
        <w:numPr>
          <w:ilvl w:val="0"/>
          <w:numId w:val="13"/>
        </w:numPr>
        <w:spacing w:line="360" w:after="210" w:lineRule="auto"/>
      </w:pPr>
      <w:hyperlink r:id="rId54">
        <w:r>
          <w:rPr>
            <w:rFonts w:eastAsia="inter" w:cs="inter" w:ascii="inter" w:hAnsi="inter"/>
            <w:color w:val="#000"/>
            <w:sz w:val="18"/>
            <w:u w:val="single"/>
          </w:rPr>
          <w:t xml:space="preserve">https://notredamedevaranges.fr/270/comment-elaborer-un-projet-educatif-collaboratif-en-classe</w:t>
        </w:r>
      </w:hyperlink>
      <w:r>
        <w:rPr>
          <w:rFonts w:eastAsia="inter" w:cs="inter" w:ascii="inter" w:hAnsi="inter"/>
          <w:color w:val="000000"/>
          <w:sz w:val="18"/>
        </w:rPr>
        <w:t xml:space="preserve"> </w:t>
      </w:r>
    </w:p>
    <w:bookmarkStart w:id="120" w:name="fn54"/>
    <w:bookmarkEnd w:id="120"/>
    <w:p>
      <w:pPr>
        <w:numPr>
          <w:ilvl w:val="0"/>
          <w:numId w:val="13"/>
        </w:numPr>
        <w:spacing w:line="360" w:after="210" w:lineRule="auto"/>
      </w:pPr>
      <w:hyperlink r:id="rId55">
        <w:r>
          <w:rPr>
            <w:rFonts w:eastAsia="inter" w:cs="inter" w:ascii="inter" w:hAnsi="inter"/>
            <w:color w:val="#000"/>
            <w:sz w:val="18"/>
            <w:u w:val="single"/>
          </w:rPr>
          <w:t xml:space="preserve">https://www.epi.asso.fr/revue/articles/a0601c.htm</w:t>
        </w:r>
      </w:hyperlink>
      <w:r>
        <w:rPr>
          <w:rFonts w:eastAsia="inter" w:cs="inter" w:ascii="inter" w:hAnsi="inter"/>
          <w:color w:val="000000"/>
          <w:sz w:val="18"/>
        </w:rPr>
        <w:t xml:space="preserve"> </w:t>
      </w:r>
    </w:p>
    <w:bookmarkStart w:id="121" w:name="fn55"/>
    <w:bookmarkEnd w:id="121"/>
    <w:p>
      <w:pPr>
        <w:numPr>
          <w:ilvl w:val="0"/>
          <w:numId w:val="13"/>
        </w:numPr>
        <w:spacing w:line="360" w:after="210" w:lineRule="auto"/>
      </w:pPr>
      <w:hyperlink r:id="rId56">
        <w:r>
          <w:rPr>
            <w:rFonts w:eastAsia="inter" w:cs="inter" w:ascii="inter" w:hAnsi="inter"/>
            <w:color w:val="#000"/>
            <w:sz w:val="18"/>
            <w:u w:val="single"/>
          </w:rPr>
          <w:t xml:space="preserve">https://formations.parisnanterre.fr/fr/formations-2024-2025/les-formations/offre-transversale-universite-paris-nanterre-01/offre-sufom-K2EJO8R4/sufom-presentiel-K2EJPQG2/ue-projet-collaboratif-education-2nd-degre-s6-K49XGHOG/projet-collaboratif-education-2nd-degre-K49XMX8P.html</w:t>
        </w:r>
      </w:hyperlink>
      <w:r>
        <w:rPr>
          <w:rFonts w:eastAsia="inter" w:cs="inter" w:ascii="inter" w:hAnsi="inter"/>
          <w:color w:val="000000"/>
          <w:sz w:val="18"/>
        </w:rPr>
        <w:t xml:space="preserve"> </w:t>
      </w:r>
    </w:p>
    <w:bookmarkStart w:id="122" w:name="fn56"/>
    <w:bookmarkEnd w:id="122"/>
    <w:p>
      <w:pPr>
        <w:numPr>
          <w:ilvl w:val="0"/>
          <w:numId w:val="13"/>
        </w:numPr>
        <w:spacing w:line="360" w:after="210" w:lineRule="auto"/>
      </w:pPr>
      <w:hyperlink r:id="rId57">
        <w:r>
          <w:rPr>
            <w:rFonts w:eastAsia="inter" w:cs="inter" w:ascii="inter" w:hAnsi="inter"/>
            <w:color w:val="#000"/>
            <w:sz w:val="18"/>
            <w:u w:val="single"/>
          </w:rPr>
          <w:t xml:space="preserve">https://www.unige.ch/fapse/SSE/teachers/perrenoud/php_main/php_1992/1992_03.html</w:t>
        </w:r>
      </w:hyperlink>
      <w:r>
        <w:rPr>
          <w:rFonts w:eastAsia="inter" w:cs="inter" w:ascii="inter" w:hAnsi="inter"/>
          <w:color w:val="000000"/>
          <w:sz w:val="18"/>
        </w:rPr>
        <w:t xml:space="preserve"> </w:t>
      </w:r>
    </w:p>
    <w:bookmarkStart w:id="123" w:name="fn57"/>
    <w:bookmarkEnd w:id="123"/>
    <w:p>
      <w:pPr>
        <w:numPr>
          <w:ilvl w:val="0"/>
          <w:numId w:val="13"/>
        </w:numPr>
        <w:spacing w:line="360" w:after="210" w:lineRule="auto"/>
      </w:pPr>
      <w:hyperlink r:id="rId58">
        <w:r>
          <w:rPr>
            <w:rFonts w:eastAsia="inter" w:cs="inter" w:ascii="inter" w:hAnsi="inter"/>
            <w:color w:val="#000"/>
            <w:sz w:val="18"/>
            <w:u w:val="single"/>
          </w:rPr>
          <w:t xml:space="preserve">https://ecole-college.com/109/les-meilleures-pratiques-pour-impliquer-les-eleves-dans-les-projets-scolaires</w:t>
        </w:r>
      </w:hyperlink>
      <w:r>
        <w:rPr>
          <w:rFonts w:eastAsia="inter" w:cs="inter" w:ascii="inter" w:hAnsi="inter"/>
          <w:color w:val="000000"/>
          <w:sz w:val="18"/>
        </w:rPr>
        <w:t xml:space="preserve"> </w:t>
      </w:r>
    </w:p>
    <w:bookmarkStart w:id="124" w:name="fn58"/>
    <w:bookmarkEnd w:id="124"/>
    <w:p>
      <w:pPr>
        <w:numPr>
          <w:ilvl w:val="0"/>
          <w:numId w:val="13"/>
        </w:numPr>
        <w:spacing w:line="360" w:after="210" w:lineRule="auto"/>
      </w:pPr>
      <w:hyperlink r:id="rId59">
        <w:r>
          <w:rPr>
            <w:rFonts w:eastAsia="inter" w:cs="inter" w:ascii="inter" w:hAnsi="inter"/>
            <w:color w:val="#000"/>
            <w:sz w:val="18"/>
            <w:u w:val="single"/>
          </w:rPr>
          <w:t xml:space="preserve">https://revuefrancophone.fr/index.php/home/article/download/23/19/97</w:t>
        </w:r>
      </w:hyperlink>
      <w:r>
        <w:rPr>
          <w:rFonts w:eastAsia="inter" w:cs="inter" w:ascii="inter" w:hAnsi="inter"/>
          <w:color w:val="000000"/>
          <w:sz w:val="18"/>
        </w:rPr>
        <w:t xml:space="preserve"> </w:t>
      </w:r>
    </w:p>
    <w:bookmarkStart w:id="125" w:name="fn59"/>
    <w:bookmarkEnd w:id="125"/>
    <w:p>
      <w:pPr>
        <w:numPr>
          <w:ilvl w:val="0"/>
          <w:numId w:val="13"/>
        </w:numPr>
        <w:spacing w:line="360" w:after="210" w:lineRule="auto"/>
      </w:pPr>
      <w:hyperlink r:id="rId60">
        <w:r>
          <w:rPr>
            <w:rFonts w:eastAsia="inter" w:cs="inter" w:ascii="inter" w:hAnsi="inter"/>
            <w:color w:val="#000"/>
            <w:sz w:val="18"/>
            <w:u w:val="single"/>
          </w:rPr>
          <w:t xml:space="preserve">https://www.etwinning.fr/mener-son-projet/organiser-les-activites-collaboratives-avec-les-eleves</w:t>
        </w:r>
      </w:hyperlink>
      <w:r>
        <w:rPr>
          <w:rFonts w:eastAsia="inter" w:cs="inter" w:ascii="inter" w:hAnsi="inter"/>
          <w:color w:val="000000"/>
          <w:sz w:val="18"/>
        </w:rPr>
        <w:t xml:space="preserve"> </w:t>
      </w:r>
    </w:p>
    <w:bookmarkStart w:id="126" w:name="fn60"/>
    <w:bookmarkEnd w:id="126"/>
    <w:p>
      <w:pPr>
        <w:numPr>
          <w:ilvl w:val="0"/>
          <w:numId w:val="13"/>
        </w:numPr>
        <w:spacing w:line="360" w:after="210" w:lineRule="auto"/>
      </w:pPr>
      <w:hyperlink r:id="rId61">
        <w:r>
          <w:rPr>
            <w:rFonts w:eastAsia="inter" w:cs="inter" w:ascii="inter" w:hAnsi="inter"/>
            <w:color w:val="#000"/>
            <w:sz w:val="18"/>
            <w:u w:val="single"/>
          </w:rPr>
          <w:t xml:space="preserve">https://www.unige.ch/fapse/SSE/teachers/perrenoud/php_main/php_1998/1998_26.html</w:t>
        </w:r>
      </w:hyperlink>
      <w:r>
        <w:rPr>
          <w:rFonts w:eastAsia="inter" w:cs="inter" w:ascii="inter" w:hAnsi="inter"/>
          <w:color w:val="000000"/>
          <w:sz w:val="18"/>
        </w:rPr>
        <w:t xml:space="preserve"> </w:t>
      </w:r>
    </w:p>
    <w:bookmarkStart w:id="127" w:name="fn61"/>
    <w:bookmarkEnd w:id="127"/>
    <w:p>
      <w:pPr>
        <w:numPr>
          <w:ilvl w:val="0"/>
          <w:numId w:val="13"/>
        </w:numPr>
        <w:spacing w:line="360" w:after="210" w:lineRule="auto"/>
      </w:pPr>
      <w:hyperlink r:id="rId62">
        <w:r>
          <w:rPr>
            <w:rFonts w:eastAsia="inter" w:cs="inter" w:ascii="inter" w:hAnsi="inter"/>
            <w:color w:val="#000"/>
            <w:sz w:val="18"/>
            <w:u w:val="single"/>
          </w:rPr>
          <w:t xml:space="preserve">https://www.lyceelouisbarthou.fr/informations/i/78675909/e-p-s-et-demarche-d-investigation-dans-le-p-p-p-e</w:t>
        </w:r>
      </w:hyperlink>
      <w:r>
        <w:rPr>
          <w:rFonts w:eastAsia="inter" w:cs="inter" w:ascii="inter" w:hAnsi="inter"/>
          <w:color w:val="000000"/>
          <w:sz w:val="18"/>
        </w:rPr>
        <w:t xml:space="preserve"> </w:t>
      </w:r>
    </w:p>
    <w:bookmarkStart w:id="128" w:name="fn62"/>
    <w:bookmarkEnd w:id="128"/>
    <w:p>
      <w:pPr>
        <w:numPr>
          <w:ilvl w:val="0"/>
          <w:numId w:val="13"/>
        </w:numPr>
        <w:spacing w:line="360" w:after="210" w:lineRule="auto"/>
      </w:pPr>
      <w:hyperlink r:id="rId63">
        <w:r>
          <w:rPr>
            <w:rFonts w:eastAsia="inter" w:cs="inter" w:ascii="inter" w:hAnsi="inter"/>
            <w:color w:val="#000"/>
            <w:sz w:val="18"/>
            <w:u w:val="single"/>
          </w:rPr>
          <w:t xml:space="preserve">https://eduscol.education.fr/100/mener-un-projet-avec-ses-eleves</w:t>
        </w:r>
      </w:hyperlink>
      <w:r>
        <w:rPr>
          <w:rFonts w:eastAsia="inter" w:cs="inter" w:ascii="inter" w:hAnsi="inter"/>
          <w:color w:val="000000"/>
          <w:sz w:val="18"/>
        </w:rPr>
        <w:t xml:space="preserve"> </w:t>
      </w:r>
    </w:p>
    <w:bookmarkStart w:id="129" w:name="fn63"/>
    <w:bookmarkEnd w:id="129"/>
    <w:p>
      <w:pPr>
        <w:numPr>
          <w:ilvl w:val="0"/>
          <w:numId w:val="13"/>
        </w:numPr>
        <w:spacing w:line="360" w:after="210" w:lineRule="auto"/>
      </w:pPr>
      <w:hyperlink r:id="rId64">
        <w:r>
          <w:rPr>
            <w:rFonts w:eastAsia="inter" w:cs="inter" w:ascii="inter" w:hAnsi="inter"/>
            <w:color w:val="#000"/>
            <w:sz w:val="18"/>
            <w:u w:val="single"/>
          </w:rPr>
          <w:t xml:space="preserve">https://www.cahiers-pedagogiques.com/definir-la-demarche-dinvestigation/</w:t>
        </w:r>
      </w:hyperlink>
      <w:r>
        <w:rPr>
          <w:rFonts w:eastAsia="inter" w:cs="inter" w:ascii="inter" w:hAnsi="inter"/>
          <w:color w:val="000000"/>
          <w:sz w:val="18"/>
        </w:rPr>
        <w:t xml:space="preserve"> </w:t>
      </w:r>
    </w:p>
    <w:bookmarkStart w:id="130" w:name="fn64"/>
    <w:bookmarkEnd w:id="130"/>
    <w:p>
      <w:pPr>
        <w:numPr>
          <w:ilvl w:val="0"/>
          <w:numId w:val="13"/>
        </w:numPr>
        <w:spacing w:line="360" w:after="210" w:lineRule="auto"/>
      </w:pPr>
      <w:hyperlink r:id="rId65">
        <w:r>
          <w:rPr>
            <w:rFonts w:eastAsia="inter" w:cs="inter" w:ascii="inter" w:hAnsi="inter"/>
            <w:color w:val="#000"/>
            <w:sz w:val="18"/>
            <w:u w:val="single"/>
          </w:rPr>
          <w:t xml:space="preserve">https://drane.ac-normandie.fr/mener-un-projet-collaboratif-grace-aux-outils-de-l-ent</w:t>
        </w:r>
      </w:hyperlink>
      <w:r>
        <w:rPr>
          <w:rFonts w:eastAsia="inter" w:cs="inter" w:ascii="inter" w:hAnsi="inter"/>
          <w:color w:val="000000"/>
          <w:sz w:val="18"/>
        </w:rPr>
        <w:t xml:space="preserve"> </w:t>
      </w:r>
    </w:p>
    <w:bookmarkStart w:id="131" w:name="fn65"/>
    <w:bookmarkEnd w:id="131"/>
    <w:p>
      <w:pPr>
        <w:numPr>
          <w:ilvl w:val="0"/>
          <w:numId w:val="13"/>
        </w:numPr>
        <w:spacing w:line="360" w:after="210" w:lineRule="auto"/>
      </w:pPr>
      <w:hyperlink r:id="rId66">
        <w:r>
          <w:rPr>
            <w:rFonts w:eastAsia="inter" w:cs="inter" w:ascii="inter" w:hAnsi="inter"/>
            <w:color w:val="#000"/>
            <w:sz w:val="18"/>
            <w:u w:val="single"/>
          </w:rPr>
          <w:t xml:space="preserve">https://www.francetravail.fr/candidat/vos-recherches/bien-vous-organiser/decouvrez-vos-competences-transv.html</w:t>
        </w:r>
      </w:hyperlink>
      <w:r>
        <w:rPr>
          <w:rFonts w:eastAsia="inter" w:cs="inter" w:ascii="inter" w:hAnsi="inter"/>
          <w:color w:val="000000"/>
          <w:sz w:val="18"/>
        </w:rPr>
        <w:t xml:space="preserve"> </w:t>
      </w:r>
    </w:p>
    <w:bookmarkStart w:id="132" w:name="fn66"/>
    <w:bookmarkEnd w:id="132"/>
    <w:p>
      <w:pPr>
        <w:numPr>
          <w:ilvl w:val="0"/>
          <w:numId w:val="13"/>
        </w:numPr>
        <w:spacing w:line="360" w:after="210" w:lineRule="auto"/>
      </w:pPr>
      <w:hyperlink r:id="rId67">
        <w:r>
          <w:rPr>
            <w:rFonts w:eastAsia="inter" w:cs="inter" w:ascii="inter" w:hAnsi="inter"/>
            <w:color w:val="#000"/>
            <w:sz w:val="18"/>
            <w:u w:val="single"/>
          </w:rPr>
          <w:t xml:space="preserve">https://www.inspe-lille-hdf.fr/fileinspe/user_upload/Documents/Formation_DU_EEF/document_cadrage_dpr_du_poursuivre_2021_2022.pdf</w:t>
        </w:r>
      </w:hyperlink>
      <w:r>
        <w:rPr>
          <w:rFonts w:eastAsia="inter" w:cs="inter" w:ascii="inter" w:hAnsi="inter"/>
          <w:color w:val="000000"/>
          <w:sz w:val="18"/>
        </w:rPr>
        <w:t xml:space="preserve"> </w:t>
      </w:r>
    </w:p>
    <w:bookmarkStart w:id="133" w:name="fn67"/>
    <w:bookmarkEnd w:id="133"/>
    <w:p>
      <w:pPr>
        <w:numPr>
          <w:ilvl w:val="0"/>
          <w:numId w:val="13"/>
        </w:numPr>
        <w:spacing w:line="360" w:after="210" w:lineRule="auto"/>
      </w:pPr>
      <w:hyperlink r:id="rId68">
        <w:r>
          <w:rPr>
            <w:rFonts w:eastAsia="inter" w:cs="inter" w:ascii="inter" w:hAnsi="inter"/>
            <w:color w:val="#000"/>
            <w:sz w:val="18"/>
            <w:u w:val="single"/>
          </w:rPr>
          <w:t xml:space="preserve">https://www.uca.fr/medias/fichier/evaluer-par-les-pairs_1521621040711-pdf</w:t>
        </w:r>
      </w:hyperlink>
      <w:r>
        <w:rPr>
          <w:rFonts w:eastAsia="inter" w:cs="inter" w:ascii="inter" w:hAnsi="inter"/>
          <w:color w:val="000000"/>
          <w:sz w:val="18"/>
        </w:rPr>
        <w:t xml:space="preserve"> </w:t>
      </w:r>
    </w:p>
    <w:bookmarkStart w:id="134" w:name="fn68"/>
    <w:bookmarkEnd w:id="134"/>
    <w:p>
      <w:pPr>
        <w:numPr>
          <w:ilvl w:val="0"/>
          <w:numId w:val="13"/>
        </w:numPr>
        <w:spacing w:line="360" w:after="210" w:lineRule="auto"/>
      </w:pPr>
      <w:hyperlink r:id="rId69">
        <w:r>
          <w:rPr>
            <w:rFonts w:eastAsia="inter" w:cs="inter" w:ascii="inter" w:hAnsi="inter"/>
            <w:color w:val="#000"/>
            <w:sz w:val="18"/>
            <w:u w:val="single"/>
          </w:rPr>
          <w:t xml:space="preserve">https://otp.edu.umontpellier.fr/files/2024/06/Rapport-OTP-PairsEval-etude-sur-levaluation-par-les-pairs.pdf</w:t>
        </w:r>
      </w:hyperlink>
      <w:r>
        <w:rPr>
          <w:rFonts w:eastAsia="inter" w:cs="inter" w:ascii="inter" w:hAnsi="inter"/>
          <w:color w:val="000000"/>
          <w:sz w:val="18"/>
        </w:rPr>
        <w:t xml:space="preserve"> </w:t>
      </w:r>
    </w:p>
    <w:bookmarkStart w:id="135" w:name="fn69"/>
    <w:bookmarkEnd w:id="135"/>
    <w:p>
      <w:pPr>
        <w:numPr>
          <w:ilvl w:val="0"/>
          <w:numId w:val="13"/>
        </w:numPr>
        <w:spacing w:line="360" w:after="210" w:lineRule="auto"/>
      </w:pPr>
      <w:hyperlink r:id="rId70">
        <w:r>
          <w:rPr>
            <w:rFonts w:eastAsia="inter" w:cs="inter" w:ascii="inter" w:hAnsi="inter"/>
            <w:color w:val="#000"/>
            <w:sz w:val="18"/>
            <w:u w:val="single"/>
          </w:rPr>
          <w:t xml:space="preserve">https://numerique.umontpellier.fr/evaluation-par-les-pairs-mode-demploi/</w:t>
        </w:r>
      </w:hyperlink>
      <w:r>
        <w:rPr>
          <w:rFonts w:eastAsia="inter" w:cs="inter" w:ascii="inter" w:hAnsi="inter"/>
          <w:color w:val="000000"/>
          <w:sz w:val="18"/>
        </w:rPr>
        <w:t xml:space="preserve"> </w:t>
      </w:r>
    </w:p>
    <w:bookmarkStart w:id="136" w:name="fn70"/>
    <w:bookmarkEnd w:id="136"/>
    <w:p>
      <w:pPr>
        <w:numPr>
          <w:ilvl w:val="0"/>
          <w:numId w:val="13"/>
        </w:numPr>
        <w:spacing w:line="360" w:after="210" w:lineRule="auto"/>
      </w:pPr>
      <w:hyperlink r:id="rId71">
        <w:r>
          <w:rPr>
            <w:rFonts w:eastAsia="inter" w:cs="inter" w:ascii="inter" w:hAnsi="inter"/>
            <w:color w:val="#000"/>
            <w:sz w:val="18"/>
            <w:u w:val="single"/>
          </w:rPr>
          <w:t xml:space="preserve">https://www.elevo.fr/blog/competences-transversales-un-enjeux-pour-les-entreprises</w:t>
        </w:r>
      </w:hyperlink>
      <w:r>
        <w:rPr>
          <w:rFonts w:eastAsia="inter" w:cs="inter" w:ascii="inter" w:hAnsi="inter"/>
          <w:color w:val="000000"/>
          <w:sz w:val="18"/>
        </w:rPr>
        <w:t xml:space="preserve"> </w:t>
      </w:r>
    </w:p>
    <w:bookmarkStart w:id="137" w:name="fn71"/>
    <w:bookmarkEnd w:id="137"/>
    <w:p>
      <w:pPr>
        <w:numPr>
          <w:ilvl w:val="0"/>
          <w:numId w:val="13"/>
        </w:numPr>
        <w:spacing w:line="360" w:after="210" w:lineRule="auto"/>
      </w:pPr>
      <w:hyperlink r:id="rId72">
        <w:r>
          <w:rPr>
            <w:rFonts w:eastAsia="inter" w:cs="inter" w:ascii="inter" w:hAnsi="inter"/>
            <w:color w:val="#000"/>
            <w:sz w:val="18"/>
            <w:u w:val="single"/>
          </w:rPr>
          <w:t xml:space="preserve">https://journals.openedition.org/edso/6599</w:t>
        </w:r>
      </w:hyperlink>
      <w:r>
        <w:rPr>
          <w:rFonts w:eastAsia="inter" w:cs="inter" w:ascii="inter" w:hAnsi="inter"/>
          <w:color w:val="000000"/>
          <w:sz w:val="18"/>
        </w:rPr>
        <w:t xml:space="preserve"> </w:t>
      </w:r>
    </w:p>
    <w:bookmarkStart w:id="138" w:name="fn72"/>
    <w:bookmarkEnd w:id="138"/>
    <w:p>
      <w:pPr>
        <w:numPr>
          <w:ilvl w:val="0"/>
          <w:numId w:val="13"/>
        </w:numPr>
        <w:spacing w:line="360" w:after="210" w:lineRule="auto"/>
      </w:pPr>
      <w:hyperlink r:id="rId73">
        <w:r>
          <w:rPr>
            <w:rFonts w:eastAsia="inter" w:cs="inter" w:ascii="inter" w:hAnsi="inter"/>
            <w:color w:val="#000"/>
            <w:sz w:val="18"/>
            <w:u w:val="single"/>
          </w:rPr>
          <w:t xml:space="preserve">https://help.blackboard.com/fr-fr/Learn/Instructor/Ultra/Assignments/Self_and_Peer_Assessment/Peer_Review_for_Qualitative_Peer_Assessments</w:t>
        </w:r>
      </w:hyperlink>
      <w:r>
        <w:rPr>
          <w:rFonts w:eastAsia="inter" w:cs="inter" w:ascii="inter" w:hAnsi="inter"/>
          <w:color w:val="000000"/>
          <w:sz w:val="18"/>
        </w:rPr>
        <w:t xml:space="preserve"> </w:t>
      </w:r>
    </w:p>
    <w:bookmarkStart w:id="139" w:name="fn73"/>
    <w:bookmarkEnd w:id="139"/>
    <w:p>
      <w:pPr>
        <w:numPr>
          <w:ilvl w:val="0"/>
          <w:numId w:val="13"/>
        </w:numPr>
        <w:spacing w:line="360" w:after="210" w:lineRule="auto"/>
      </w:pPr>
      <w:hyperlink r:id="rId74">
        <w:r>
          <w:rPr>
            <w:rFonts w:eastAsia="inter" w:cs="inter" w:ascii="inter" w:hAnsi="inter"/>
            <w:color w:val="#000"/>
            <w:sz w:val="18"/>
            <w:u w:val="single"/>
          </w:rPr>
          <w:t xml:space="preserve">https://www.strategie-plan.gouv.fr/files/2025-01/fs-competences-transversales-marche-travail-janvier-2019.pdf</w:t>
        </w:r>
      </w:hyperlink>
      <w:r>
        <w:rPr>
          <w:rFonts w:eastAsia="inter" w:cs="inter" w:ascii="inter" w:hAnsi="inter"/>
          <w:color w:val="000000"/>
          <w:sz w:val="18"/>
        </w:rPr>
        <w:t xml:space="preserve"> </w:t>
      </w:r>
    </w:p>
    <w:bookmarkStart w:id="140" w:name="fn74"/>
    <w:bookmarkEnd w:id="140"/>
    <w:p>
      <w:pPr>
        <w:numPr>
          <w:ilvl w:val="0"/>
          <w:numId w:val="13"/>
        </w:numPr>
        <w:spacing w:line="360" w:after="210" w:lineRule="auto"/>
      </w:pPr>
      <w:hyperlink r:id="rId75">
        <w:r>
          <w:rPr>
            <w:rFonts w:eastAsia="inter" w:cs="inter" w:ascii="inter" w:hAnsi="inter"/>
            <w:color w:val="#000"/>
            <w:sz w:val="18"/>
            <w:u w:val="single"/>
          </w:rPr>
          <w:t xml:space="preserve">https://dep-sc-educ.parisnanterre.fr/diplomes-universitaires/d-u-fipa</w:t>
        </w:r>
      </w:hyperlink>
      <w:r>
        <w:rPr>
          <w:rFonts w:eastAsia="inter" w:cs="inter" w:ascii="inter" w:hAnsi="inter"/>
          <w:color w:val="000000"/>
          <w:sz w:val="18"/>
        </w:rPr>
        <w:t xml:space="preserve"> </w:t>
      </w:r>
    </w:p>
    <w:bookmarkStart w:id="141" w:name="fn75"/>
    <w:bookmarkEnd w:id="141"/>
    <w:p>
      <w:pPr>
        <w:numPr>
          <w:ilvl w:val="0"/>
          <w:numId w:val="13"/>
        </w:numPr>
        <w:spacing w:line="360" w:after="210" w:lineRule="auto"/>
      </w:pPr>
      <w:hyperlink r:id="rId76">
        <w:r>
          <w:rPr>
            <w:rFonts w:eastAsia="inter" w:cs="inter" w:ascii="inter" w:hAnsi="inter"/>
            <w:color w:val="#000"/>
            <w:sz w:val="18"/>
            <w:u w:val="single"/>
          </w:rPr>
          <w:t xml:space="preserve">https://www.icademie.com/fr/formation/ingenieur-pedagogique</w:t>
        </w:r>
      </w:hyperlink>
      <w:r>
        <w:rPr>
          <w:rFonts w:eastAsia="inter" w:cs="inter" w:ascii="inter" w:hAnsi="inter"/>
          <w:color w:val="000000"/>
          <w:sz w:val="18"/>
        </w:rPr>
        <w:t xml:space="preserve"> </w:t>
      </w:r>
    </w:p>
    <w:bookmarkStart w:id="142" w:name="fn76"/>
    <w:bookmarkEnd w:id="142"/>
    <w:p>
      <w:pPr>
        <w:numPr>
          <w:ilvl w:val="0"/>
          <w:numId w:val="13"/>
        </w:numPr>
        <w:spacing w:line="360" w:after="210" w:lineRule="auto"/>
      </w:pPr>
      <w:hyperlink r:id="rId77">
        <w:r>
          <w:rPr>
            <w:rFonts w:eastAsia="inter" w:cs="inter" w:ascii="inter" w:hAnsi="inter"/>
            <w:color w:val="#000"/>
            <w:sz w:val="18"/>
            <w:u w:val="single"/>
          </w:rPr>
          <w:t xml:space="preserve">https://eduq.info/xmlui/bitstream/handle/11515/33764/gagnon-20-1et2-1984.pdf?sequence=1</w:t>
        </w:r>
      </w:hyperlink>
      <w:r>
        <w:rPr>
          <w:rFonts w:eastAsia="inter" w:cs="inter" w:ascii="inter" w:hAnsi="inter"/>
          <w:color w:val="000000"/>
          <w:sz w:val="18"/>
        </w:rPr>
        <w:t xml:space="preserve"> </w:t>
      </w:r>
    </w:p>
    <w:bookmarkStart w:id="143" w:name="fn77"/>
    <w:bookmarkEnd w:id="143"/>
    <w:p>
      <w:pPr>
        <w:numPr>
          <w:ilvl w:val="0"/>
          <w:numId w:val="13"/>
        </w:numPr>
        <w:spacing w:line="360" w:after="210" w:lineRule="auto"/>
      </w:pPr>
      <w:hyperlink r:id="rId78">
        <w:r>
          <w:rPr>
            <w:rFonts w:eastAsia="inter" w:cs="inter" w:ascii="inter" w:hAnsi="inter"/>
            <w:color w:val="#000"/>
            <w:sz w:val="18"/>
            <w:u w:val="single"/>
          </w:rPr>
          <w:t xml:space="preserve">https://inspe.ube.fr/wp-content/uploads/Modalites-M3C-MEEF-1er-degre.pdf</w:t>
        </w:r>
      </w:hyperlink>
      <w:r>
        <w:rPr>
          <w:rFonts w:eastAsia="inter" w:cs="inter" w:ascii="inter" w:hAnsi="inter"/>
          <w:color w:val="000000"/>
          <w:sz w:val="18"/>
        </w:rPr>
        <w:t xml:space="preserve"> </w:t>
      </w:r>
    </w:p>
    <w:bookmarkStart w:id="144" w:name="fn78"/>
    <w:bookmarkEnd w:id="144"/>
    <w:p>
      <w:pPr>
        <w:numPr>
          <w:ilvl w:val="0"/>
          <w:numId w:val="13"/>
        </w:numPr>
        <w:spacing w:line="360" w:after="210" w:lineRule="auto"/>
      </w:pPr>
      <w:hyperlink r:id="rId79">
        <w:r>
          <w:rPr>
            <w:rFonts w:eastAsia="inter" w:cs="inter" w:ascii="inter" w:hAnsi="inter"/>
            <w:color w:val="#000"/>
            <w:sz w:val="18"/>
            <w:u w:val="single"/>
          </w:rPr>
          <w:t xml:space="preserve">https://openclassrooms.com/fr/paths/745-ingenieur-responsable-pedagogique</w:t>
        </w:r>
      </w:hyperlink>
      <w:r>
        <w:rPr>
          <w:rFonts w:eastAsia="inter" w:cs="inter" w:ascii="inter" w:hAnsi="inter"/>
          <w:color w:val="000000"/>
          <w:sz w:val="18"/>
        </w:rPr>
        <w:t xml:space="preserve"> </w:t>
      </w:r>
    </w:p>
    <w:bookmarkStart w:id="145" w:name="fn79"/>
    <w:bookmarkEnd w:id="145"/>
    <w:p>
      <w:pPr>
        <w:numPr>
          <w:ilvl w:val="0"/>
          <w:numId w:val="13"/>
        </w:numPr>
        <w:spacing w:line="360" w:after="210" w:lineRule="auto"/>
      </w:pPr>
      <w:hyperlink r:id="rId80">
        <w:r>
          <w:rPr>
            <w:rFonts w:eastAsia="inter" w:cs="inter" w:ascii="inter" w:hAnsi="inter"/>
            <w:color w:val="#000"/>
            <w:sz w:val="18"/>
            <w:u w:val="single"/>
          </w:rPr>
          <w:t xml:space="preserve">https://formations.unistra.fr/fr/formations/master-MAS/master-metiers-de-l-enseignement-de-l-education-et-de-la-formation-meef-2nd-degre-ME54.html</w:t>
        </w:r>
      </w:hyperlink>
      <w:r>
        <w:rPr>
          <w:rFonts w:eastAsia="inter" w:cs="inter" w:ascii="inter" w:hAnsi="inter"/>
          <w:color w:val="000000"/>
          <w:sz w:val="18"/>
        </w:rPr>
        <w:t xml:space="preserve"> </w:t>
      </w:r>
    </w:p>
    <w:bookmarkStart w:id="146" w:name="fn80"/>
    <w:bookmarkEnd w:id="146"/>
    <w:p>
      <w:pPr>
        <w:numPr>
          <w:ilvl w:val="0"/>
          <w:numId w:val="13"/>
        </w:numPr>
        <w:spacing w:line="360" w:after="210" w:lineRule="auto"/>
      </w:pPr>
      <w:hyperlink r:id="rId81">
        <w:r>
          <w:rPr>
            <w:rFonts w:eastAsia="inter" w:cs="inter" w:ascii="inter" w:hAnsi="inter"/>
            <w:color w:val="#000"/>
            <w:sz w:val="18"/>
            <w:u w:val="single"/>
          </w:rPr>
          <w:t xml:space="preserve">https://fc.sorbonne-universite.fr/nos-offres/du-numerique-pour-ingenierie-pedagogique/</w:t>
        </w:r>
      </w:hyperlink>
      <w:r>
        <w:rPr>
          <w:rFonts w:eastAsia="inter" w:cs="inter" w:ascii="inter" w:hAnsi="inter"/>
          <w:color w:val="000000"/>
          <w:sz w:val="18"/>
        </w:rPr>
        <w:t xml:space="preserve"> </w:t>
      </w:r>
    </w:p>
    <w:bookmarkStart w:id="147" w:name="fn81"/>
    <w:bookmarkEnd w:id="147"/>
    <w:p>
      <w:pPr>
        <w:numPr>
          <w:ilvl w:val="0"/>
          <w:numId w:val="13"/>
        </w:numPr>
        <w:spacing w:line="360" w:after="210" w:lineRule="auto"/>
      </w:pPr>
      <w:hyperlink r:id="rId82">
        <w:r>
          <w:rPr>
            <w:rFonts w:eastAsia="inter" w:cs="inter" w:ascii="inter" w:hAnsi="inter"/>
            <w:color w:val="#000"/>
            <w:sz w:val="18"/>
            <w:u w:val="single"/>
          </w:rPr>
          <w:t xml:space="preserve">https://journals.openedition.org/cahiersapliut/4276</w:t>
        </w:r>
      </w:hyperlink>
      <w:r>
        <w:rPr>
          <w:rFonts w:eastAsia="inter" w:cs="inter" w:ascii="inter" w:hAnsi="inter"/>
          <w:color w:val="000000"/>
          <w:sz w:val="18"/>
        </w:rPr>
        <w:t xml:space="preserve"> </w:t>
      </w:r>
    </w:p>
    <w:bookmarkStart w:id="148" w:name="fn82"/>
    <w:bookmarkEnd w:id="148"/>
    <w:p>
      <w:pPr>
        <w:numPr>
          <w:ilvl w:val="0"/>
          <w:numId w:val="13"/>
        </w:numPr>
        <w:spacing w:line="360" w:after="210" w:lineRule="auto"/>
      </w:pPr>
      <w:hyperlink r:id="rId83">
        <w:r>
          <w:rPr>
            <w:rFonts w:eastAsia="inter" w:cs="inter" w:ascii="inter" w:hAnsi="inter"/>
            <w:color w:val="#000"/>
            <w:sz w:val="18"/>
            <w:u w:val="single"/>
          </w:rPr>
          <w:t xml:space="preserve">https://www.questionpro.com/blog/fr/recherche-action/</w:t>
        </w:r>
      </w:hyperlink>
      <w:r>
        <w:rPr>
          <w:rFonts w:eastAsia="inter" w:cs="inter" w:ascii="inter" w:hAnsi="inter"/>
          <w:color w:val="000000"/>
          <w:sz w:val="18"/>
        </w:rPr>
        <w:t xml:space="preserve"> </w:t>
      </w:r>
    </w:p>
    <w:bookmarkStart w:id="149" w:name="fn83"/>
    <w:bookmarkEnd w:id="149"/>
    <w:p>
      <w:pPr>
        <w:numPr>
          <w:ilvl w:val="0"/>
          <w:numId w:val="13"/>
        </w:numPr>
        <w:spacing w:line="360" w:after="210" w:lineRule="auto"/>
      </w:pPr>
      <w:hyperlink r:id="rId84">
        <w:r>
          <w:rPr>
            <w:rFonts w:eastAsia="inter" w:cs="inter" w:ascii="inter" w:hAnsi="inter"/>
            <w:color w:val="#000"/>
            <w:sz w:val="18"/>
            <w:u w:val="single"/>
          </w:rPr>
          <w:t xml:space="preserve">https://www.francecompetences.fr/recherche/rncp/31851/</w:t>
        </w:r>
      </w:hyperlink>
      <w:r>
        <w:rPr>
          <w:rFonts w:eastAsia="inter" w:cs="inter" w:ascii="inter" w:hAnsi="inter"/>
          <w:color w:val="000000"/>
          <w:sz w:val="18"/>
        </w:rPr>
        <w:t xml:space="preserve"> </w:t>
      </w:r>
    </w:p>
    <w:bookmarkStart w:id="150" w:name="fn84"/>
    <w:bookmarkEnd w:id="150"/>
    <w:p>
      <w:pPr>
        <w:numPr>
          <w:ilvl w:val="0"/>
          <w:numId w:val="13"/>
        </w:numPr>
        <w:spacing w:line="360" w:after="210" w:lineRule="auto"/>
      </w:pPr>
      <w:hyperlink r:id="rId85">
        <w:r>
          <w:rPr>
            <w:rFonts w:eastAsia="inter" w:cs="inter" w:ascii="inter" w:hAnsi="inter"/>
            <w:color w:val="#000"/>
            <w:sz w:val="18"/>
            <w:u w:val="single"/>
          </w:rPr>
          <w:t xml:space="preserve">https://www.fun-mooc.fr/fr/categories/thematiques/formation-de-formateur/ingenierie-pedagogique/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57a5db09e5f7da16b3dca84257e54bda6f892fb.png" TargetMode="Internal"/><Relationship Id="rId6" Type="http://schemas.openxmlformats.org/officeDocument/2006/relationships/hyperlink" Target="https://t-lem.com/fr/methode-des-projets-dans-lenseignement-de-linformatique/" TargetMode="External"/><Relationship Id="rId7" Type="http://schemas.openxmlformats.org/officeDocument/2006/relationships/hyperlink" Target="https://www.education.gouv.fr/bo/11/Special8/MENE1119484A.htm" TargetMode="External"/><Relationship Id="rId8" Type="http://schemas.openxmlformats.org/officeDocument/2006/relationships/hyperlink" Target="https://www.blogdumoderateur.com/metiers-informatique-avantages-pedagogie-projet-booster-employabilite/" TargetMode="External"/><Relationship Id="rId9" Type="http://schemas.openxmlformats.org/officeDocument/2006/relationships/hyperlink" Target="https://www.esiea.fr/programme-ingenieur/pedagogie-par-projets/" TargetMode="External"/><Relationship Id="rId10" Type="http://schemas.openxmlformats.org/officeDocument/2006/relationships/hyperlink" Target="https://bibnum.publimath.fr/ACF/ACF15115.pdf" TargetMode="External"/><Relationship Id="rId11" Type="http://schemas.openxmlformats.org/officeDocument/2006/relationships/hyperlink" Target="https://ife.ens-lyon.fr/publications/edition-electronique/revue-francaise-de-pedagogie/INRP_RF135_23.pdf" TargetMode="External"/><Relationship Id="rId12" Type="http://schemas.openxmlformats.org/officeDocument/2006/relationships/hyperlink" Target="https://dquenton.forge.apps.education.fr/nsi-terminale-specialite/BaseDeDonnees/BaseDeDonnees01/" TargetMode="External"/><Relationship Id="rId13" Type="http://schemas.openxmlformats.org/officeDocument/2006/relationships/hyperlink" Target="https://eduscol.education.fr/2068/programmes-et-ressources-en-numerique-et-sciences-informatiques-voie-g" TargetMode="External"/><Relationship Id="rId14" Type="http://schemas.openxmlformats.org/officeDocument/2006/relationships/hyperlink" Target="http://eductice.ens-lyon.fr/EducTice/recherche/scenario/ScenaTice/pedagogies-actives/les-demarches-d2019investigation" TargetMode="External"/><Relationship Id="rId15" Type="http://schemas.openxmlformats.org/officeDocument/2006/relationships/hyperlink" Target="https://mathia.education/glossaire/apprentissage-base-sur-linvestigation/" TargetMode="External"/><Relationship Id="rId16" Type="http://schemas.openxmlformats.org/officeDocument/2006/relationships/hyperlink" Target="https://edutechwiki.unige.ch/fr/apprentissage_par_investigation" TargetMode="External"/><Relationship Id="rId17" Type="http://schemas.openxmlformats.org/officeDocument/2006/relationships/hyperlink" Target="https://fondation-lamap.org/sites/default/files/pdf/l-investigation-et-l-education-aux-sciences.pdf" TargetMode="External"/><Relationship Id="rId18" Type="http://schemas.openxmlformats.org/officeDocument/2006/relationships/hyperlink" Target="https://www.beekast.com/fr/blog/pedagogie-active-entreprise/" TargetMode="External"/><Relationship Id="rId19" Type="http://schemas.openxmlformats.org/officeDocument/2006/relationships/hyperlink" Target="https://ics.utc.fr/tuto/evaluation_par_les_pairs.pdf" TargetMode="External"/><Relationship Id="rId20" Type="http://schemas.openxmlformats.org/officeDocument/2006/relationships/hyperlink" Target="https://www.projetmerite.fr/formation-demarche-projet/option-1-travail-groupe/" TargetMode="External"/><Relationship Id="rId21" Type="http://schemas.openxmlformats.org/officeDocument/2006/relationships/hyperlink" Target="https://www.eurecia.com/blog/competences-transversales/" TargetMode="External"/><Relationship Id="rId22" Type="http://schemas.openxmlformats.org/officeDocument/2006/relationships/hyperlink" Target="https://www.empowill.com/blog/competences-transversales-impact" TargetMode="External"/><Relationship Id="rId23" Type="http://schemas.openxmlformats.org/officeDocument/2006/relationships/hyperlink" Target="https://www.cse-guide.fr/competences-transversales/" TargetMode="External"/><Relationship Id="rId24" Type="http://schemas.openxmlformats.org/officeDocument/2006/relationships/hyperlink" Target="https://imedias.univ-poitiers.fr/pedagolab/wp-content/uploads/sites/246/2022/10/Concevoir-une-evaluaiton_levaluation-par-les-pairs-1.pdf" TargetMode="External"/><Relationship Id="rId25" Type="http://schemas.openxmlformats.org/officeDocument/2006/relationships/hyperlink" Target="https://challengeme.online/evaluation-par-les-pairs/" TargetMode="External"/><Relationship Id="rId26" Type="http://schemas.openxmlformats.org/officeDocument/2006/relationships/hyperlink" Target="https://mathia.education/glossaire/pratique-reflexive/" TargetMode="External"/><Relationship Id="rId27" Type="http://schemas.openxmlformats.org/officeDocument/2006/relationships/hyperlink" Target="https://inspe.unistra.fr/formation/masters/master-meef-2d-degre/odf-parcours-enseigner-leducation-physique-et-sportive-capeps-PR421-7748/odf-cours-EN36675-7748-PR421/" TargetMode="External"/><Relationship Id="rId28" Type="http://schemas.openxmlformats.org/officeDocument/2006/relationships/hyperlink" Target="https://formations.univ-poitiers.fr/fr/index/master-XB/master-XB/master-metiers-de-l-enseignement-de-l-education-et-de-la-formation-meef-pratiques-et-ingenierie-de-la-formation-JB3BFFXD/parcours-formateurs-d-adultes-accompagnement-conseil-JB3C26JR/ue-5-2-pratiques-professionnelles-JDUTHNLH/pratique-reflexive-JDXNJK34.html" TargetMode="External"/><Relationship Id="rId29" Type="http://schemas.openxmlformats.org/officeDocument/2006/relationships/hyperlink" Target="https://enseignement-catholique.fr/reflexivite-en-video/" TargetMode="External"/><Relationship Id="rId30" Type="http://schemas.openxmlformats.org/officeDocument/2006/relationships/hyperlink" Target="https://enseigner.u-bordeaux.fr/pedagogie-universitaire/pedagogies-actives/demarche-reflexive" TargetMode="External"/><Relationship Id="rId31" Type="http://schemas.openxmlformats.org/officeDocument/2006/relationships/hyperlink" Target="https://inspe.ac-versailles.fr/wp-content/uploads/2023/02/Fiche-de-formation-2022_2023_MEEF2_STC-OPC.pdf" TargetMode="External"/><Relationship Id="rId32" Type="http://schemas.openxmlformats.org/officeDocument/2006/relationships/hyperlink" Target="https://www.devenirenseignant.gouv.fr/media/7004/download" TargetMode="External"/><Relationship Id="rId33" Type="http://schemas.openxmlformats.org/officeDocument/2006/relationships/hyperlink" Target="https://formation.univ-orleans.fr/fr/offre-de-formation/master-lmd-XB/master-metiers-de-l-enseignement-de-l-education-et-de-la-formation-meef-1er-degre-ESPM1EA514.html" TargetMode="External"/><Relationship Id="rId34" Type="http://schemas.openxmlformats.org/officeDocument/2006/relationships/hyperlink" Target="https://www.devenirenseignant.gouv.fr/referentiel-de-formation-former-aux-metiers-du-professorat-et-de-l-education-au-xxieme-siecle-1277" TargetMode="External"/><Relationship Id="rId35" Type="http://schemas.openxmlformats.org/officeDocument/2006/relationships/hyperlink" Target="https://www.digiforma.com/guide-of/ingenierie-pedagogique/" TargetMode="External"/><Relationship Id="rId36" Type="http://schemas.openxmlformats.org/officeDocument/2006/relationships/hyperlink" Target="https://www.campusmatin.com/webinaires/17-02-2021-10-00-think-edu-er4-faire-ingenierie-pedagogique-levier-reussite.html" TargetMode="External"/><Relationship Id="rId37" Type="http://schemas.openxmlformats.org/officeDocument/2006/relationships/hyperlink" Target="https://www.erudit.org/fr/revues/rse/2005-v31-n2-rse1040/012755ar/" TargetMode="External"/><Relationship Id="rId38" Type="http://schemas.openxmlformats.org/officeDocument/2006/relationships/hyperlink" Target="https://formation-profession.org/files/numeros/3/v20_n03_7.pdf" TargetMode="External"/><Relationship Id="rId39" Type="http://schemas.openxmlformats.org/officeDocument/2006/relationships/hyperlink" Target="https://sjer.ch/article/download/4871/7147/17149" TargetMode="External"/><Relationship Id="rId40" Type="http://schemas.openxmlformats.org/officeDocument/2006/relationships/hyperlink" Target="https://formations.univ-lorraine.fr/fr/formation-professionnelle/developpement-personnel-et-professionnel/2876-vae-validation-des-acquis-de-l-experience.html" TargetMode="External"/><Relationship Id="rId41" Type="http://schemas.openxmlformats.org/officeDocument/2006/relationships/hyperlink" Target="https://www.epitech.eu/ecole-informatique-apres-bac/pedagogie/" TargetMode="External"/><Relationship Id="rId42" Type="http://schemas.openxmlformats.org/officeDocument/2006/relationships/hyperlink" Target="http://inspe.univ-lorraine.fr/master-meef/reprise-detudes" TargetMode="External"/><Relationship Id="rId43" Type="http://schemas.openxmlformats.org/officeDocument/2006/relationships/hyperlink" Target="https://vanillacademy.com/chapitre/12" TargetMode="External"/><Relationship Id="rId44" Type="http://schemas.openxmlformats.org/officeDocument/2006/relationships/hyperlink" Target="https://vae.gouv.fr" TargetMode="External"/><Relationship Id="rId45" Type="http://schemas.openxmlformats.org/officeDocument/2006/relationships/hyperlink" Target="https://apimu.gitlabpages.inria.fr/site/ateliers/pdf-apimu23/APIMUEIAH_2023_paper_3.pdf" TargetMode="External"/><Relationship Id="rId46" Type="http://schemas.openxmlformats.org/officeDocument/2006/relationships/hyperlink" Target="https://inspe.unistra.fr/formation/vae/" TargetMode="External"/><Relationship Id="rId47" Type="http://schemas.openxmlformats.org/officeDocument/2006/relationships/hyperlink" Target="https://www.ipi-ecoles.com/decouvrir-ecole-ipi/projet-pedagogique/" TargetMode="External"/><Relationship Id="rId48" Type="http://schemas.openxmlformats.org/officeDocument/2006/relationships/hyperlink" Target="https://www.fun-mooc.fr/fr/cours/numerique-et-sciences-informatiques-les-fondamentaux/" TargetMode="External"/><Relationship Id="rId49" Type="http://schemas.openxmlformats.org/officeDocument/2006/relationships/hyperlink" Target="https://formation-pro.unicaen.fr/vous-former/validation-des-acquis/validation-des-acquis-de-lexperience-vae/" TargetMode="External"/><Relationship Id="rId50" Type="http://schemas.openxmlformats.org/officeDocument/2006/relationships/hyperlink" Target="https://info-mounier.fr/terminale_nsi/base_de_donnees/index.php" TargetMode="External"/><Relationship Id="rId51" Type="http://schemas.openxmlformats.org/officeDocument/2006/relationships/hyperlink" Target="https://formation-continue.pantheonsorbonne.fr/valider-ses-acquis/valider-ses-acquis-lexperience-vae" TargetMode="External"/><Relationship Id="rId52" Type="http://schemas.openxmlformats.org/officeDocument/2006/relationships/hyperlink" Target="http://tice.dsden60.ac-amiens.fr/061-programmation-a-l-ecole-projet-scratch-a-orry-la-ville.html" TargetMode="External"/><Relationship Id="rId53" Type="http://schemas.openxmlformats.org/officeDocument/2006/relationships/hyperlink" Target="https://informatique.ac-amiens.fr/IMG/pdf/regroupement_nsi_2022_montdidier_nogent_sur_oise__ver_2-2.pdf" TargetMode="External"/><Relationship Id="rId54" Type="http://schemas.openxmlformats.org/officeDocument/2006/relationships/hyperlink" Target="https://notredamedevaranges.fr/270/comment-elaborer-un-projet-educatif-collaboratif-en-classe" TargetMode="External"/><Relationship Id="rId55" Type="http://schemas.openxmlformats.org/officeDocument/2006/relationships/hyperlink" Target="https://www.epi.asso.fr/revue/articles/a0601c.htm" TargetMode="External"/><Relationship Id="rId56" Type="http://schemas.openxmlformats.org/officeDocument/2006/relationships/hyperlink" Target="https://formations.parisnanterre.fr/fr/formations-2024-2025/les-formations/offre-transversale-universite-paris-nanterre-01/offre-sufom-K2EJO8R4/sufom-presentiel-K2EJPQG2/ue-projet-collaboratif-education-2nd-degre-s6-K49XGHOG/projet-collaboratif-education-2nd-degre-K49XMX8P.html" TargetMode="External"/><Relationship Id="rId57" Type="http://schemas.openxmlformats.org/officeDocument/2006/relationships/hyperlink" Target="https://www.unige.ch/fapse/SSE/teachers/perrenoud/php_main/php_1992/1992_03.html" TargetMode="External"/><Relationship Id="rId58" Type="http://schemas.openxmlformats.org/officeDocument/2006/relationships/hyperlink" Target="https://ecole-college.com/109/les-meilleures-pratiques-pour-impliquer-les-eleves-dans-les-projets-scolaires" TargetMode="External"/><Relationship Id="rId59" Type="http://schemas.openxmlformats.org/officeDocument/2006/relationships/hyperlink" Target="https://revuefrancophone.fr/index.php/home/article/download/23/19/97" TargetMode="External"/><Relationship Id="rId60" Type="http://schemas.openxmlformats.org/officeDocument/2006/relationships/hyperlink" Target="https://www.etwinning.fr/mener-son-projet/organiser-les-activites-collaboratives-avec-les-eleves" TargetMode="External"/><Relationship Id="rId61" Type="http://schemas.openxmlformats.org/officeDocument/2006/relationships/hyperlink" Target="https://www.unige.ch/fapse/SSE/teachers/perrenoud/php_main/php_1998/1998_26.html" TargetMode="External"/><Relationship Id="rId62" Type="http://schemas.openxmlformats.org/officeDocument/2006/relationships/hyperlink" Target="https://www.lyceelouisbarthou.fr/informations/i/78675909/e-p-s-et-demarche-d-investigation-dans-le-p-p-p-e" TargetMode="External"/><Relationship Id="rId63" Type="http://schemas.openxmlformats.org/officeDocument/2006/relationships/hyperlink" Target="https://eduscol.education.fr/100/mener-un-projet-avec-ses-eleves" TargetMode="External"/><Relationship Id="rId64" Type="http://schemas.openxmlformats.org/officeDocument/2006/relationships/hyperlink" Target="https://www.cahiers-pedagogiques.com/definir-la-demarche-dinvestigation/" TargetMode="External"/><Relationship Id="rId65" Type="http://schemas.openxmlformats.org/officeDocument/2006/relationships/hyperlink" Target="https://drane.ac-normandie.fr/mener-un-projet-collaboratif-grace-aux-outils-de-l-ent" TargetMode="External"/><Relationship Id="rId66" Type="http://schemas.openxmlformats.org/officeDocument/2006/relationships/hyperlink" Target="https://www.francetravail.fr/candidat/vos-recherches/bien-vous-organiser/decouvrez-vos-competences-transv.html" TargetMode="External"/><Relationship Id="rId67" Type="http://schemas.openxmlformats.org/officeDocument/2006/relationships/hyperlink" Target="https://www.inspe-lille-hdf.fr/fileinspe/user_upload/Documents/Formation_DU_EEF/document_cadrage_dpr_du_poursuivre_2021_2022.pdf" TargetMode="External"/><Relationship Id="rId68" Type="http://schemas.openxmlformats.org/officeDocument/2006/relationships/hyperlink" Target="https://www.uca.fr/medias/fichier/evaluer-par-les-pairs_1521621040711-pdf" TargetMode="External"/><Relationship Id="rId69" Type="http://schemas.openxmlformats.org/officeDocument/2006/relationships/hyperlink" Target="https://otp.edu.umontpellier.fr/files/2024/06/Rapport-OTP-PairsEval-etude-sur-levaluation-par-les-pairs.pdf" TargetMode="External"/><Relationship Id="rId70" Type="http://schemas.openxmlformats.org/officeDocument/2006/relationships/hyperlink" Target="https://numerique.umontpellier.fr/evaluation-par-les-pairs-mode-demploi/" TargetMode="External"/><Relationship Id="rId71" Type="http://schemas.openxmlformats.org/officeDocument/2006/relationships/hyperlink" Target="https://www.elevo.fr/blog/competences-transversales-un-enjeux-pour-les-entreprises" TargetMode="External"/><Relationship Id="rId72" Type="http://schemas.openxmlformats.org/officeDocument/2006/relationships/hyperlink" Target="https://journals.openedition.org/edso/6599" TargetMode="External"/><Relationship Id="rId73" Type="http://schemas.openxmlformats.org/officeDocument/2006/relationships/hyperlink" Target="https://help.blackboard.com/fr-fr/Learn/Instructor/Ultra/Assignments/Self_and_Peer_Assessment/Peer_Review_for_Qualitative_Peer_Assessments" TargetMode="External"/><Relationship Id="rId74" Type="http://schemas.openxmlformats.org/officeDocument/2006/relationships/hyperlink" Target="https://www.strategie-plan.gouv.fr/files/2025-01/fs-competences-transversales-marche-travail-janvier-2019.pdf" TargetMode="External"/><Relationship Id="rId75" Type="http://schemas.openxmlformats.org/officeDocument/2006/relationships/hyperlink" Target="https://dep-sc-educ.parisnanterre.fr/diplomes-universitaires/d-u-fipa" TargetMode="External"/><Relationship Id="rId76" Type="http://schemas.openxmlformats.org/officeDocument/2006/relationships/hyperlink" Target="https://www.icademie.com/fr/formation/ingenieur-pedagogique" TargetMode="External"/><Relationship Id="rId77" Type="http://schemas.openxmlformats.org/officeDocument/2006/relationships/hyperlink" Target="https://eduq.info/xmlui/bitstream/handle/11515/33764/gagnon-20-1et2-1984.pdf?sequence=1" TargetMode="External"/><Relationship Id="rId78" Type="http://schemas.openxmlformats.org/officeDocument/2006/relationships/hyperlink" Target="https://inspe.ube.fr/wp-content/uploads/Modalites-M3C-MEEF-1er-degre.pdf" TargetMode="External"/><Relationship Id="rId79" Type="http://schemas.openxmlformats.org/officeDocument/2006/relationships/hyperlink" Target="https://openclassrooms.com/fr/paths/745-ingenieur-responsable-pedagogique" TargetMode="External"/><Relationship Id="rId80" Type="http://schemas.openxmlformats.org/officeDocument/2006/relationships/hyperlink" Target="https://formations.unistra.fr/fr/formations/master-MAS/master-metiers-de-l-enseignement-de-l-education-et-de-la-formation-meef-2nd-degre-ME54.html" TargetMode="External"/><Relationship Id="rId81" Type="http://schemas.openxmlformats.org/officeDocument/2006/relationships/hyperlink" Target="https://fc.sorbonne-universite.fr/nos-offres/du-numerique-pour-ingenierie-pedagogique/" TargetMode="External"/><Relationship Id="rId82" Type="http://schemas.openxmlformats.org/officeDocument/2006/relationships/hyperlink" Target="https://journals.openedition.org/cahiersapliut/4276" TargetMode="External"/><Relationship Id="rId83" Type="http://schemas.openxmlformats.org/officeDocument/2006/relationships/hyperlink" Target="https://www.questionpro.com/blog/fr/recherche-action/" TargetMode="External"/><Relationship Id="rId84" Type="http://schemas.openxmlformats.org/officeDocument/2006/relationships/hyperlink" Target="https://www.francecompetences.fr/recherche/rncp/31851/" TargetMode="External"/><Relationship Id="rId85" Type="http://schemas.openxmlformats.org/officeDocument/2006/relationships/hyperlink" Target="https://www.fun-mooc.fr/fr/categories/thematiques/formation-de-formateur/ingenierie-pedagogiqu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2025-10-22T08:48:48.156Z</dcterms:created>
  <dcterms:modified xsi:type="dcterms:W3CDTF">2025-10-22T08:48:48.156Z</dcterms:modified>
</cp:coreProperties>
</file>