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/>
          <w:sz w:val="21"/>
        </w:rPr>
        <w:t>Correo sugerido de entrega</w:t>
      </w:r>
    </w:p>
    <w:p>
      <w:r>
        <w:rPr>
          <w:rFonts w:ascii="Arial" w:hAnsi="Arial"/>
          <w:sz w:val="21"/>
        </w:rPr>
      </w:r>
      <w:r>
        <w:rPr>
          <w:rFonts w:ascii="Arial" w:hAnsi="Arial"/>
          <w:b/>
          <w:sz w:val="21"/>
        </w:rPr>
        <w:t>Asunto:</w:t>
      </w:r>
      <w:r>
        <w:rPr>
          <w:rFonts w:ascii="Arial" w:hAnsi="Arial"/>
          <w:sz w:val="21"/>
        </w:rPr>
        <w:t xml:space="preserve"> DataJam – Entrega final – [Nombre del equipo]</w:t>
      </w:r>
    </w:p>
    <w:p>
      <w:r>
        <w:rPr>
          <w:rFonts w:ascii="Arial" w:hAnsi="Arial"/>
          <w:sz w:val="21"/>
        </w:rPr>
        <w:t>Cordial saludo,</w:t>
      </w:r>
    </w:p>
    <w:p>
      <w:r>
        <w:rPr>
          <w:rFonts w:ascii="Arial" w:hAnsi="Arial"/>
          <w:sz w:val="21"/>
        </w:rPr>
        <w:t xml:space="preserve">Remitimos los productos finales del equipo </w:t>
      </w:r>
      <w:r>
        <w:rPr>
          <w:rFonts w:ascii="Arial" w:hAnsi="Arial"/>
          <w:b/>
          <w:sz w:val="21"/>
        </w:rPr>
        <w:t>[Nombre del equipo]</w:t>
      </w:r>
      <w:r>
        <w:rPr>
          <w:rFonts w:ascii="Arial" w:hAnsi="Arial"/>
          <w:sz w:val="21"/>
        </w:rPr>
        <w:t xml:space="preserve"> para el DataJam Edición 2.</w:t>
      </w:r>
    </w:p>
    <w:p>
      <w:r>
        <w:rPr>
          <w:rFonts w:ascii="Arial" w:hAnsi="Arial"/>
          <w:sz w:val="21"/>
        </w:rPr>
      </w:r>
      <w:r>
        <w:rPr>
          <w:rFonts w:ascii="Arial" w:hAnsi="Arial"/>
          <w:b/>
          <w:sz w:val="21"/>
        </w:rPr>
        <w:t>Nombre de la propuesta:</w:t>
      </w:r>
      <w:r>
        <w:rPr>
          <w:rFonts w:ascii="Arial" w:hAnsi="Arial"/>
          <w:sz w:val="21"/>
        </w:rPr>
        <w:t xml:space="preserve"> Confianza que Construye Ciudad</w:t>
      </w:r>
    </w:p>
    <w:p>
      <w:r>
        <w:rPr>
          <w:rFonts w:ascii="Arial" w:hAnsi="Arial"/>
          <w:sz w:val="21"/>
        </w:rPr>
      </w:r>
      <w:r>
        <w:rPr>
          <w:rFonts w:ascii="Arial" w:hAnsi="Arial"/>
          <w:b/>
          <w:sz w:val="21"/>
        </w:rPr>
        <w:t>Subtítulo:</w:t>
      </w:r>
      <w:r>
        <w:rPr>
          <w:rFonts w:ascii="Arial" w:hAnsi="Arial"/>
          <w:sz w:val="21"/>
        </w:rPr>
        <w:t xml:space="preserve"> Cómo los datos abiertos pueden fortalecer la cultura tributaria mediante transparencia, reconocimiento ciudadano y evidencia territorial.</w:t>
      </w:r>
    </w:p>
    <w:p>
      <w:r>
        <w:rPr>
          <w:rFonts w:ascii="Arial" w:hAnsi="Arial"/>
          <w:sz w:val="21"/>
        </w:rPr>
      </w:r>
      <w:r>
        <w:rPr>
          <w:rFonts w:ascii="Arial" w:hAnsi="Arial"/>
          <w:b/>
          <w:sz w:val="21"/>
        </w:rPr>
        <w:t>Repositorio técnico:</w:t>
      </w:r>
      <w:r>
        <w:rPr>
          <w:rFonts w:ascii="Arial" w:hAnsi="Arial"/>
          <w:sz w:val="21"/>
        </w:rPr>
      </w:r>
    </w:p>
    <w:p>
      <w:r>
        <w:rPr>
          <w:rFonts w:ascii="Arial" w:hAnsi="Arial"/>
          <w:sz w:val="21"/>
        </w:rPr>
        <w:t>[Pegue aquí el enlace de GitHub/GitLab]</w:t>
      </w:r>
    </w:p>
    <w:p>
      <w:r>
        <w:rPr>
          <w:rFonts w:ascii="Arial" w:hAnsi="Arial"/>
          <w:sz w:val="21"/>
        </w:rPr>
      </w:r>
      <w:r>
        <w:rPr>
          <w:rFonts w:ascii="Arial" w:hAnsi="Arial"/>
          <w:b/>
          <w:sz w:val="21"/>
        </w:rPr>
        <w:t>Visualización / dashboard:</w:t>
      </w:r>
      <w:r>
        <w:rPr>
          <w:rFonts w:ascii="Arial" w:hAnsi="Arial"/>
          <w:sz w:val="21"/>
        </w:rPr>
      </w:r>
    </w:p>
    <w:p>
      <w:r>
        <w:rPr>
          <w:rFonts w:ascii="Arial" w:hAnsi="Arial"/>
          <w:sz w:val="21"/>
        </w:rPr>
        <w:t>[Pegue aquí el enlace si se publica en Looker Studio]</w:t>
      </w:r>
    </w:p>
    <w:p>
      <w:r>
        <w:rPr>
          <w:rFonts w:ascii="Arial" w:hAnsi="Arial"/>
          <w:sz w:val="21"/>
        </w:rPr>
        <w:t>También queda incluido en el repositorio el archivo: `outputs/dashboard_confianza_que_construye_ciudad.html`.</w:t>
      </w:r>
    </w:p>
    <w:p>
      <w:r>
        <w:rPr>
          <w:rFonts w:ascii="Arial" w:hAnsi="Arial"/>
          <w:sz w:val="21"/>
        </w:rPr>
        <w:t>El repositorio contiene:</w:t>
      </w:r>
    </w:p>
    <w:p>
      <w:pPr>
        <w:pStyle w:val="ListBullet"/>
      </w:pPr>
      <w:r>
        <w:rPr>
          <w:rFonts w:ascii="Arial" w:hAnsi="Arial"/>
          <w:sz w:val="21"/>
        </w:rPr>
        <w:t>Notebook reproducible en Python/Colab.</w:t>
      </w:r>
    </w:p>
    <w:p>
      <w:pPr>
        <w:pStyle w:val="ListBullet"/>
      </w:pPr>
      <w:r>
        <w:rPr>
          <w:rFonts w:ascii="Arial" w:hAnsi="Arial"/>
          <w:sz w:val="21"/>
        </w:rPr>
        <w:t>Script reproducible.</w:t>
      </w:r>
    </w:p>
    <w:p>
      <w:pPr>
        <w:pStyle w:val="ListBullet"/>
      </w:pPr>
      <w:r>
        <w:rPr>
          <w:rFonts w:ascii="Arial" w:hAnsi="Arial"/>
          <w:sz w:val="21"/>
        </w:rPr>
        <w:t>README con metodología y fuentes.</w:t>
      </w:r>
    </w:p>
    <w:p>
      <w:pPr>
        <w:pStyle w:val="ListBullet"/>
      </w:pPr>
      <w:r>
        <w:rPr>
          <w:rFonts w:ascii="Arial" w:hAnsi="Arial"/>
          <w:sz w:val="21"/>
        </w:rPr>
        <w:t>Visualización HTML.</w:t>
      </w:r>
    </w:p>
    <w:p>
      <w:pPr>
        <w:pStyle w:val="ListBullet"/>
      </w:pPr>
      <w:r>
        <w:rPr>
          <w:rFonts w:ascii="Arial" w:hAnsi="Arial"/>
          <w:sz w:val="21"/>
        </w:rPr>
        <w:t>Archivos limpios de salida.</w:t>
      </w:r>
    </w:p>
    <w:p>
      <w:pPr>
        <w:pStyle w:val="ListBullet"/>
      </w:pPr>
      <w:r>
        <w:rPr>
          <w:rFonts w:ascii="Arial" w:hAnsi="Arial"/>
          <w:sz w:val="21"/>
        </w:rPr>
        <w:t>Formulario de caracterización diligenciado en borrador.</w:t>
      </w:r>
    </w:p>
    <w:p>
      <w:pPr>
        <w:pStyle w:val="ListBullet"/>
      </w:pPr>
      <w:r>
        <w:rPr>
          <w:rFonts w:ascii="Arial" w:hAnsi="Arial"/>
          <w:sz w:val="21"/>
        </w:rPr>
        <w:t>Nota técnica de integración de datos públicos.</w:t>
      </w:r>
    </w:p>
    <w:p>
      <w:pPr>
        <w:pStyle w:val="ListBullet"/>
      </w:pPr>
      <w:r>
        <w:rPr>
          <w:rFonts w:ascii="Arial" w:hAnsi="Arial"/>
          <w:sz w:val="21"/>
        </w:rPr>
        <w:t>Fuentes, rutas, resource ID y limitaciones metodológicas.</w:t>
      </w:r>
    </w:p>
    <w:p>
      <w:pPr>
        <w:pStyle w:val="ListBullet"/>
      </w:pPr>
      <w:r>
        <w:rPr>
          <w:rFonts w:ascii="Arial" w:hAnsi="Arial"/>
          <w:sz w:val="21"/>
        </w:rPr>
        <w:t>Pitch y material de apoyo para la sustentación.</w:t>
      </w:r>
    </w:p>
    <w:p>
      <w:r>
        <w:rPr>
          <w:rFonts w:ascii="Arial" w:hAnsi="Arial"/>
          <w:sz w:val="21"/>
        </w:rPr>
        <w:t>Cordialmente,</w:t>
      </w:r>
    </w:p>
    <w:p>
      <w:r>
        <w:rPr>
          <w:rFonts w:ascii="Arial" w:hAnsi="Arial"/>
          <w:sz w:val="21"/>
        </w:rPr>
        <w:t>[Nombre líder del equipo]</w:t>
      </w:r>
    </w:p>
    <w:p>
      <w:r>
        <w:rPr>
          <w:rFonts w:ascii="Arial" w:hAnsi="Arial"/>
          <w:sz w:val="21"/>
        </w:rPr>
        <w:t>[Correo]</w:t>
      </w:r>
    </w:p>
    <w:p>
      <w:r>
        <w:rPr>
          <w:rFonts w:ascii="Arial" w:hAnsi="Arial"/>
          <w:sz w:val="21"/>
        </w:rPr>
        <w:t>[Entidad/organización]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05050"/>
        <w:sz w:val="16"/>
      </w:rPr>
      <w:t>Documento de trabajo reproducible · Datos Abiertos Bogotá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05050"/>
        <w:sz w:val="16"/>
      </w:rPr>
      <w:t>DataJam Edición 2 · Confianza que Construye Ciudad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E3A8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E3A8A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