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validation-and-verification-vv-plan"/>
    <w:p>
      <w:pPr>
        <w:pStyle w:val="Heading1"/>
      </w:pPr>
      <w:r>
        <w:t xml:space="preserve">Validation and Verification (V&amp;V) Plan</w:t>
      </w:r>
    </w:p>
    <w:bookmarkStart w:id="21" w:name="X706b89de5361499a7b254c6101842fd82f50706"/>
    <w:p>
      <w:pPr>
        <w:pStyle w:val="Heading2"/>
      </w:pPr>
      <w:r>
        <w:t xml:space="preserve">Whole-Cell Biosensor Fingerprint Analysis and Machine Learning Platform</w:t>
      </w:r>
    </w:p>
    <w:bookmarkStart w:id="20" w:name="version-1.0"/>
    <w:p>
      <w:pPr>
        <w:pStyle w:val="Heading3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Validation and Verification (V&amp;V) Plan defines the activities, evidence, acceptance criteria, and test procedures required to verify and validate the software described in the SSDD.</w:t>
      </w:r>
    </w:p>
    <w:p>
      <w:pPr>
        <w:pStyle w:val="BodyText"/>
      </w:pPr>
      <w:r>
        <w:t xml:space="preserve">The software shall:</w:t>
      </w:r>
    </w:p>
    <w:p>
      <w:pPr>
        <w:numPr>
          <w:ilvl w:val="0"/>
          <w:numId w:val="1001"/>
        </w:numPr>
      </w:pPr>
      <w:r>
        <w:t xml:space="preserve">Process luminescence time-series data from:</w:t>
      </w:r>
    </w:p>
    <w:p>
      <w:pPr>
        <w:pStyle w:val="Compact"/>
        <w:numPr>
          <w:ilvl w:val="1"/>
          <w:numId w:val="1002"/>
        </w:numPr>
      </w:pPr>
      <w:r>
        <w:t xml:space="preserve">BL011</w:t>
      </w:r>
    </w:p>
    <w:p>
      <w:pPr>
        <w:pStyle w:val="Compact"/>
        <w:numPr>
          <w:ilvl w:val="1"/>
          <w:numId w:val="1002"/>
        </w:numPr>
      </w:pPr>
      <w:r>
        <w:t xml:space="preserve">BL027</w:t>
      </w:r>
    </w:p>
    <w:p>
      <w:pPr>
        <w:pStyle w:val="Compact"/>
        <w:numPr>
          <w:ilvl w:val="1"/>
          <w:numId w:val="1002"/>
        </w:numPr>
      </w:pPr>
      <w:r>
        <w:t xml:space="preserve">BL029</w:t>
      </w:r>
    </w:p>
    <w:p>
      <w:pPr>
        <w:pStyle w:val="Compact"/>
        <w:numPr>
          <w:ilvl w:val="1"/>
          <w:numId w:val="1002"/>
        </w:numPr>
      </w:pPr>
      <w:r>
        <w:t xml:space="preserve">BL030</w:t>
      </w:r>
    </w:p>
    <w:p>
      <w:pPr>
        <w:pStyle w:val="Compact"/>
        <w:numPr>
          <w:ilvl w:val="1"/>
          <w:numId w:val="1002"/>
        </w:numPr>
      </w:pPr>
      <w:r>
        <w:t xml:space="preserve">BL031</w:t>
      </w:r>
    </w:p>
    <w:p>
      <w:pPr>
        <w:pStyle w:val="Compact"/>
        <w:numPr>
          <w:ilvl w:val="1"/>
          <w:numId w:val="1002"/>
        </w:numPr>
      </w:pPr>
      <w:r>
        <w:t xml:space="preserve">BL032</w:t>
      </w:r>
    </w:p>
    <w:p>
      <w:pPr>
        <w:numPr>
          <w:ilvl w:val="0"/>
          <w:numId w:val="1001"/>
        </w:numPr>
      </w:pPr>
      <w:r>
        <w:t xml:space="preserve">Analyze responses to:</w:t>
      </w:r>
    </w:p>
    <w:p>
      <w:pPr>
        <w:pStyle w:val="Compact"/>
        <w:numPr>
          <w:ilvl w:val="1"/>
          <w:numId w:val="1003"/>
        </w:numPr>
      </w:pPr>
      <w:r>
        <w:t xml:space="preserve">Diazinon</w:t>
      </w:r>
    </w:p>
    <w:p>
      <w:pPr>
        <w:pStyle w:val="Compact"/>
        <w:numPr>
          <w:ilvl w:val="1"/>
          <w:numId w:val="1003"/>
        </w:numPr>
      </w:pPr>
      <w:r>
        <w:t xml:space="preserve">DEET</w:t>
      </w:r>
    </w:p>
    <w:p>
      <w:pPr>
        <w:pStyle w:val="Compact"/>
        <w:numPr>
          <w:ilvl w:val="1"/>
          <w:numId w:val="1003"/>
        </w:numPr>
      </w:pPr>
      <w:r>
        <w:t xml:space="preserve">Propoxur</w:t>
      </w:r>
    </w:p>
    <w:p>
      <w:pPr>
        <w:pStyle w:val="Compact"/>
        <w:numPr>
          <w:ilvl w:val="1"/>
          <w:numId w:val="1003"/>
        </w:numPr>
      </w:pPr>
      <w:r>
        <w:t xml:space="preserve">Metaldehyde</w:t>
      </w:r>
    </w:p>
    <w:p>
      <w:pPr>
        <w:pStyle w:val="Compact"/>
        <w:numPr>
          <w:ilvl w:val="1"/>
          <w:numId w:val="1003"/>
        </w:numPr>
      </w:pPr>
      <w:r>
        <w:t xml:space="preserve">Boric Acid</w:t>
      </w:r>
    </w:p>
    <w:p>
      <w:pPr>
        <w:pStyle w:val="Compact"/>
        <w:numPr>
          <w:ilvl w:val="1"/>
          <w:numId w:val="1003"/>
        </w:numPr>
      </w:pPr>
      <w:r>
        <w:t xml:space="preserve">Trimethoprim</w:t>
      </w:r>
    </w:p>
    <w:p>
      <w:pPr>
        <w:numPr>
          <w:ilvl w:val="0"/>
          <w:numId w:val="1001"/>
        </w:numPr>
      </w:pPr>
      <w:r>
        <w:t xml:space="preserve">Generate:</w:t>
      </w:r>
    </w:p>
    <w:p>
      <w:pPr>
        <w:pStyle w:val="Compact"/>
        <w:numPr>
          <w:ilvl w:val="1"/>
          <w:numId w:val="1004"/>
        </w:numPr>
      </w:pPr>
      <w:r>
        <w:t xml:space="preserve">Biological fingerprints</w:t>
      </w:r>
    </w:p>
    <w:p>
      <w:pPr>
        <w:pStyle w:val="Compact"/>
        <w:numPr>
          <w:ilvl w:val="1"/>
          <w:numId w:val="1004"/>
        </w:numPr>
      </w:pPr>
      <w:r>
        <w:t xml:space="preserve">Heatmaps</w:t>
      </w:r>
    </w:p>
    <w:p>
      <w:pPr>
        <w:pStyle w:val="Compact"/>
        <w:numPr>
          <w:ilvl w:val="1"/>
          <w:numId w:val="1004"/>
        </w:numPr>
      </w:pPr>
      <w:r>
        <w:t xml:space="preserve">PCA analyses</w:t>
      </w:r>
    </w:p>
    <w:p>
      <w:pPr>
        <w:pStyle w:val="Compact"/>
        <w:numPr>
          <w:ilvl w:val="1"/>
          <w:numId w:val="1004"/>
        </w:numPr>
      </w:pPr>
      <w:r>
        <w:t xml:space="preserve">Classification models</w:t>
      </w:r>
    </w:p>
    <w:p>
      <w:pPr>
        <w:pStyle w:val="Compact"/>
        <w:numPr>
          <w:ilvl w:val="1"/>
          <w:numId w:val="1004"/>
        </w:numPr>
      </w:pPr>
      <w:r>
        <w:t xml:space="preserve">Concentration prediction models</w:t>
      </w:r>
    </w:p>
    <w:p>
      <w:pPr>
        <w:pStyle w:val="Compact"/>
        <w:numPr>
          <w:ilvl w:val="1"/>
          <w:numId w:val="1004"/>
        </w:numPr>
      </w:pPr>
      <w:r>
        <w:t xml:space="preserve">Scientific reports</w:t>
      </w:r>
    </w:p>
    <w:p>
      <w:pPr>
        <w:pStyle w:val="FirstParagraph"/>
      </w:pPr>
      <w:r>
        <w:t xml:space="preserve">This V&amp;V plan follows the structure recommended in the uploaded AI-Governed SSDD Development and V&amp;V Plan and Reverse V&amp;V Recovery Guide.</w:t>
      </w:r>
    </w:p>
    <w:p>
      <w:r>
        <w:pict>
          <v:rect style="width:0;height:1.5pt" o:hralign="center" o:hrstd="t" o:hr="t"/>
        </w:pict>
      </w:r>
    </w:p>
    <w:bookmarkEnd w:id="23"/>
    <w:bookmarkStart w:id="24" w:name="validation-objectives"/>
    <w:p>
      <w:pPr>
        <w:pStyle w:val="Heading1"/>
      </w:pPr>
      <w:r>
        <w:t xml:space="preserve">2. Validation Objectives</w:t>
      </w:r>
    </w:p>
    <w:p>
      <w:pPr>
        <w:pStyle w:val="FirstParagraph"/>
      </w:pPr>
      <w:r>
        <w:t xml:space="preserve">The system shall demonstrate: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Objective ID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VAL-001</w:t>
            </w:r>
          </w:p>
        </w:tc>
        <w:tc>
          <w:tcPr/>
          <w:p>
            <w:pPr>
              <w:pStyle w:val="Compact"/>
            </w:pPr>
            <w:r>
              <w:t xml:space="preserve">Correct data ingestion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VAL-002</w:t>
            </w:r>
          </w:p>
        </w:tc>
        <w:tc>
          <w:tcPr/>
          <w:p>
            <w:pPr>
              <w:pStyle w:val="Compact"/>
            </w:pPr>
            <w:r>
              <w:t xml:space="preserve">Correct preprocessing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VAL-003</w:t>
            </w:r>
          </w:p>
        </w:tc>
        <w:tc>
          <w:tcPr/>
          <w:p>
            <w:pPr>
              <w:pStyle w:val="Compact"/>
            </w:pPr>
            <w:r>
              <w:t xml:space="preserve">Correct feature extraction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VAL-004</w:t>
            </w:r>
          </w:p>
        </w:tc>
        <w:tc>
          <w:tcPr/>
          <w:p>
            <w:pPr>
              <w:pStyle w:val="Compact"/>
            </w:pPr>
            <w:r>
              <w:t xml:space="preserve">Correct visualization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VAL-005</w:t>
            </w:r>
          </w:p>
        </w:tc>
        <w:tc>
          <w:tcPr/>
          <w:p>
            <w:pPr>
              <w:pStyle w:val="Compact"/>
            </w:pPr>
            <w:r>
              <w:t xml:space="preserve">Correct contaminant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VAL-006</w:t>
            </w:r>
          </w:p>
        </w:tc>
        <w:tc>
          <w:tcPr/>
          <w:p>
            <w:pPr>
              <w:pStyle w:val="Compact"/>
            </w:pPr>
            <w:r>
              <w:t xml:space="preserve">Correct concentration prediction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VAL-007</w:t>
            </w:r>
          </w:p>
        </w:tc>
        <w:tc>
          <w:tcPr/>
          <w:p>
            <w:pPr>
              <w:pStyle w:val="Compact"/>
            </w:pPr>
            <w:r>
              <w:t xml:space="preserve">Scientific validity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VAL-008</w:t>
            </w:r>
          </w:p>
        </w:tc>
        <w:tc>
          <w:tcPr/>
          <w:p>
            <w:pPr>
              <w:pStyle w:val="Compact"/>
            </w:pPr>
            <w:r>
              <w:t xml:space="preserve">Reproducibility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VAL-009</w:t>
            </w:r>
          </w:p>
        </w:tc>
        <w:tc>
          <w:tcPr/>
          <w:p>
            <w:pPr>
              <w:pStyle w:val="Compact"/>
            </w:pPr>
            <w:r>
              <w:t xml:space="preserve">Robustness to expected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VAL-010</w:t>
            </w:r>
          </w:p>
        </w:tc>
        <w:tc>
          <w:tcPr/>
          <w:p>
            <w:pPr>
              <w:pStyle w:val="Compact"/>
            </w:pPr>
            <w:r>
              <w:t xml:space="preserve">End-to-end pipeline correctness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verification-strategy"/>
    <w:p>
      <w:pPr>
        <w:pStyle w:val="Heading1"/>
      </w:pPr>
      <w:r>
        <w:t xml:space="preserve">3. Verification Strategy</w:t>
      </w:r>
    </w:p>
    <w:p>
      <w:pPr>
        <w:pStyle w:val="FirstParagraph"/>
      </w:pPr>
      <w:r>
        <w:t xml:space="preserve">Verification answers:</w:t>
      </w:r>
    </w:p>
    <w:p>
      <w:pPr>
        <w:pStyle w:val="BodyText"/>
      </w:pPr>
      <w:r>
        <w:t xml:space="preserve">Was the software built according to the SSDD?</w:t>
      </w:r>
    </w:p>
    <w:p>
      <w:pPr>
        <w:pStyle w:val="BodyText"/>
      </w:pPr>
      <w:r>
        <w:t xml:space="preserve">Verification levels: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Verification</w:t>
            </w:r>
          </w:p>
        </w:tc>
        <w:tc>
          <w:tcPr/>
          <w:p>
            <w:pPr>
              <w:pStyle w:val="Compact"/>
            </w:pPr>
            <w:r>
              <w:t xml:space="preserve">Individual function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Black-box Verification</w:t>
            </w:r>
          </w:p>
        </w:tc>
        <w:tc>
          <w:tcPr/>
          <w:p>
            <w:pPr>
              <w:pStyle w:val="Compact"/>
            </w:pPr>
            <w:r>
              <w:t xml:space="preserve">Input/output behavior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Verification</w:t>
            </w:r>
          </w:p>
        </w:tc>
        <w:tc>
          <w:tcPr/>
          <w:p>
            <w:pPr>
              <w:pStyle w:val="Compact"/>
            </w:pPr>
            <w:r>
              <w:t xml:space="preserve">Module interface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 Verification</w:t>
            </w:r>
          </w:p>
        </w:tc>
        <w:tc>
          <w:tcPr/>
          <w:p>
            <w:pPr>
              <w:pStyle w:val="Compact"/>
            </w:pPr>
            <w:r>
              <w:t xml:space="preserve">Isolated subsystem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Verification</w:t>
            </w:r>
          </w:p>
        </w:tc>
        <w:tc>
          <w:tcPr/>
          <w:p>
            <w:pPr>
              <w:pStyle w:val="Compact"/>
            </w:pPr>
            <w:r>
              <w:t xml:space="preserve">Multi-module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Verification</w:t>
            </w:r>
          </w:p>
        </w:tc>
        <w:tc>
          <w:tcPr/>
          <w:p>
            <w:pPr>
              <w:pStyle w:val="Compact"/>
            </w:pPr>
            <w:r>
              <w:t xml:space="preserve">Protection of approved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Verification</w:t>
            </w:r>
          </w:p>
        </w:tc>
        <w:tc>
          <w:tcPr/>
          <w:p>
            <w:pPr>
              <w:pStyle w:val="Compact"/>
            </w:pPr>
            <w:r>
              <w:t xml:space="preserve">Full pipeline testing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validation-strategy"/>
    <w:p>
      <w:pPr>
        <w:pStyle w:val="Heading1"/>
      </w:pPr>
      <w:r>
        <w:t xml:space="preserve">4. Validation Strategy</w:t>
      </w:r>
    </w:p>
    <w:p>
      <w:pPr>
        <w:pStyle w:val="FirstParagraph"/>
      </w:pPr>
      <w:r>
        <w:t xml:space="preserve">Validation answers:</w:t>
      </w:r>
    </w:p>
    <w:p>
      <w:pPr>
        <w:pStyle w:val="BodyText"/>
      </w:pPr>
      <w:r>
        <w:t xml:space="preserve">Does the software solve the biological problem?</w:t>
      </w:r>
    </w:p>
    <w:p>
      <w:pPr>
        <w:pStyle w:val="BodyText"/>
      </w:pPr>
      <w:r>
        <w:t xml:space="preserve">Validation levels: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Biological Validation</w:t>
            </w:r>
          </w:p>
        </w:tc>
        <w:tc>
          <w:tcPr/>
          <w:p>
            <w:pPr>
              <w:pStyle w:val="Compact"/>
            </w:pPr>
            <w:r>
              <w:t xml:space="preserve">Fingerprints reflect biological responses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Statistical Validation</w:t>
            </w:r>
          </w:p>
        </w:tc>
        <w:tc>
          <w:tcPr/>
          <w:p>
            <w:pPr>
              <w:pStyle w:val="Compact"/>
            </w:pPr>
            <w:r>
              <w:t xml:space="preserve">Results statistically meaningful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Validation</w:t>
            </w:r>
          </w:p>
        </w:tc>
        <w:tc>
          <w:tcPr/>
          <w:p>
            <w:pPr>
              <w:pStyle w:val="Compact"/>
            </w:pPr>
            <w:r>
              <w:t xml:space="preserve">Models generalize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Scientific Validation</w:t>
            </w:r>
          </w:p>
        </w:tc>
        <w:tc>
          <w:tcPr/>
          <w:p>
            <w:pPr>
              <w:pStyle w:val="Compact"/>
            </w:pPr>
            <w:r>
              <w:t xml:space="preserve">Results support research question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2" w:name="requirement-validation-matrix"/>
    <w:p>
      <w:pPr>
        <w:pStyle w:val="Heading1"/>
      </w:pPr>
      <w:r>
        <w:t xml:space="preserve">5. Requirement Validation Matrix</w:t>
      </w:r>
    </w:p>
    <w:bookmarkStart w:id="27" w:name="data-layer"/>
    <w:p>
      <w:pPr>
        <w:pStyle w:val="Heading2"/>
      </w:pPr>
      <w:r>
        <w:t xml:space="preserve">Data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Validation Method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REQ-DATA-001</w:t>
            </w:r>
          </w:p>
        </w:tc>
        <w:tc>
          <w:tcPr/>
          <w:p>
            <w:pPr>
              <w:pStyle w:val="Compact"/>
            </w:pPr>
            <w:r>
              <w:t xml:space="preserve">Load CSV files</w:t>
            </w:r>
          </w:p>
        </w:tc>
        <w:tc>
          <w:tcPr/>
          <w:p>
            <w:pPr>
              <w:pStyle w:val="Compact"/>
            </w:pPr>
            <w:r>
              <w:t xml:space="preserve">Unit + Black-box</w:t>
            </w:r>
          </w:p>
        </w:tc>
        <w:tc>
          <w:tcPr/>
          <w:p>
            <w:pPr>
              <w:pStyle w:val="Compact"/>
            </w:pPr>
            <w:r>
              <w:t xml:space="preserve">100% valid files loaded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REQ-DATA-002</w:t>
            </w:r>
          </w:p>
        </w:tc>
        <w:tc>
          <w:tcPr/>
          <w:p>
            <w:pPr>
              <w:pStyle w:val="Compact"/>
            </w:pPr>
            <w:r>
              <w:t xml:space="preserve">Validate schema</w:t>
            </w:r>
          </w:p>
        </w:tc>
        <w:tc>
          <w:tcPr/>
          <w:p>
            <w:pPr>
              <w:pStyle w:val="Compact"/>
            </w:pPr>
            <w:r>
              <w:t xml:space="preserve">Unit Test</w:t>
            </w:r>
          </w:p>
        </w:tc>
        <w:tc>
          <w:tcPr/>
          <w:p>
            <w:pPr>
              <w:pStyle w:val="Compact"/>
            </w:pPr>
            <w:r>
              <w:t xml:space="preserve">Missing columns detected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REQ-DATA-003</w:t>
            </w:r>
          </w:p>
        </w:tc>
        <w:tc>
          <w:tcPr/>
          <w:p>
            <w:pPr>
              <w:pStyle w:val="Compact"/>
            </w:pPr>
            <w:r>
              <w:t xml:space="preserve">Validate strain labels</w:t>
            </w:r>
          </w:p>
        </w:tc>
        <w:tc>
          <w:tcPr/>
          <w:p>
            <w:pPr>
              <w:pStyle w:val="Compact"/>
            </w:pPr>
            <w:r>
              <w:t xml:space="preserve">Black-box</w:t>
            </w:r>
          </w:p>
        </w:tc>
        <w:tc>
          <w:tcPr/>
          <w:p>
            <w:pPr>
              <w:pStyle w:val="Compact"/>
            </w:pPr>
            <w:r>
              <w:t xml:space="preserve">Invalid labels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REQ-DATA-004</w:t>
            </w:r>
          </w:p>
        </w:tc>
        <w:tc>
          <w:tcPr/>
          <w:p>
            <w:pPr>
              <w:pStyle w:val="Compact"/>
            </w:pPr>
            <w:r>
              <w:t xml:space="preserve">Validate concentration labels</w:t>
            </w:r>
          </w:p>
        </w:tc>
        <w:tc>
          <w:tcPr/>
          <w:p>
            <w:pPr>
              <w:pStyle w:val="Compact"/>
            </w:pPr>
            <w:r>
              <w:t xml:space="preserve">Unit Test</w:t>
            </w:r>
          </w:p>
        </w:tc>
        <w:tc>
          <w:tcPr/>
          <w:p>
            <w:pPr>
              <w:pStyle w:val="Compact"/>
            </w:pPr>
            <w:r>
              <w:t xml:space="preserve">All concentrations parsed correctly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preprocessing-layer"/>
    <w:p>
      <w:pPr>
        <w:pStyle w:val="Heading2"/>
      </w:pPr>
      <w:r>
        <w:t xml:space="preserve">Preprocessing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Validation Method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REQ-PRE-001</w:t>
            </w:r>
          </w:p>
        </w:tc>
        <w:tc>
          <w:tcPr/>
          <w:p>
            <w:pPr>
              <w:pStyle w:val="Compact"/>
            </w:pPr>
            <w:r>
              <w:t xml:space="preserve">Remove Monensin</w:t>
            </w:r>
          </w:p>
        </w:tc>
        <w:tc>
          <w:tcPr/>
          <w:p>
            <w:pPr>
              <w:pStyle w:val="Compact"/>
            </w:pPr>
            <w:r>
              <w:t xml:space="preserve">Unit Test</w:t>
            </w:r>
          </w:p>
        </w:tc>
        <w:tc>
          <w:tcPr/>
          <w:p>
            <w:pPr>
              <w:pStyle w:val="Compact"/>
            </w:pPr>
            <w:r>
              <w:t xml:space="preserve">100%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REQ-PRE-002</w:t>
            </w:r>
          </w:p>
        </w:tc>
        <w:tc>
          <w:tcPr/>
          <w:p>
            <w:pPr>
              <w:pStyle w:val="Compact"/>
            </w:pPr>
            <w:r>
              <w:t xml:space="preserve">Retain target chemicals</w:t>
            </w:r>
          </w:p>
        </w:tc>
        <w:tc>
          <w:tcPr/>
          <w:p>
            <w:pPr>
              <w:pStyle w:val="Compact"/>
            </w:pPr>
            <w:r>
              <w:t xml:space="preserve">Unit Test</w:t>
            </w:r>
          </w:p>
        </w:tc>
        <w:tc>
          <w:tcPr/>
          <w:p>
            <w:pPr>
              <w:pStyle w:val="Compact"/>
            </w:pPr>
            <w:r>
              <w:t xml:space="preserve">Only six target chemicals retained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REQ-PRE-003</w:t>
            </w:r>
          </w:p>
        </w:tc>
        <w:tc>
          <w:tcPr/>
          <w:p>
            <w:pPr>
              <w:pStyle w:val="Compact"/>
            </w:pPr>
            <w:r>
              <w:t xml:space="preserve">Normalize to controls</w:t>
            </w:r>
          </w:p>
        </w:tc>
        <w:tc>
          <w:tcPr/>
          <w:p>
            <w:pPr>
              <w:pStyle w:val="Compact"/>
            </w:pPr>
            <w:r>
              <w:t xml:space="preserve">Unit Test</w:t>
            </w:r>
          </w:p>
        </w:tc>
        <w:tc>
          <w:tcPr/>
          <w:p>
            <w:pPr>
              <w:pStyle w:val="Compact"/>
            </w:pPr>
            <w:r>
              <w:t xml:space="preserve">Expected normalized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REQ-PRE-004</w:t>
            </w:r>
          </w:p>
        </w:tc>
        <w:tc>
          <w:tcPr/>
          <w:p>
            <w:pPr>
              <w:pStyle w:val="Compact"/>
            </w:pPr>
            <w:r>
              <w:t xml:space="preserve">Handle missing values</w:t>
            </w:r>
          </w:p>
        </w:tc>
        <w:tc>
          <w:tcPr/>
          <w:p>
            <w:pPr>
              <w:pStyle w:val="Compact"/>
            </w:pPr>
            <w:r>
              <w:t xml:space="preserve">Black-box</w:t>
            </w:r>
          </w:p>
        </w:tc>
        <w:tc>
          <w:tcPr/>
          <w:p>
            <w:pPr>
              <w:pStyle w:val="Compact"/>
            </w:pPr>
            <w:r>
              <w:t xml:space="preserve">Missing values reported correctly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feature-extraction-layer"/>
    <w:p>
      <w:pPr>
        <w:pStyle w:val="Heading2"/>
      </w:pPr>
      <w:r>
        <w:t xml:space="preserve">Feature Extraction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Validation Method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REQ-FEAT-001</w:t>
            </w:r>
          </w:p>
        </w:tc>
        <w:tc>
          <w:tcPr/>
          <w:p>
            <w:pPr>
              <w:pStyle w:val="Compact"/>
            </w:pPr>
            <w:r>
              <w:t xml:space="preserve">Calculate AUC</w:t>
            </w:r>
          </w:p>
        </w:tc>
        <w:tc>
          <w:tcPr/>
          <w:p>
            <w:pPr>
              <w:pStyle w:val="Compact"/>
            </w:pPr>
            <w:r>
              <w:t xml:space="preserve">Unit Test</w:t>
            </w:r>
          </w:p>
        </w:tc>
        <w:tc>
          <w:tcPr/>
          <w:p>
            <w:pPr>
              <w:pStyle w:val="Compact"/>
            </w:pPr>
            <w:r>
              <w:t xml:space="preserve">Matches manual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REQ-FEAT-002</w:t>
            </w:r>
          </w:p>
        </w:tc>
        <w:tc>
          <w:tcPr/>
          <w:p>
            <w:pPr>
              <w:pStyle w:val="Compact"/>
            </w:pPr>
            <w:r>
              <w:t xml:space="preserve">Calculate max signal</w:t>
            </w:r>
          </w:p>
        </w:tc>
        <w:tc>
          <w:tcPr/>
          <w:p>
            <w:pPr>
              <w:pStyle w:val="Compact"/>
            </w:pPr>
            <w:r>
              <w:t xml:space="preserve">Unit Test</w:t>
            </w:r>
          </w:p>
        </w:tc>
        <w:tc>
          <w:tcPr/>
          <w:p>
            <w:pPr>
              <w:pStyle w:val="Compact"/>
            </w:pPr>
            <w:r>
              <w:t xml:space="preserve">Exact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REQ-FEAT-003</w:t>
            </w:r>
          </w:p>
        </w:tc>
        <w:tc>
          <w:tcPr/>
          <w:p>
            <w:pPr>
              <w:pStyle w:val="Compact"/>
            </w:pPr>
            <w:r>
              <w:t xml:space="preserve">Calculate min signal</w:t>
            </w:r>
          </w:p>
        </w:tc>
        <w:tc>
          <w:tcPr/>
          <w:p>
            <w:pPr>
              <w:pStyle w:val="Compact"/>
            </w:pPr>
            <w:r>
              <w:t xml:space="preserve">Unit Test</w:t>
            </w:r>
          </w:p>
        </w:tc>
        <w:tc>
          <w:tcPr/>
          <w:p>
            <w:pPr>
              <w:pStyle w:val="Compact"/>
            </w:pPr>
            <w:r>
              <w:t xml:space="preserve">Exact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REQ-FEAT-004</w:t>
            </w:r>
          </w:p>
        </w:tc>
        <w:tc>
          <w:tcPr/>
          <w:p>
            <w:pPr>
              <w:pStyle w:val="Compact"/>
            </w:pPr>
            <w:r>
              <w:t xml:space="preserve">Calculate time-to-peak</w:t>
            </w:r>
          </w:p>
        </w:tc>
        <w:tc>
          <w:tcPr/>
          <w:p>
            <w:pPr>
              <w:pStyle w:val="Compact"/>
            </w:pPr>
            <w:r>
              <w:t xml:space="preserve">Unit Test</w:t>
            </w:r>
          </w:p>
        </w:tc>
        <w:tc>
          <w:tcPr/>
          <w:p>
            <w:pPr>
              <w:pStyle w:val="Compact"/>
            </w:pPr>
            <w:r>
              <w:t xml:space="preserve">Exact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REQ-FEAT-005</w:t>
            </w:r>
          </w:p>
        </w:tc>
        <w:tc>
          <w:tcPr/>
          <w:p>
            <w:pPr>
              <w:pStyle w:val="Compact"/>
            </w:pPr>
            <w:r>
              <w:t xml:space="preserve">Calculate slope</w:t>
            </w:r>
          </w:p>
        </w:tc>
        <w:tc>
          <w:tcPr/>
          <w:p>
            <w:pPr>
              <w:pStyle w:val="Compact"/>
            </w:pPr>
            <w:r>
              <w:t xml:space="preserve">Unit Test</w:t>
            </w:r>
          </w:p>
        </w:tc>
        <w:tc>
          <w:tcPr/>
          <w:p>
            <w:pPr>
              <w:pStyle w:val="Compact"/>
            </w:pPr>
            <w:r>
              <w:t xml:space="preserve">Exact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REQ-FEAT-006</w:t>
            </w:r>
          </w:p>
        </w:tc>
        <w:tc>
          <w:tcPr/>
          <w:p>
            <w:pPr>
              <w:pStyle w:val="Compact"/>
            </w:pPr>
            <w:r>
              <w:t xml:space="preserve">Calculate fold-change</w:t>
            </w:r>
          </w:p>
        </w:tc>
        <w:tc>
          <w:tcPr/>
          <w:p>
            <w:pPr>
              <w:pStyle w:val="Compact"/>
            </w:pPr>
            <w:r>
              <w:t xml:space="preserve">Unit Test</w:t>
            </w:r>
          </w:p>
        </w:tc>
        <w:tc>
          <w:tcPr/>
          <w:p>
            <w:pPr>
              <w:pStyle w:val="Compact"/>
            </w:pPr>
            <w:r>
              <w:t xml:space="preserve">Exact match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visualization-layer"/>
    <w:p>
      <w:pPr>
        <w:pStyle w:val="Heading2"/>
      </w:pPr>
      <w:r>
        <w:t xml:space="preserve">Visualization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Validation Method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REQ-VIS-001</w:t>
            </w:r>
          </w:p>
        </w:tc>
        <w:tc>
          <w:tcPr/>
          <w:p>
            <w:pPr>
              <w:pStyle w:val="Compact"/>
            </w:pPr>
            <w:r>
              <w:t xml:space="preserve">Heatmaps generated</w:t>
            </w:r>
          </w:p>
        </w:tc>
        <w:tc>
          <w:tcPr/>
          <w:p>
            <w:pPr>
              <w:pStyle w:val="Compact"/>
            </w:pPr>
            <w:r>
              <w:t xml:space="preserve">Black-box</w:t>
            </w:r>
          </w:p>
        </w:tc>
        <w:tc>
          <w:tcPr/>
          <w:p>
            <w:pPr>
              <w:pStyle w:val="Compact"/>
            </w:pPr>
            <w:r>
              <w:t xml:space="preserve">Figure saved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REQ-VIS-002</w:t>
            </w:r>
          </w:p>
        </w:tc>
        <w:tc>
          <w:tcPr/>
          <w:p>
            <w:pPr>
              <w:pStyle w:val="Compact"/>
            </w:pPr>
            <w:r>
              <w:t xml:space="preserve">PCA generated</w:t>
            </w:r>
          </w:p>
        </w:tc>
        <w:tc>
          <w:tcPr/>
          <w:p>
            <w:pPr>
              <w:pStyle w:val="Compact"/>
            </w:pPr>
            <w:r>
              <w:t xml:space="preserve">Black-box</w:t>
            </w:r>
          </w:p>
        </w:tc>
        <w:tc>
          <w:tcPr/>
          <w:p>
            <w:pPr>
              <w:pStyle w:val="Compact"/>
            </w:pPr>
            <w:r>
              <w:t xml:space="preserve">Figure saved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REQ-VIS-003</w:t>
            </w:r>
          </w:p>
        </w:tc>
        <w:tc>
          <w:tcPr/>
          <w:p>
            <w:pPr>
              <w:pStyle w:val="Compact"/>
            </w:pPr>
            <w:r>
              <w:t xml:space="preserve">Dose-response plots generated</w:t>
            </w:r>
          </w:p>
        </w:tc>
        <w:tc>
          <w:tcPr/>
          <w:p>
            <w:pPr>
              <w:pStyle w:val="Compact"/>
            </w:pPr>
            <w:r>
              <w:t xml:space="preserve">Black-box</w:t>
            </w:r>
          </w:p>
        </w:tc>
        <w:tc>
          <w:tcPr/>
          <w:p>
            <w:pPr>
              <w:pStyle w:val="Compact"/>
            </w:pPr>
            <w:r>
              <w:t xml:space="preserve">Figure saved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REQ-VIS-004</w:t>
            </w:r>
          </w:p>
        </w:tc>
        <w:tc>
          <w:tcPr/>
          <w:p>
            <w:pPr>
              <w:pStyle w:val="Compact"/>
            </w:pPr>
            <w:r>
              <w:t xml:space="preserve">Time-course plots generated</w:t>
            </w:r>
          </w:p>
        </w:tc>
        <w:tc>
          <w:tcPr/>
          <w:p>
            <w:pPr>
              <w:pStyle w:val="Compact"/>
            </w:pPr>
            <w:r>
              <w:t xml:space="preserve">Black-box</w:t>
            </w:r>
          </w:p>
        </w:tc>
        <w:tc>
          <w:tcPr/>
          <w:p>
            <w:pPr>
              <w:pStyle w:val="Compact"/>
            </w:pPr>
            <w:r>
              <w:t xml:space="preserve">Figure saved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machine-learning-layer"/>
    <w:p>
      <w:pPr>
        <w:pStyle w:val="Heading2"/>
      </w:pPr>
      <w:r>
        <w:t xml:space="preserve">Machine Learning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Validation Method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REQ-MLC-001</w:t>
            </w:r>
          </w:p>
        </w:tc>
        <w:tc>
          <w:tcPr/>
          <w:p>
            <w:pPr>
              <w:pStyle w:val="Compact"/>
            </w:pPr>
            <w:r>
              <w:t xml:space="preserve">Train classifier</w:t>
            </w:r>
          </w:p>
        </w:tc>
        <w:tc>
          <w:tcPr/>
          <w:p>
            <w:pPr>
              <w:pStyle w:val="Compact"/>
            </w:pPr>
            <w:r>
              <w:t xml:space="preserve">Integration Test</w:t>
            </w:r>
          </w:p>
        </w:tc>
        <w:tc>
          <w:tcPr/>
          <w:p>
            <w:pPr>
              <w:pStyle w:val="Compact"/>
            </w:pPr>
            <w:r>
              <w:t xml:space="preserve">Model successfully trained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REQ-MLC-002</w:t>
            </w:r>
          </w:p>
        </w:tc>
        <w:tc>
          <w:tcPr/>
          <w:p>
            <w:pPr>
              <w:pStyle w:val="Compact"/>
            </w:pPr>
            <w:r>
              <w:t xml:space="preserve">Predict chemical identity</w:t>
            </w:r>
          </w:p>
        </w:tc>
        <w:tc>
          <w:tcPr/>
          <w:p>
            <w:pPr>
              <w:pStyle w:val="Compact"/>
            </w:pPr>
            <w:r>
              <w:t xml:space="preserve">ML Validation</w:t>
            </w:r>
          </w:p>
        </w:tc>
        <w:tc>
          <w:tcPr/>
          <w:p>
            <w:pPr>
              <w:pStyle w:val="Compact"/>
            </w:pPr>
            <w:r>
              <w:t xml:space="preserve">Accuracy ≥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REQ-MLC-003</w:t>
            </w:r>
          </w:p>
        </w:tc>
        <w:tc>
          <w:tcPr/>
          <w:p>
            <w:pPr>
              <w:pStyle w:val="Compact"/>
            </w:pPr>
            <w:r>
              <w:t xml:space="preserve">Generate confusion matrix</w:t>
            </w:r>
          </w:p>
        </w:tc>
        <w:tc>
          <w:tcPr/>
          <w:p>
            <w:pPr>
              <w:pStyle w:val="Compact"/>
            </w:pPr>
            <w:r>
              <w:t xml:space="preserve">Black-box</w:t>
            </w:r>
          </w:p>
        </w:tc>
        <w:tc>
          <w:tcPr/>
          <w:p>
            <w:pPr>
              <w:pStyle w:val="Compact"/>
            </w:pPr>
            <w:r>
              <w:t xml:space="preserve">Figure generated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REQ-MLR-001</w:t>
            </w:r>
          </w:p>
        </w:tc>
        <w:tc>
          <w:tcPr/>
          <w:p>
            <w:pPr>
              <w:pStyle w:val="Compact"/>
            </w:pPr>
            <w:r>
              <w:t xml:space="preserve">Train concentration regressor</w:t>
            </w:r>
          </w:p>
        </w:tc>
        <w:tc>
          <w:tcPr/>
          <w:p>
            <w:pPr>
              <w:pStyle w:val="Compact"/>
            </w:pPr>
            <w:r>
              <w:t xml:space="preserve">Integration Test</w:t>
            </w:r>
          </w:p>
        </w:tc>
        <w:tc>
          <w:tcPr/>
          <w:p>
            <w:pPr>
              <w:pStyle w:val="Compact"/>
            </w:pPr>
            <w:r>
              <w:t xml:space="preserve">Model trained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REQ-MLR-002</w:t>
            </w:r>
          </w:p>
        </w:tc>
        <w:tc>
          <w:tcPr/>
          <w:p>
            <w:pPr>
              <w:pStyle w:val="Compact"/>
            </w:pPr>
            <w:r>
              <w:t xml:space="preserve">Predict concentration</w:t>
            </w:r>
          </w:p>
        </w:tc>
        <w:tc>
          <w:tcPr/>
          <w:p>
            <w:pPr>
              <w:pStyle w:val="Compact"/>
            </w:pPr>
            <w:r>
              <w:t xml:space="preserve">ML Validation</w:t>
            </w:r>
          </w:p>
        </w:tc>
        <w:tc>
          <w:tcPr/>
          <w:p>
            <w:pPr>
              <w:pStyle w:val="Compact"/>
            </w:pPr>
            <w:r>
              <w:t xml:space="preserve">R² ≥ 0.75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40" w:name="ml-model-validation-audit"/>
    <w:p>
      <w:pPr>
        <w:pStyle w:val="Heading1"/>
      </w:pPr>
      <w:r>
        <w:t xml:space="preserve">6. ML Model Validation Audit</w:t>
      </w:r>
    </w:p>
    <w:bookmarkStart w:id="33" w:name="biological-validity"/>
    <w:p>
      <w:pPr>
        <w:pStyle w:val="Heading2"/>
      </w:pPr>
      <w:r>
        <w:t xml:space="preserve">Biological Validity</w:t>
      </w:r>
    </w:p>
    <w:p>
      <w:pPr>
        <w:pStyle w:val="FirstParagraph"/>
      </w:pPr>
      <w:r>
        <w:t xml:space="preserve">Question:</w:t>
      </w:r>
    </w:p>
    <w:p>
      <w:pPr>
        <w:pStyle w:val="BodyText"/>
      </w:pPr>
      <w:r>
        <w:t xml:space="preserve">Does the model answer the biological question?</w:t>
      </w:r>
    </w:p>
    <w:p>
      <w:pPr>
        <w:pStyle w:val="BodyText"/>
      </w:pPr>
      <w:r>
        <w:t xml:space="preserve">Evidence:</w:t>
      </w:r>
    </w:p>
    <w:p>
      <w:pPr>
        <w:pStyle w:val="Compact"/>
        <w:numPr>
          <w:ilvl w:val="0"/>
          <w:numId w:val="1005"/>
        </w:numPr>
      </w:pPr>
      <w:r>
        <w:t xml:space="preserve">Fingerprints correspond to chemical exposure</w:t>
      </w:r>
    </w:p>
    <w:p>
      <w:pPr>
        <w:pStyle w:val="Compact"/>
        <w:numPr>
          <w:ilvl w:val="0"/>
          <w:numId w:val="1005"/>
        </w:numPr>
      </w:pPr>
      <w:r>
        <w:t xml:space="preserve">Features represent biological responses</w:t>
      </w:r>
    </w:p>
    <w:p>
      <w:pPr>
        <w:pStyle w:val="Compact"/>
        <w:numPr>
          <w:ilvl w:val="0"/>
          <w:numId w:val="1005"/>
        </w:numPr>
      </w:pPr>
      <w:r>
        <w:t xml:space="preserve">Interpretation documented</w:t>
      </w:r>
    </w:p>
    <w:p>
      <w:pPr>
        <w:pStyle w:val="FirstParagraph"/>
      </w:pPr>
      <w:r>
        <w:t xml:space="preserve">Acceptance:</w:t>
      </w:r>
    </w:p>
    <w:p>
      <w:pPr>
        <w:pStyle w:val="BodyText"/>
      </w:pPr>
      <w:r>
        <w:t xml:space="preserve">PASS if biological relevance demonstrated.</w:t>
      </w:r>
    </w:p>
    <w:p>
      <w:r>
        <w:pict>
          <v:rect style="width:0;height:1.5pt" o:hralign="center" o:hrstd="t" o:hr="t"/>
        </w:pict>
      </w:r>
    </w:p>
    <w:bookmarkEnd w:id="33"/>
    <w:bookmarkStart w:id="34" w:name="dataset-suitability"/>
    <w:p>
      <w:pPr>
        <w:pStyle w:val="Heading2"/>
      </w:pPr>
      <w:r>
        <w:t xml:space="preserve">Dataset Suitability</w:t>
      </w:r>
    </w:p>
    <w:p>
      <w:pPr>
        <w:pStyle w:val="FirstParagraph"/>
      </w:pPr>
      <w:r>
        <w:t xml:space="preserve">Question:</w:t>
      </w:r>
    </w:p>
    <w:p>
      <w:pPr>
        <w:pStyle w:val="BodyText"/>
      </w:pPr>
      <w:r>
        <w:t xml:space="preserve">Is there enough independent data?</w:t>
      </w:r>
    </w:p>
    <w:p>
      <w:pPr>
        <w:pStyle w:val="BodyText"/>
      </w:pPr>
      <w:r>
        <w:t xml:space="preserve">Evidence:</w:t>
      </w:r>
    </w:p>
    <w:p>
      <w:pPr>
        <w:pStyle w:val="Compact"/>
        <w:numPr>
          <w:ilvl w:val="0"/>
          <w:numId w:val="1006"/>
        </w:numPr>
      </w:pPr>
      <w:r>
        <w:t xml:space="preserve">Experiment counts documented</w:t>
      </w:r>
    </w:p>
    <w:p>
      <w:pPr>
        <w:pStyle w:val="Compact"/>
        <w:numPr>
          <w:ilvl w:val="0"/>
          <w:numId w:val="1006"/>
        </w:numPr>
      </w:pPr>
      <w:r>
        <w:t xml:space="preserve">Replicate structure documented</w:t>
      </w:r>
    </w:p>
    <w:p>
      <w:pPr>
        <w:pStyle w:val="Compact"/>
        <w:numPr>
          <w:ilvl w:val="0"/>
          <w:numId w:val="1006"/>
        </w:numPr>
      </w:pPr>
      <w:r>
        <w:t xml:space="preserve">Class balance documented</w:t>
      </w:r>
    </w:p>
    <w:p>
      <w:pPr>
        <w:pStyle w:val="FirstParagraph"/>
      </w:pPr>
      <w:r>
        <w:t xml:space="preserve">Acceptance:</w:t>
      </w:r>
    </w:p>
    <w:p>
      <w:pPr>
        <w:pStyle w:val="BodyText"/>
      </w:pPr>
      <w:r>
        <w:t xml:space="preserve">PASS if:</w:t>
      </w:r>
    </w:p>
    <w:p>
      <w:pPr>
        <w:pStyle w:val="Compact"/>
        <w:numPr>
          <w:ilvl w:val="0"/>
          <w:numId w:val="1007"/>
        </w:numPr>
      </w:pPr>
      <w:r>
        <w:t xml:space="preserve">≥5 independent experiments per strain where available</w:t>
      </w:r>
    </w:p>
    <w:p>
      <w:pPr>
        <w:pStyle w:val="Compact"/>
        <w:numPr>
          <w:ilvl w:val="0"/>
          <w:numId w:val="1007"/>
        </w:numPr>
      </w:pPr>
      <w:r>
        <w:t xml:space="preserve">Labels verified</w:t>
      </w:r>
    </w:p>
    <w:p>
      <w:r>
        <w:pict>
          <v:rect style="width:0;height:1.5pt" o:hralign="center" o:hrstd="t" o:hr="t"/>
        </w:pict>
      </w:r>
    </w:p>
    <w:bookmarkEnd w:id="34"/>
    <w:bookmarkStart w:id="35" w:name="training-process"/>
    <w:p>
      <w:pPr>
        <w:pStyle w:val="Heading2"/>
      </w:pPr>
      <w:r>
        <w:t xml:space="preserve">Training Process</w:t>
      </w:r>
    </w:p>
    <w:p>
      <w:pPr>
        <w:pStyle w:val="FirstParagraph"/>
      </w:pPr>
      <w:r>
        <w:t xml:space="preserve">Question:</w:t>
      </w:r>
    </w:p>
    <w:p>
      <w:pPr>
        <w:pStyle w:val="BodyText"/>
      </w:pPr>
      <w:r>
        <w:t xml:space="preserve">Is leakage prevented?</w:t>
      </w:r>
    </w:p>
    <w:p>
      <w:pPr>
        <w:pStyle w:val="BodyText"/>
      </w:pPr>
      <w:r>
        <w:t xml:space="preserve">Evidence:</w:t>
      </w:r>
    </w:p>
    <w:p>
      <w:pPr>
        <w:pStyle w:val="Compact"/>
        <w:numPr>
          <w:ilvl w:val="0"/>
          <w:numId w:val="1008"/>
        </w:numPr>
      </w:pPr>
      <w:r>
        <w:t xml:space="preserve">Experiment-level split</w:t>
      </w:r>
    </w:p>
    <w:p>
      <w:pPr>
        <w:pStyle w:val="FirstParagraph"/>
      </w:pPr>
      <w:r>
        <w:t xml:space="preserve">Acceptance:</w:t>
      </w:r>
    </w:p>
    <w:p>
      <w:pPr>
        <w:pStyle w:val="BodyText"/>
      </w:pPr>
      <w:r>
        <w:t xml:space="preserve">PASS only if:</w:t>
      </w:r>
    </w:p>
    <w:p>
      <w:pPr>
        <w:pStyle w:val="Compact"/>
        <w:numPr>
          <w:ilvl w:val="0"/>
          <w:numId w:val="1009"/>
        </w:numPr>
      </w:pPr>
      <w:r>
        <w:t xml:space="preserve">No random well-level splitting</w:t>
      </w:r>
    </w:p>
    <w:p>
      <w:r>
        <w:pict>
          <v:rect style="width:0;height:1.5pt" o:hralign="center" o:hrstd="t" o:hr="t"/>
        </w:pict>
      </w:r>
    </w:p>
    <w:bookmarkEnd w:id="35"/>
    <w:bookmarkStart w:id="36" w:name="statistical-validity"/>
    <w:p>
      <w:pPr>
        <w:pStyle w:val="Heading2"/>
      </w:pPr>
      <w:r>
        <w:t xml:space="preserve">Statistical Validity</w:t>
      </w:r>
    </w:p>
    <w:p>
      <w:pPr>
        <w:pStyle w:val="FirstParagraph"/>
      </w:pPr>
      <w:r>
        <w:t xml:space="preserve">Evidence:</w:t>
      </w:r>
    </w:p>
    <w:p>
      <w:pPr>
        <w:pStyle w:val="Compact"/>
        <w:numPr>
          <w:ilvl w:val="0"/>
          <w:numId w:val="1010"/>
        </w:numPr>
      </w:pPr>
      <w:r>
        <w:t xml:space="preserve">Accuracy</w:t>
      </w:r>
    </w:p>
    <w:p>
      <w:pPr>
        <w:pStyle w:val="Compact"/>
        <w:numPr>
          <w:ilvl w:val="0"/>
          <w:numId w:val="1010"/>
        </w:numPr>
      </w:pPr>
      <w:r>
        <w:t xml:space="preserve">Precision</w:t>
      </w:r>
    </w:p>
    <w:p>
      <w:pPr>
        <w:pStyle w:val="Compact"/>
        <w:numPr>
          <w:ilvl w:val="0"/>
          <w:numId w:val="1010"/>
        </w:numPr>
      </w:pPr>
      <w:r>
        <w:t xml:space="preserve">Recall</w:t>
      </w:r>
    </w:p>
    <w:p>
      <w:pPr>
        <w:pStyle w:val="Compact"/>
        <w:numPr>
          <w:ilvl w:val="0"/>
          <w:numId w:val="1010"/>
        </w:numPr>
      </w:pPr>
      <w:r>
        <w:t xml:space="preserve">F1</w:t>
      </w:r>
    </w:p>
    <w:p>
      <w:pPr>
        <w:pStyle w:val="Compact"/>
        <w:numPr>
          <w:ilvl w:val="0"/>
          <w:numId w:val="1010"/>
        </w:numPr>
      </w:pPr>
      <w:r>
        <w:t xml:space="preserve">RMSE</w:t>
      </w:r>
    </w:p>
    <w:p>
      <w:pPr>
        <w:pStyle w:val="Compact"/>
        <w:numPr>
          <w:ilvl w:val="0"/>
          <w:numId w:val="1010"/>
        </w:numPr>
      </w:pPr>
      <w:r>
        <w:t xml:space="preserve">MAE</w:t>
      </w:r>
    </w:p>
    <w:p>
      <w:pPr>
        <w:pStyle w:val="Compact"/>
        <w:numPr>
          <w:ilvl w:val="0"/>
          <w:numId w:val="1010"/>
        </w:numPr>
      </w:pPr>
      <w:r>
        <w:t xml:space="preserve">R²</w:t>
      </w:r>
    </w:p>
    <w:p>
      <w:pPr>
        <w:pStyle w:val="FirstParagraph"/>
      </w:pPr>
      <w:r>
        <w:t xml:space="preserve">Acceptance: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≥0.75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≥0.75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algorithm-fit"/>
    <w:p>
      <w:pPr>
        <w:pStyle w:val="Heading2"/>
      </w:pPr>
      <w:r>
        <w:t xml:space="preserve">Algorithm Fit</w:t>
      </w:r>
    </w:p>
    <w:p>
      <w:pPr>
        <w:pStyle w:val="FirstParagraph"/>
      </w:pPr>
      <w:r>
        <w:t xml:space="preserve">Evidence:</w:t>
      </w:r>
    </w:p>
    <w:p>
      <w:pPr>
        <w:pStyle w:val="Compact"/>
        <w:numPr>
          <w:ilvl w:val="0"/>
          <w:numId w:val="1011"/>
        </w:numPr>
      </w:pPr>
      <w:r>
        <w:t xml:space="preserve">Random Forest selected</w:t>
      </w:r>
    </w:p>
    <w:p>
      <w:pPr>
        <w:pStyle w:val="Compact"/>
        <w:numPr>
          <w:ilvl w:val="0"/>
          <w:numId w:val="1011"/>
        </w:numPr>
      </w:pPr>
      <w:r>
        <w:t xml:space="preserve">Compared with baseline</w:t>
      </w:r>
    </w:p>
    <w:p>
      <w:pPr>
        <w:pStyle w:val="FirstParagraph"/>
      </w:pPr>
      <w:r>
        <w:t xml:space="preserve">Acceptance:</w:t>
      </w:r>
    </w:p>
    <w:p>
      <w:pPr>
        <w:pStyle w:val="BodyText"/>
      </w:pPr>
      <w:r>
        <w:t xml:space="preserve">PASS if Random Forest outperforms baseline.</w:t>
      </w:r>
    </w:p>
    <w:p>
      <w:r>
        <w:pict>
          <v:rect style="width:0;height:1.5pt" o:hralign="center" o:hrstd="t" o:hr="t"/>
        </w:pict>
      </w:r>
    </w:p>
    <w:bookmarkEnd w:id="37"/>
    <w:bookmarkStart w:id="38" w:name="generalization"/>
    <w:p>
      <w:pPr>
        <w:pStyle w:val="Heading2"/>
      </w:pPr>
      <w:r>
        <w:t xml:space="preserve">Generalization</w:t>
      </w:r>
    </w:p>
    <w:p>
      <w:pPr>
        <w:pStyle w:val="FirstParagraph"/>
      </w:pPr>
      <w:r>
        <w:t xml:space="preserve">Evidence:</w:t>
      </w:r>
    </w:p>
    <w:p>
      <w:pPr>
        <w:pStyle w:val="Compact"/>
        <w:numPr>
          <w:ilvl w:val="0"/>
          <w:numId w:val="1012"/>
        </w:numPr>
      </w:pPr>
      <w:r>
        <w:t xml:space="preserve">Holdout experiment validation</w:t>
      </w:r>
    </w:p>
    <w:p>
      <w:pPr>
        <w:pStyle w:val="FirstParagraph"/>
      </w:pPr>
      <w:r>
        <w:t xml:space="preserve">Acceptance:</w:t>
      </w:r>
    </w:p>
    <w:p>
      <w:pPr>
        <w:pStyle w:val="BodyText"/>
      </w:pPr>
      <w:r>
        <w:t xml:space="preserve">PASS if holdout performance remains within 10% of training performance.</w:t>
      </w:r>
    </w:p>
    <w:p>
      <w:r>
        <w:pict>
          <v:rect style="width:0;height:1.5pt" o:hralign="center" o:hrstd="t" o:hr="t"/>
        </w:pict>
      </w:r>
    </w:p>
    <w:bookmarkEnd w:id="38"/>
    <w:bookmarkStart w:id="39" w:name="reproducibility"/>
    <w:p>
      <w:pPr>
        <w:pStyle w:val="Heading2"/>
      </w:pPr>
      <w:r>
        <w:t xml:space="preserve">Reproducibility</w:t>
      </w:r>
    </w:p>
    <w:p>
      <w:pPr>
        <w:pStyle w:val="FirstParagraph"/>
      </w:pPr>
      <w:r>
        <w:t xml:space="preserve">Evidence:</w:t>
      </w:r>
    </w:p>
    <w:p>
      <w:pPr>
        <w:pStyle w:val="Compact"/>
        <w:numPr>
          <w:ilvl w:val="0"/>
          <w:numId w:val="1013"/>
        </w:numPr>
      </w:pPr>
      <w:r>
        <w:t xml:space="preserve">Fixed random seed</w:t>
      </w:r>
    </w:p>
    <w:p>
      <w:pPr>
        <w:pStyle w:val="Compact"/>
        <w:numPr>
          <w:ilvl w:val="0"/>
          <w:numId w:val="1013"/>
        </w:numPr>
      </w:pPr>
      <w:r>
        <w:t xml:space="preserve">Environment file</w:t>
      </w:r>
    </w:p>
    <w:p>
      <w:pPr>
        <w:pStyle w:val="Compact"/>
        <w:numPr>
          <w:ilvl w:val="0"/>
          <w:numId w:val="1013"/>
        </w:numPr>
      </w:pPr>
      <w:r>
        <w:t xml:space="preserve">Versioned data</w:t>
      </w:r>
    </w:p>
    <w:p>
      <w:pPr>
        <w:pStyle w:val="FirstParagraph"/>
      </w:pPr>
      <w:r>
        <w:t xml:space="preserve">Acceptance:</w:t>
      </w:r>
    </w:p>
    <w:p>
      <w:pPr>
        <w:pStyle w:val="BodyText"/>
      </w:pPr>
      <w:r>
        <w:t xml:space="preserve">PASS if independent rerun produces comparable results.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1" w:name="test-architecture"/>
    <w:p>
      <w:pPr>
        <w:pStyle w:val="Heading1"/>
      </w:pPr>
      <w:r>
        <w:t xml:space="preserve">7. Test Architecture</w:t>
      </w:r>
    </w:p>
    <w:bookmarkStart w:id="43" w:name="unit-tests"/>
    <w:p>
      <w:pPr>
        <w:pStyle w:val="Heading2"/>
      </w:pPr>
      <w:r>
        <w:t xml:space="preserve">Unit Tests</w:t>
      </w:r>
    </w:p>
    <w:bookmarkStart w:id="41" w:name="data-module"/>
    <w:p>
      <w:pPr>
        <w:pStyle w:val="Heading3"/>
      </w:pPr>
      <w:r>
        <w:t xml:space="preserve">Data Module</w:t>
      </w:r>
    </w:p>
    <w:p>
      <w:pPr>
        <w:pStyle w:val="FirstParagraph"/>
      </w:pPr>
      <w:r>
        <w:t xml:space="preserve">Test Cases: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UT-001</w:t>
            </w:r>
          </w:p>
        </w:tc>
        <w:tc>
          <w:tcPr/>
          <w:p>
            <w:pPr>
              <w:pStyle w:val="Compact"/>
            </w:pPr>
            <w:r>
              <w:t xml:space="preserve">Valid CSV 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UT-002</w:t>
            </w:r>
          </w:p>
        </w:tc>
        <w:tc>
          <w:tcPr/>
          <w:p>
            <w:pPr>
              <w:pStyle w:val="Compact"/>
            </w:pPr>
            <w:r>
              <w:t xml:space="preserve">Missing file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UT-003</w:t>
            </w:r>
          </w:p>
        </w:tc>
        <w:tc>
          <w:tcPr/>
          <w:p>
            <w:pPr>
              <w:pStyle w:val="Compact"/>
            </w:pPr>
            <w:r>
              <w:t xml:space="preserve">Missing column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UT-004</w:t>
            </w:r>
          </w:p>
        </w:tc>
        <w:tc>
          <w:tcPr/>
          <w:p>
            <w:pPr>
              <w:pStyle w:val="Compact"/>
            </w:pPr>
            <w:r>
              <w:t xml:space="preserve">Invalid chemical label</w:t>
            </w:r>
          </w:p>
        </w:tc>
      </w:tr>
    </w:tbl>
    <w:bookmarkEnd w:id="41"/>
    <w:bookmarkStart w:id="42" w:name="feature-module"/>
    <w:p>
      <w:pPr>
        <w:pStyle w:val="Heading3"/>
      </w:pPr>
      <w:r>
        <w:t xml:space="preserve">Feature Module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UT-101</w:t>
            </w:r>
          </w:p>
        </w:tc>
        <w:tc>
          <w:tcPr/>
          <w:p>
            <w:pPr>
              <w:pStyle w:val="Compact"/>
            </w:pPr>
            <w:r>
              <w:t xml:space="preserve">AUC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UT-102</w:t>
            </w:r>
          </w:p>
        </w:tc>
        <w:tc>
          <w:tcPr/>
          <w:p>
            <w:pPr>
              <w:pStyle w:val="Compact"/>
            </w:pPr>
            <w:r>
              <w:t xml:space="preserve">Peak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UT-103</w:t>
            </w:r>
          </w:p>
        </w:tc>
        <w:tc>
          <w:tcPr/>
          <w:p>
            <w:pPr>
              <w:pStyle w:val="Compact"/>
            </w:pPr>
            <w:r>
              <w:t xml:space="preserve">Time-to-peak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UT-104</w:t>
            </w:r>
          </w:p>
        </w:tc>
        <w:tc>
          <w:tcPr/>
          <w:p>
            <w:pPr>
              <w:pStyle w:val="Compact"/>
            </w:pPr>
            <w:r>
              <w:t xml:space="preserve">Fold-change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4" w:name="black-box-tests"/>
    <w:p>
      <w:pPr>
        <w:pStyle w:val="Heading2"/>
      </w:pPr>
      <w:r>
        <w:t xml:space="preserve">Black-box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BB-001</w:t>
            </w:r>
          </w:p>
        </w:tc>
        <w:tc>
          <w:tcPr/>
          <w:p>
            <w:pPr>
              <w:pStyle w:val="Compact"/>
            </w:pPr>
            <w:r>
              <w:t xml:space="preserve">Valid CSV</w:t>
            </w:r>
          </w:p>
        </w:tc>
        <w:tc>
          <w:tcPr/>
          <w:p>
            <w:pPr>
              <w:pStyle w:val="Compact"/>
            </w:pPr>
            <w:r>
              <w:t xml:space="preserve">Feature table generated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BB-002</w:t>
            </w:r>
          </w:p>
        </w:tc>
        <w:tc>
          <w:tcPr/>
          <w:p>
            <w:pPr>
              <w:pStyle w:val="Compact"/>
            </w:pPr>
            <w:r>
              <w:t xml:space="preserve">Missing column</w:t>
            </w:r>
          </w:p>
        </w:tc>
        <w:tc>
          <w:tcPr/>
          <w:p>
            <w:pPr>
              <w:pStyle w:val="Compact"/>
            </w:pPr>
            <w:r>
              <w:t xml:space="preserve">Validation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BB-003</w:t>
            </w:r>
          </w:p>
        </w:tc>
        <w:tc>
          <w:tcPr/>
          <w:p>
            <w:pPr>
              <w:pStyle w:val="Compact"/>
            </w:pPr>
            <w:r>
              <w:t xml:space="preserve">Unknown chemical</w:t>
            </w:r>
          </w:p>
        </w:tc>
        <w:tc>
          <w:tcPr/>
          <w:p>
            <w:pPr>
              <w:pStyle w:val="Compact"/>
            </w:pPr>
            <w:r>
              <w:t xml:space="preserve">Warning generated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BB-004</w:t>
            </w:r>
          </w:p>
        </w:tc>
        <w:tc>
          <w:tcPr/>
          <w:p>
            <w:pPr>
              <w:pStyle w:val="Compact"/>
            </w:pPr>
            <w:r>
              <w:t xml:space="preserve">Missing control</w:t>
            </w:r>
          </w:p>
        </w:tc>
        <w:tc>
          <w:tcPr/>
          <w:p>
            <w:pPr>
              <w:pStyle w:val="Compact"/>
            </w:pPr>
            <w:r>
              <w:t xml:space="preserve">Warning generated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mock-tests"/>
    <w:p>
      <w:pPr>
        <w:pStyle w:val="Heading2"/>
      </w:pPr>
      <w:r>
        <w:t xml:space="preserve">Mock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Mock Object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MK-001</w:t>
            </w:r>
          </w:p>
        </w:tc>
        <w:tc>
          <w:tcPr/>
          <w:p>
            <w:pPr>
              <w:pStyle w:val="Compact"/>
            </w:pPr>
            <w:r>
              <w:t xml:space="preserve">Mock feature table</w:t>
            </w:r>
          </w:p>
        </w:tc>
        <w:tc>
          <w:tcPr/>
          <w:p>
            <w:pPr>
              <w:pStyle w:val="Compact"/>
            </w:pPr>
            <w:r>
              <w:t xml:space="preserve">Test classifier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MK-002</w:t>
            </w:r>
          </w:p>
        </w:tc>
        <w:tc>
          <w:tcPr/>
          <w:p>
            <w:pPr>
              <w:pStyle w:val="Compact"/>
            </w:pPr>
            <w:r>
              <w:t xml:space="preserve">Mock model</w:t>
            </w:r>
          </w:p>
        </w:tc>
        <w:tc>
          <w:tcPr/>
          <w:p>
            <w:pPr>
              <w:pStyle w:val="Compact"/>
            </w:pPr>
            <w:r>
              <w:t xml:space="preserve">Test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MK-003</w:t>
            </w:r>
          </w:p>
        </w:tc>
        <w:tc>
          <w:tcPr/>
          <w:p>
            <w:pPr>
              <w:pStyle w:val="Compact"/>
            </w:pPr>
            <w:r>
              <w:t xml:space="preserve">Mock prediction vector</w:t>
            </w:r>
          </w:p>
        </w:tc>
        <w:tc>
          <w:tcPr/>
          <w:p>
            <w:pPr>
              <w:pStyle w:val="Compact"/>
            </w:pPr>
            <w:r>
              <w:t xml:space="preserve">Test evaluation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contract-tests"/>
    <w:p>
      <w:pPr>
        <w:pStyle w:val="Heading2"/>
      </w:pPr>
      <w:r>
        <w:t xml:space="preserve">Contract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CT-001</w:t>
            </w:r>
          </w:p>
        </w:tc>
        <w:tc>
          <w:tcPr/>
          <w:p>
            <w:pPr>
              <w:pStyle w:val="Compact"/>
            </w:pPr>
            <w:r>
              <w:t xml:space="preserve">validate_schema()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CT-002</w:t>
            </w:r>
          </w:p>
        </w:tc>
        <w:tc>
          <w:tcPr/>
          <w:p>
            <w:pPr>
              <w:pStyle w:val="Compact"/>
            </w:pPr>
            <w:r>
              <w:t xml:space="preserve">preprocess()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CT-003</w:t>
            </w:r>
          </w:p>
        </w:tc>
        <w:tc>
          <w:tcPr/>
          <w:p>
            <w:pPr>
              <w:pStyle w:val="Compact"/>
            </w:pPr>
            <w:r>
              <w:t xml:space="preserve">extract_features()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CT-004</w:t>
            </w:r>
          </w:p>
        </w:tc>
        <w:tc>
          <w:tcPr/>
          <w:p>
            <w:pPr>
              <w:pStyle w:val="Compact"/>
            </w:pPr>
            <w:r>
              <w:t xml:space="preserve">train_classifier()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CT-005</w:t>
            </w:r>
          </w:p>
        </w:tc>
        <w:tc>
          <w:tcPr/>
          <w:p>
            <w:pPr>
              <w:pStyle w:val="Compact"/>
            </w:pPr>
            <w:r>
              <w:t xml:space="preserve">train_regressor()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regression-tests"/>
    <w:p>
      <w:pPr>
        <w:pStyle w:val="Heading2"/>
      </w:pPr>
      <w:r>
        <w:t xml:space="preserve">Regression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RG-001</w:t>
            </w:r>
          </w:p>
        </w:tc>
        <w:tc>
          <w:tcPr/>
          <w:p>
            <w:pPr>
              <w:pStyle w:val="Compact"/>
            </w:pPr>
            <w:r>
              <w:t xml:space="preserve">Frozen sample 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RG-002</w:t>
            </w:r>
          </w:p>
        </w:tc>
        <w:tc>
          <w:tcPr/>
          <w:p>
            <w:pPr>
              <w:pStyle w:val="Compact"/>
            </w:pPr>
            <w:r>
              <w:t xml:space="preserve">Expected feature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RG-003</w:t>
            </w:r>
          </w:p>
        </w:tc>
        <w:tc>
          <w:tcPr/>
          <w:p>
            <w:pPr>
              <w:pStyle w:val="Compact"/>
            </w:pPr>
            <w:r>
              <w:t xml:space="preserve">Expected heatmap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RG-004</w:t>
            </w:r>
          </w:p>
        </w:tc>
        <w:tc>
          <w:tcPr/>
          <w:p>
            <w:pPr>
              <w:pStyle w:val="Compact"/>
            </w:pPr>
            <w:r>
              <w:t xml:space="preserve">Expected PCA output</w:t>
            </w:r>
          </w:p>
        </w:tc>
      </w:tr>
    </w:tbl>
    <w:p>
      <w:pPr>
        <w:pStyle w:val="BodyText"/>
      </w:pPr>
      <w:r>
        <w:t xml:space="preserve">Acceptance:</w:t>
      </w:r>
    </w:p>
    <w:p>
      <w:pPr>
        <w:pStyle w:val="BodyText"/>
      </w:pPr>
      <w:r>
        <w:t xml:space="preserve">Future changes must preserve approved outputs.</w:t>
      </w:r>
    </w:p>
    <w:p>
      <w:r>
        <w:pict>
          <v:rect style="width:0;height:1.5pt" o:hralign="center" o:hrstd="t" o:hr="t"/>
        </w:pict>
      </w:r>
    </w:p>
    <w:bookmarkEnd w:id="47"/>
    <w:bookmarkStart w:id="48" w:name="integration-tests"/>
    <w:p>
      <w:pPr>
        <w:pStyle w:val="Heading2"/>
      </w:pPr>
      <w:r>
        <w:t xml:space="preserve">Integration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IT-001</w:t>
            </w:r>
          </w:p>
        </w:tc>
        <w:tc>
          <w:tcPr/>
          <w:p>
            <w:pPr>
              <w:pStyle w:val="Compact"/>
            </w:pPr>
            <w:r>
              <w:t xml:space="preserve">Loader → Validator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IT-002</w:t>
            </w:r>
          </w:p>
        </w:tc>
        <w:tc>
          <w:tcPr/>
          <w:p>
            <w:pPr>
              <w:pStyle w:val="Compact"/>
            </w:pPr>
            <w:r>
              <w:t xml:space="preserve">Validator → Preprocessor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IT-003</w:t>
            </w:r>
          </w:p>
        </w:tc>
        <w:tc>
          <w:tcPr/>
          <w:p>
            <w:pPr>
              <w:pStyle w:val="Compact"/>
            </w:pPr>
            <w:r>
              <w:t xml:space="preserve">Preprocessor →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IT-004</w:t>
            </w:r>
          </w:p>
        </w:tc>
        <w:tc>
          <w:tcPr/>
          <w:p>
            <w:pPr>
              <w:pStyle w:val="Compact"/>
            </w:pPr>
            <w:r>
              <w:t xml:space="preserve">Features → 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IT-005</w:t>
            </w:r>
          </w:p>
        </w:tc>
        <w:tc>
          <w:tcPr/>
          <w:p>
            <w:pPr>
              <w:pStyle w:val="Compact"/>
            </w:pPr>
            <w:r>
              <w:t xml:space="preserve">ML → Reporting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0" w:name="end-to-end-tests"/>
    <w:p>
      <w:pPr>
        <w:pStyle w:val="Heading2"/>
      </w:pPr>
      <w:r>
        <w:t xml:space="preserve">End-to-End Tests</w:t>
      </w:r>
    </w:p>
    <w:bookmarkStart w:id="49" w:name="e2e-001"/>
    <w:p>
      <w:pPr>
        <w:pStyle w:val="Heading3"/>
      </w:pPr>
      <w:r>
        <w:t xml:space="preserve">E2E-001</w:t>
      </w:r>
    </w:p>
    <w:p>
      <w:pPr>
        <w:pStyle w:val="FirstParagraph"/>
      </w:pPr>
      <w:r>
        <w:t xml:space="preserve">Input:</w:t>
      </w:r>
    </w:p>
    <w:p>
      <w:pPr>
        <w:pStyle w:val="BodyText"/>
      </w:pPr>
      <w:r>
        <w:t xml:space="preserve">Raw CSV files</w:t>
      </w:r>
    </w:p>
    <w:p>
      <w:pPr>
        <w:pStyle w:val="BodyText"/>
      </w:pPr>
      <w:r>
        <w:t xml:space="preserve">Expected:</w:t>
      </w:r>
    </w:p>
    <w:p>
      <w:pPr>
        <w:pStyle w:val="Compact"/>
        <w:numPr>
          <w:ilvl w:val="0"/>
          <w:numId w:val="1014"/>
        </w:numPr>
      </w:pPr>
      <w:r>
        <w:t xml:space="preserve">Clean data generated</w:t>
      </w:r>
    </w:p>
    <w:p>
      <w:pPr>
        <w:pStyle w:val="Compact"/>
        <w:numPr>
          <w:ilvl w:val="0"/>
          <w:numId w:val="1014"/>
        </w:numPr>
      </w:pPr>
      <w:r>
        <w:t xml:space="preserve">Features extracted</w:t>
      </w:r>
    </w:p>
    <w:p>
      <w:pPr>
        <w:pStyle w:val="Compact"/>
        <w:numPr>
          <w:ilvl w:val="0"/>
          <w:numId w:val="1014"/>
        </w:numPr>
      </w:pPr>
      <w:r>
        <w:t xml:space="preserve">Heatmaps generated</w:t>
      </w:r>
    </w:p>
    <w:p>
      <w:pPr>
        <w:pStyle w:val="Compact"/>
        <w:numPr>
          <w:ilvl w:val="0"/>
          <w:numId w:val="1014"/>
        </w:numPr>
      </w:pPr>
      <w:r>
        <w:t xml:space="preserve">PCA generated</w:t>
      </w:r>
    </w:p>
    <w:p>
      <w:pPr>
        <w:pStyle w:val="Compact"/>
        <w:numPr>
          <w:ilvl w:val="0"/>
          <w:numId w:val="1014"/>
        </w:numPr>
      </w:pPr>
      <w:r>
        <w:t xml:space="preserve">Classifier trained</w:t>
      </w:r>
    </w:p>
    <w:p>
      <w:pPr>
        <w:pStyle w:val="Compact"/>
        <w:numPr>
          <w:ilvl w:val="0"/>
          <w:numId w:val="1014"/>
        </w:numPr>
      </w:pPr>
      <w:r>
        <w:t xml:space="preserve">Regressor trained</w:t>
      </w:r>
    </w:p>
    <w:p>
      <w:pPr>
        <w:pStyle w:val="Compact"/>
        <w:numPr>
          <w:ilvl w:val="0"/>
          <w:numId w:val="1014"/>
        </w:numPr>
      </w:pPr>
      <w:r>
        <w:t xml:space="preserve">Report produced</w:t>
      </w:r>
    </w:p>
    <w:p>
      <w:pPr>
        <w:pStyle w:val="FirstParagraph"/>
      </w:pPr>
      <w:r>
        <w:t xml:space="preserve">Acceptance:</w:t>
      </w:r>
    </w:p>
    <w:p>
      <w:pPr>
        <w:pStyle w:val="BodyText"/>
      </w:pPr>
      <w:r>
        <w:t xml:space="preserve">Entire pipeline completes without critical failure.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5" w:name="scientific-validation"/>
    <w:p>
      <w:pPr>
        <w:pStyle w:val="Heading1"/>
      </w:pPr>
      <w:r>
        <w:t xml:space="preserve">8. Scientific Validation</w:t>
      </w:r>
    </w:p>
    <w:bookmarkStart w:id="52" w:name="fingerprint-validation"/>
    <w:p>
      <w:pPr>
        <w:pStyle w:val="Heading2"/>
      </w:pPr>
      <w:r>
        <w:t xml:space="preserve">Fingerprint Validation</w:t>
      </w:r>
    </w:p>
    <w:p>
      <w:pPr>
        <w:pStyle w:val="FirstParagraph"/>
      </w:pPr>
      <w:r>
        <w:t xml:space="preserve">Question:</w:t>
      </w:r>
    </w:p>
    <w:p>
      <w:pPr>
        <w:pStyle w:val="BodyText"/>
      </w:pPr>
      <w:r>
        <w:t xml:space="preserve">Do contaminants generate distinguishable fingerprints?</w:t>
      </w:r>
    </w:p>
    <w:p>
      <w:pPr>
        <w:pStyle w:val="BodyText"/>
      </w:pPr>
      <w:r>
        <w:t xml:space="preserve">Evidence:</w:t>
      </w:r>
    </w:p>
    <w:p>
      <w:pPr>
        <w:pStyle w:val="Compact"/>
        <w:numPr>
          <w:ilvl w:val="0"/>
          <w:numId w:val="1015"/>
        </w:numPr>
      </w:pPr>
      <w:r>
        <w:t xml:space="preserve">PCA separation</w:t>
      </w:r>
    </w:p>
    <w:p>
      <w:pPr>
        <w:pStyle w:val="Compact"/>
        <w:numPr>
          <w:ilvl w:val="0"/>
          <w:numId w:val="1015"/>
        </w:numPr>
      </w:pPr>
      <w:r>
        <w:t xml:space="preserve">Cluster separation</w:t>
      </w:r>
    </w:p>
    <w:p>
      <w:pPr>
        <w:pStyle w:val="Compact"/>
        <w:numPr>
          <w:ilvl w:val="0"/>
          <w:numId w:val="1015"/>
        </w:numPr>
      </w:pPr>
      <w:r>
        <w:t xml:space="preserve">Heatmap patterns</w:t>
      </w:r>
    </w:p>
    <w:p>
      <w:pPr>
        <w:pStyle w:val="FirstParagraph"/>
      </w:pPr>
      <w:r>
        <w:t xml:space="preserve">Acceptance:</w:t>
      </w:r>
    </w:p>
    <w:p>
      <w:pPr>
        <w:pStyle w:val="BodyText"/>
      </w:pPr>
      <w:r>
        <w:t xml:space="preserve">Distinct clusters observed.</w:t>
      </w:r>
    </w:p>
    <w:p>
      <w:r>
        <w:pict>
          <v:rect style="width:0;height:1.5pt" o:hralign="center" o:hrstd="t" o:hr="t"/>
        </w:pict>
      </w:r>
    </w:p>
    <w:bookmarkEnd w:id="52"/>
    <w:bookmarkStart w:id="53" w:name="concentration-validation"/>
    <w:p>
      <w:pPr>
        <w:pStyle w:val="Heading2"/>
      </w:pPr>
      <w:r>
        <w:t xml:space="preserve">Concentration Validation</w:t>
      </w:r>
    </w:p>
    <w:p>
      <w:pPr>
        <w:pStyle w:val="FirstParagraph"/>
      </w:pPr>
      <w:r>
        <w:t xml:space="preserve">Question:</w:t>
      </w:r>
    </w:p>
    <w:p>
      <w:pPr>
        <w:pStyle w:val="BodyText"/>
      </w:pPr>
      <w:r>
        <w:t xml:space="preserve">Are fingerprints concentration-dependent?</w:t>
      </w:r>
    </w:p>
    <w:p>
      <w:pPr>
        <w:pStyle w:val="BodyText"/>
      </w:pPr>
      <w:r>
        <w:t xml:space="preserve">Evidence:</w:t>
      </w:r>
    </w:p>
    <w:p>
      <w:pPr>
        <w:pStyle w:val="Compact"/>
        <w:numPr>
          <w:ilvl w:val="0"/>
          <w:numId w:val="1016"/>
        </w:numPr>
      </w:pPr>
      <w:r>
        <w:t xml:space="preserve">Dose-response plots</w:t>
      </w:r>
    </w:p>
    <w:p>
      <w:pPr>
        <w:pStyle w:val="Compact"/>
        <w:numPr>
          <w:ilvl w:val="0"/>
          <w:numId w:val="1016"/>
        </w:numPr>
      </w:pPr>
      <w:r>
        <w:t xml:space="preserve">Regression results</w:t>
      </w:r>
    </w:p>
    <w:p>
      <w:pPr>
        <w:pStyle w:val="FirstParagraph"/>
      </w:pPr>
      <w:r>
        <w:t xml:space="preserve">Acceptance:</w:t>
      </w:r>
    </w:p>
    <w:p>
      <w:pPr>
        <w:pStyle w:val="BodyText"/>
      </w:pPr>
      <w:r>
        <w:t xml:space="preserve">Monotonic trends observed.</w:t>
      </w:r>
    </w:p>
    <w:p>
      <w:r>
        <w:pict>
          <v:rect style="width:0;height:1.5pt" o:hralign="center" o:hrstd="t" o:hr="t"/>
        </w:pict>
      </w:r>
    </w:p>
    <w:bookmarkEnd w:id="53"/>
    <w:bookmarkStart w:id="54" w:name="strain-contribution-validation"/>
    <w:p>
      <w:pPr>
        <w:pStyle w:val="Heading2"/>
      </w:pPr>
      <w:r>
        <w:t xml:space="preserve">Strain Contribution Validation</w:t>
      </w:r>
    </w:p>
    <w:p>
      <w:pPr>
        <w:pStyle w:val="FirstParagraph"/>
      </w:pPr>
      <w:r>
        <w:t xml:space="preserve">Question:</w:t>
      </w:r>
    </w:p>
    <w:p>
      <w:pPr>
        <w:pStyle w:val="BodyText"/>
      </w:pPr>
      <w:r>
        <w:t xml:space="preserve">Do strains contribute differently?</w:t>
      </w:r>
    </w:p>
    <w:p>
      <w:pPr>
        <w:pStyle w:val="BodyText"/>
      </w:pPr>
      <w:r>
        <w:t xml:space="preserve">Evidence:</w:t>
      </w:r>
    </w:p>
    <w:p>
      <w:pPr>
        <w:pStyle w:val="Compact"/>
        <w:numPr>
          <w:ilvl w:val="0"/>
          <w:numId w:val="1017"/>
        </w:numPr>
      </w:pPr>
      <w:r>
        <w:t xml:space="preserve">Feature importance</w:t>
      </w:r>
    </w:p>
    <w:p>
      <w:pPr>
        <w:pStyle w:val="Compact"/>
        <w:numPr>
          <w:ilvl w:val="0"/>
          <w:numId w:val="1017"/>
        </w:numPr>
      </w:pPr>
      <w:r>
        <w:t xml:space="preserve">Ablation studies</w:t>
      </w:r>
    </w:p>
    <w:p>
      <w:pPr>
        <w:pStyle w:val="FirstParagraph"/>
      </w:pPr>
      <w:r>
        <w:t xml:space="preserve">Acceptance:</w:t>
      </w:r>
    </w:p>
    <w:p>
      <w:pPr>
        <w:pStyle w:val="BodyText"/>
      </w:pPr>
      <w:r>
        <w:t xml:space="preserve">At least one strain contributes significantly.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evidence-log-requirements"/>
    <w:p>
      <w:pPr>
        <w:pStyle w:val="Heading1"/>
      </w:pPr>
      <w:r>
        <w:t xml:space="preserve">9. Evidence Log Requirements</w:t>
      </w:r>
    </w:p>
    <w:p>
      <w:pPr>
        <w:pStyle w:val="FirstParagraph"/>
      </w:pPr>
      <w:r>
        <w:t xml:space="preserve">For every validation run save: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logs</w:t>
            </w:r>
          </w:p>
        </w:tc>
        <w:tc>
          <w:tcPr/>
          <w:p>
            <w:pPr>
              <w:pStyle w:val="Compact"/>
            </w:pPr>
            <w:r>
              <w:t xml:space="preserve">outputs/logs/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Confusion matrices</w:t>
            </w:r>
          </w:p>
        </w:tc>
        <w:tc>
          <w:tcPr/>
          <w:p>
            <w:pPr>
              <w:pStyle w:val="Compact"/>
            </w:pPr>
            <w:r>
              <w:t xml:space="preserve">outputs/figures/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PCA plots</w:t>
            </w:r>
          </w:p>
        </w:tc>
        <w:tc>
          <w:tcPr/>
          <w:p>
            <w:pPr>
              <w:pStyle w:val="Compact"/>
            </w:pPr>
            <w:r>
              <w:t xml:space="preserve">outputs/figures/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Heatmaps</w:t>
            </w:r>
          </w:p>
        </w:tc>
        <w:tc>
          <w:tcPr/>
          <w:p>
            <w:pPr>
              <w:pStyle w:val="Compact"/>
            </w:pPr>
            <w:r>
              <w:t xml:space="preserve">outputs/figures/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 tables</w:t>
            </w:r>
          </w:p>
        </w:tc>
        <w:tc>
          <w:tcPr/>
          <w:p>
            <w:pPr>
              <w:pStyle w:val="Compact"/>
            </w:pPr>
            <w:r>
              <w:t xml:space="preserve">outputs/tables/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reports</w:t>
            </w:r>
          </w:p>
        </w:tc>
        <w:tc>
          <w:tcPr/>
          <w:p>
            <w:pPr>
              <w:pStyle w:val="Compact"/>
            </w:pPr>
            <w:r>
              <w:t xml:space="preserve">outputs/reports/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acceptance-gate"/>
    <w:p>
      <w:pPr>
        <w:pStyle w:val="Heading1"/>
      </w:pPr>
      <w:r>
        <w:t xml:space="preserve">10. Acceptance Gate</w:t>
      </w:r>
    </w:p>
    <w:p>
      <w:pPr>
        <w:pStyle w:val="FirstParagraph"/>
      </w:pPr>
      <w:r>
        <w:t xml:space="preserve">The software shall be accepted only when:</w:t>
      </w:r>
    </w:p>
    <w:p>
      <w:pPr>
        <w:pStyle w:val="BodyText"/>
      </w:pPr>
      <w:r>
        <w:t xml:space="preserve">☐ All unit tests pass</w:t>
      </w:r>
    </w:p>
    <w:p>
      <w:pPr>
        <w:pStyle w:val="BodyText"/>
      </w:pPr>
      <w:r>
        <w:t xml:space="preserve">☐ All black-box tests pass</w:t>
      </w:r>
    </w:p>
    <w:p>
      <w:pPr>
        <w:pStyle w:val="BodyText"/>
      </w:pPr>
      <w:r>
        <w:t xml:space="preserve">☐ All contract tests pass</w:t>
      </w:r>
    </w:p>
    <w:p>
      <w:pPr>
        <w:pStyle w:val="BodyText"/>
      </w:pPr>
      <w:r>
        <w:t xml:space="preserve">☐ All integration tests pass</w:t>
      </w:r>
    </w:p>
    <w:p>
      <w:pPr>
        <w:pStyle w:val="BodyText"/>
      </w:pPr>
      <w:r>
        <w:t xml:space="preserve">☐ E2E test passes</w:t>
      </w:r>
    </w:p>
    <w:p>
      <w:pPr>
        <w:pStyle w:val="BodyText"/>
      </w:pPr>
      <w:r>
        <w:t xml:space="preserve">☐ Experiment-level validation used</w:t>
      </w:r>
    </w:p>
    <w:p>
      <w:pPr>
        <w:pStyle w:val="BodyText"/>
      </w:pPr>
      <w:r>
        <w:t xml:space="preserve">☐ Classification accuracy ≥80%</w:t>
      </w:r>
    </w:p>
    <w:p>
      <w:pPr>
        <w:pStyle w:val="BodyText"/>
      </w:pPr>
      <w:r>
        <w:t xml:space="preserve">☐ Regression R² ≥0.75</w:t>
      </w:r>
    </w:p>
    <w:p>
      <w:pPr>
        <w:pStyle w:val="BodyText"/>
      </w:pPr>
      <w:r>
        <w:t xml:space="preserve">☐ Scientific validation completed</w:t>
      </w:r>
    </w:p>
    <w:p>
      <w:pPr>
        <w:pStyle w:val="BodyText"/>
      </w:pPr>
      <w:r>
        <w:t xml:space="preserve">☐ Evidence archived</w:t>
      </w:r>
    </w:p>
    <w:p>
      <w:pPr>
        <w:pStyle w:val="BodyText"/>
      </w:pPr>
      <w:r>
        <w:t xml:space="preserve">☐ Traceability matrix updated</w:t>
      </w:r>
    </w:p>
    <w:p>
      <w:pPr>
        <w:pStyle w:val="BodyText"/>
      </w:pPr>
      <w:r>
        <w:t xml:space="preserve">Only after these gates pass may new functionality be added.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2026-06-22T10:26:37Z</dcterms:created>
  <dcterms:modified xsi:type="dcterms:W3CDTF">2026-06-22T10:26:37Z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