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0BD2D" w14:textId="7A187E42" w:rsidR="003013EE" w:rsidRPr="00383014" w:rsidRDefault="003013EE" w:rsidP="003013EE">
      <w:pPr>
        <w:rPr>
          <w:b/>
          <w:bCs/>
        </w:rPr>
      </w:pPr>
      <w:r w:rsidRPr="00383014">
        <w:rPr>
          <w:b/>
          <w:bCs/>
        </w:rPr>
        <w:t xml:space="preserve">Propuesta para las </w:t>
      </w:r>
      <w:r w:rsidRPr="00383014">
        <w:rPr>
          <w:rFonts w:ascii="Calibri" w:hAnsi="Calibri" w:cs="Calibri"/>
          <w:b/>
          <w:bCs/>
          <w:color w:val="222222"/>
          <w:shd w:val="clear" w:color="auto" w:fill="FFFFFF"/>
        </w:rPr>
        <w:t>solicitudes de reclamación de garantías </w:t>
      </w:r>
    </w:p>
    <w:p w14:paraId="5063A206" w14:textId="747CE817" w:rsidR="003013EE" w:rsidRDefault="003013EE" w:rsidP="003013EE">
      <w:r>
        <w:t xml:space="preserve">La solución propuesta busca automatizar de forma integral el proceso de reclamación de garantías ante entidades como el FNG o el FAG, reduciendo la operación manual y asegurando que la información enviada sea consistente desde el inicio. </w:t>
      </w:r>
    </w:p>
    <w:p w14:paraId="081238F2" w14:textId="7D9A2A11" w:rsidR="003013EE" w:rsidRDefault="003013EE" w:rsidP="003013EE">
      <w:r>
        <w:t xml:space="preserve">El proceso inicia cuando el Mandamiento de Pago es cargado al sistema. En esta etapa, se utiliza OCR apoyado en Inteligencia Artificial para leer el documento y extraer la información contenida en el texto, convirtiendo el documento en datos estructurados como identificación del cliente, número de obligación, juzgado, fechas y valores. </w:t>
      </w:r>
    </w:p>
    <w:p w14:paraId="502D3868" w14:textId="1E4CC8D6" w:rsidR="003013EE" w:rsidRDefault="003013EE" w:rsidP="003013EE">
      <w:r>
        <w:t>Una vez la información es extraída, el sistema la organiza en un formato estructurado, por ejemplo, una tabla con los campos clave del documento. Sobre esta información se aplican reglas de negocio previamente definidas, las cuales permiten validar aspectos de calidad, integridad y exactitud, como la obligatoriedad de ciertos campos, formatos correctos y coherencia básica de la información.</w:t>
      </w:r>
    </w:p>
    <w:p w14:paraId="4D4733DA" w14:textId="7B1C1334" w:rsidR="003013EE" w:rsidRDefault="003013EE" w:rsidP="003013EE">
      <w:r>
        <w:t>Luego</w:t>
      </w:r>
      <w:r>
        <w:t xml:space="preserve">, el sistema consulta la información oficial del cliente y de sus obligaciones en </w:t>
      </w:r>
      <w:r>
        <w:t>LZ</w:t>
      </w:r>
      <w:r>
        <w:t xml:space="preserve">. Con esta información, se realiza un cruce automático entre los datos extraídos del Mandamiento de Pago y los datos registrados en </w:t>
      </w:r>
      <w:r>
        <w:t>LZ</w:t>
      </w:r>
      <w:r>
        <w:t>, comparando campos como identificación del cliente, número de obligación, valores y fechas, para asegurar que la información coincida antes de continuar con el proceso.</w:t>
      </w:r>
    </w:p>
    <w:p w14:paraId="08537664" w14:textId="4D4B4949" w:rsidR="003013EE" w:rsidRDefault="003013EE" w:rsidP="003013EE">
      <w:r>
        <w:t>Cuando la información cumple las reglas de negocio y coincide con los datos de</w:t>
      </w:r>
      <w:r>
        <w:t xml:space="preserve"> la LZ</w:t>
      </w:r>
      <w:r>
        <w:t>, el sistema procede a construir automáticamente la reclamación de la garantía. Para esto, se utiliza una estructura o plantilla definida según los requisitos del FNG o del FAG, la cual se completa automáticamente con la información ya validada. En esta etapa también se asocian los documentos legales requeridos del cliente, verificando que estén completos.</w:t>
      </w:r>
    </w:p>
    <w:p w14:paraId="433899BB" w14:textId="5C475547" w:rsidR="003013EE" w:rsidRDefault="003013EE" w:rsidP="003013EE">
      <w:r>
        <w:t>Con la reclamación armada, el envío a los portales del FNG o del FAG se realiza de forma automática mediante herramientas de automatización, que replican el proceso operativo de ingreso al portal, diligenciamiento de formularios y cargue de documentos, sin intervención manual.</w:t>
      </w:r>
    </w:p>
    <w:p w14:paraId="657ECE88" w14:textId="379F63E1" w:rsidR="00160146" w:rsidRDefault="003013EE" w:rsidP="003013EE">
      <w:r>
        <w:t>Después del envío, se realiza una marcación automática en AS400, dejando al cliente y la obligación en un estado especial que permite identificar que la garantía se encuentra en proceso de reclamación. Esto facilita el seguimiento del caso y el control del proceso.</w:t>
      </w:r>
    </w:p>
    <w:p w14:paraId="78C77578" w14:textId="335F8915" w:rsidR="003013EE" w:rsidRDefault="003013EE" w:rsidP="003013EE">
      <w:r w:rsidRPr="003013EE">
        <w:t xml:space="preserve">Finalmente, toda la información generada durante el proceso se consolida en </w:t>
      </w:r>
      <w:proofErr w:type="spellStart"/>
      <w:r w:rsidRPr="003013EE">
        <w:t>Power</w:t>
      </w:r>
      <w:proofErr w:type="spellEnd"/>
      <w:r w:rsidRPr="003013EE">
        <w:t xml:space="preserve"> BI, donde se construyen reportes y tableros de control que permiten hacer seguimiento al estado de las reclamaciones, medir tiempos de procesamiento, identificar casos aprobados o rechazados y evaluar el cumplimiento de los ANS, apoyando la toma de decisiones y la mejora continua del proceso.</w:t>
      </w:r>
    </w:p>
    <w:p w14:paraId="731AB328" w14:textId="27108C9D" w:rsidR="003013EE" w:rsidRDefault="003013EE" w:rsidP="003013EE">
      <w:r w:rsidRPr="003013EE">
        <w:t xml:space="preserve">Esta propuesta se basa en mi experiencia previa trabajando con OCR e Inteligencia Artificial para la extracción de información de documentos, desarrollada durante mis prácticas, lo cual </w:t>
      </w:r>
      <w:r>
        <w:t xml:space="preserve">me </w:t>
      </w:r>
      <w:r w:rsidRPr="003013EE">
        <w:t>permite plantear una solución práctica</w:t>
      </w:r>
      <w:r>
        <w:t xml:space="preserve"> y</w:t>
      </w:r>
      <w:r w:rsidRPr="003013EE">
        <w:t xml:space="preserve"> clara.</w:t>
      </w:r>
    </w:p>
    <w:p w14:paraId="1EFFEA9C" w14:textId="041FC0D0" w:rsidR="00086DBC" w:rsidRDefault="00086DBC" w:rsidP="00086DBC"/>
    <w:sectPr w:rsidR="00086D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EE"/>
    <w:rsid w:val="00086DBC"/>
    <w:rsid w:val="00160146"/>
    <w:rsid w:val="003013EE"/>
    <w:rsid w:val="00383014"/>
    <w:rsid w:val="005A409D"/>
    <w:rsid w:val="00B00505"/>
    <w:rsid w:val="00B24F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1678"/>
  <w15:chartTrackingRefBased/>
  <w15:docId w15:val="{95637B07-BEF3-44CD-A607-3B33CF6C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Pages>
  <Words>465</Words>
  <Characters>2561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estefania2023builes@hotmail.com</dc:creator>
  <cp:keywords/>
  <dc:description/>
  <cp:lastModifiedBy>estefania2023builes@hotmail.com</cp:lastModifiedBy>
  <cp:revision>2</cp:revision>
  <dcterms:created xsi:type="dcterms:W3CDTF">2026-01-29T12:02:00Z</dcterms:created>
  <dcterms:modified xsi:type="dcterms:W3CDTF">2026-01-29T17:14:00Z</dcterms:modified>
</cp:coreProperties>
</file>