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920b01395235fe6f5dea89e08fd2896cae015d"/>
    <w:p>
      <w:pPr>
        <w:pStyle w:val="Heading1"/>
      </w:pPr>
      <w:r>
        <w:t xml:space="preserve">Vanguard Digital Experience A/B Test Analysis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analyzes the results of Vanguard’s digital experience redesign experiment.</w:t>
      </w:r>
    </w:p>
    <w:p>
      <w:pPr>
        <w:pStyle w:val="BodyText"/>
      </w:pPr>
      <w:r>
        <w:t xml:space="preserve">Vanguard conducted an A/B test to evaluate whether a redesigned user interface (UI), combined with contextual prompts, could improve user experience and increase process completion rates.</w:t>
      </w:r>
    </w:p>
    <w:p>
      <w:pPr>
        <w:pStyle w:val="BodyText"/>
      </w:pPr>
      <w:r>
        <w:t xml:space="preserve">The objective of this analysis is to determine whether the redesign produced meaningful improvements in customer behavior and whether the observed improvements justify a broader implementation.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problem"/>
    <w:p>
      <w:pPr>
        <w:pStyle w:val="Heading2"/>
      </w:pPr>
      <w:r>
        <w:t xml:space="preserve">Business Problem</w:t>
      </w:r>
    </w:p>
    <w:p>
      <w:pPr>
        <w:pStyle w:val="FirstParagraph"/>
      </w:pPr>
      <w:r>
        <w:t xml:space="preserve">Vanguard identified an opportunity to improve the online client journey.</w:t>
      </w:r>
    </w:p>
    <w:p>
      <w:pPr>
        <w:pStyle w:val="BodyText"/>
      </w:pPr>
      <w:r>
        <w:t xml:space="preserve">The company hypothesized that a more intuitive interface could:</w:t>
      </w:r>
    </w:p>
    <w:p>
      <w:pPr>
        <w:pStyle w:val="Compact"/>
        <w:numPr>
          <w:ilvl w:val="0"/>
          <w:numId w:val="1001"/>
        </w:numPr>
      </w:pPr>
      <w:r>
        <w:t xml:space="preserve">Increase process completion rates</w:t>
      </w:r>
    </w:p>
    <w:p>
      <w:pPr>
        <w:pStyle w:val="Compact"/>
        <w:numPr>
          <w:ilvl w:val="0"/>
          <w:numId w:val="1001"/>
        </w:numPr>
      </w:pPr>
      <w:r>
        <w:t xml:space="preserve">Reduce user friction</w:t>
      </w:r>
    </w:p>
    <w:p>
      <w:pPr>
        <w:pStyle w:val="Compact"/>
        <w:numPr>
          <w:ilvl w:val="0"/>
          <w:numId w:val="1001"/>
        </w:numPr>
      </w:pPr>
      <w:r>
        <w:t xml:space="preserve">Improve navigation efficiency</w:t>
      </w:r>
    </w:p>
    <w:p>
      <w:pPr>
        <w:pStyle w:val="Compact"/>
        <w:numPr>
          <w:ilvl w:val="0"/>
          <w:numId w:val="1001"/>
        </w:numPr>
      </w:pPr>
      <w:r>
        <w:t xml:space="preserve">Enhance overall customer experience</w:t>
      </w:r>
    </w:p>
    <w:p>
      <w:pPr>
        <w:pStyle w:val="FirstParagraph"/>
      </w:pPr>
      <w:r>
        <w:t xml:space="preserve">The central business question was:</w:t>
      </w:r>
    </w:p>
    <w:p>
      <w:pPr>
        <w:pStyle w:val="BlockText"/>
      </w:pPr>
      <w:r>
        <w:t xml:space="preserve">Did the redesigned digital experience significantly improve client completion rates and overall journey performance?</w:t>
      </w:r>
    </w:p>
    <w:p>
      <w:r>
        <w:pict>
          <v:rect style="width:0;height:1.5pt" o:hralign="center" o:hrstd="t" o:hr="t"/>
        </w:pict>
      </w:r>
    </w:p>
    <w:bookmarkEnd w:id="21"/>
    <w:bookmarkStart w:id="27" w:name="research-questions"/>
    <w:p>
      <w:pPr>
        <w:pStyle w:val="Heading2"/>
      </w:pPr>
      <w:r>
        <w:t xml:space="preserve">Research Questions</w:t>
      </w:r>
    </w:p>
    <w:bookmarkStart w:id="22" w:name="rq1"/>
    <w:p>
      <w:pPr>
        <w:pStyle w:val="Heading3"/>
      </w:pPr>
      <w:r>
        <w:t xml:space="preserve">RQ1</w:t>
      </w:r>
    </w:p>
    <w:p>
      <w:pPr>
        <w:pStyle w:val="FirstParagraph"/>
      </w:pPr>
      <w:r>
        <w:t xml:space="preserve">Who are the primary clients using Vanguard’s digital platform?</w:t>
      </w:r>
    </w:p>
    <w:bookmarkEnd w:id="22"/>
    <w:bookmarkStart w:id="23" w:name="rq2"/>
    <w:p>
      <w:pPr>
        <w:pStyle w:val="Heading3"/>
      </w:pPr>
      <w:r>
        <w:t xml:space="preserve">RQ2</w:t>
      </w:r>
    </w:p>
    <w:p>
      <w:pPr>
        <w:pStyle w:val="FirstParagraph"/>
      </w:pPr>
      <w:r>
        <w:t xml:space="preserve">Did the redesigned interface improve process completion rates?</w:t>
      </w:r>
    </w:p>
    <w:bookmarkEnd w:id="23"/>
    <w:bookmarkStart w:id="24" w:name="rq3"/>
    <w:p>
      <w:pPr>
        <w:pStyle w:val="Heading3"/>
      </w:pPr>
      <w:r>
        <w:t xml:space="preserve">RQ3</w:t>
      </w:r>
    </w:p>
    <w:p>
      <w:pPr>
        <w:pStyle w:val="FirstParagraph"/>
      </w:pPr>
      <w:r>
        <w:t xml:space="preserve">Did the redesign reduce user friction and navigation errors?</w:t>
      </w:r>
    </w:p>
    <w:bookmarkEnd w:id="24"/>
    <w:bookmarkStart w:id="25" w:name="rq4"/>
    <w:p>
      <w:pPr>
        <w:pStyle w:val="Heading3"/>
      </w:pPr>
      <w:r>
        <w:t xml:space="preserve">RQ4</w:t>
      </w:r>
    </w:p>
    <w:p>
      <w:pPr>
        <w:pStyle w:val="FirstParagraph"/>
      </w:pPr>
      <w:r>
        <w:t xml:space="preserve">Was the observed improvement large enough to justify implementation costs?</w:t>
      </w:r>
    </w:p>
    <w:bookmarkEnd w:id="25"/>
    <w:bookmarkStart w:id="26" w:name="rq5"/>
    <w:p>
      <w:pPr>
        <w:pStyle w:val="Heading3"/>
      </w:pPr>
      <w:r>
        <w:t xml:space="preserve">RQ5</w:t>
      </w:r>
    </w:p>
    <w:p>
      <w:pPr>
        <w:pStyle w:val="FirstParagraph"/>
      </w:pPr>
      <w:r>
        <w:t xml:space="preserve">Are the experimental groups sufficiently balanced to support valid conclusions?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sets"/>
    <w:p>
      <w:pPr>
        <w:pStyle w:val="Heading2"/>
      </w:pPr>
      <w:r>
        <w:t xml:space="preserve">Datasets</w:t>
      </w:r>
    </w:p>
    <w:bookmarkStart w:id="28" w:name="client-profiles-df_final_demo"/>
    <w:p>
      <w:pPr>
        <w:pStyle w:val="Heading3"/>
      </w:pPr>
      <w:r>
        <w:t xml:space="preserve">Client Profiles (</w:t>
      </w:r>
      <w:r>
        <w:rPr>
          <w:rStyle w:val="VerbatimChar"/>
        </w:rPr>
        <w:t xml:space="preserve">df_final_demo</w:t>
      </w:r>
      <w:r>
        <w:t xml:space="preserve">)</w:t>
      </w:r>
    </w:p>
    <w:p>
      <w:pPr>
        <w:pStyle w:val="FirstParagraph"/>
      </w:pPr>
      <w:r>
        <w:t xml:space="preserve">Contains demographic and account information.</w:t>
      </w:r>
    </w:p>
    <w:p>
      <w:pPr>
        <w:pStyle w:val="BodyText"/>
      </w:pPr>
      <w:r>
        <w:t xml:space="preserve">Key variables:</w:t>
      </w:r>
    </w:p>
    <w:p>
      <w:pPr>
        <w:pStyle w:val="Compact"/>
        <w:numPr>
          <w:ilvl w:val="0"/>
          <w:numId w:val="1002"/>
        </w:numPr>
      </w:pPr>
      <w:r>
        <w:t xml:space="preserve">Client age</w:t>
      </w:r>
    </w:p>
    <w:p>
      <w:pPr>
        <w:pStyle w:val="Compact"/>
        <w:numPr>
          <w:ilvl w:val="0"/>
          <w:numId w:val="1002"/>
        </w:numPr>
      </w:pPr>
      <w:r>
        <w:t xml:space="preserve">Client tenure</w:t>
      </w:r>
    </w:p>
    <w:p>
      <w:pPr>
        <w:pStyle w:val="Compact"/>
        <w:numPr>
          <w:ilvl w:val="0"/>
          <w:numId w:val="1002"/>
        </w:numPr>
      </w:pPr>
      <w:r>
        <w:t xml:space="preserve">Number of accounts</w:t>
      </w:r>
    </w:p>
    <w:p>
      <w:pPr>
        <w:pStyle w:val="Compact"/>
        <w:numPr>
          <w:ilvl w:val="0"/>
          <w:numId w:val="1002"/>
        </w:numPr>
      </w:pPr>
      <w:r>
        <w:t xml:space="preserve">Total balance</w:t>
      </w:r>
    </w:p>
    <w:p>
      <w:pPr>
        <w:pStyle w:val="Compact"/>
        <w:numPr>
          <w:ilvl w:val="0"/>
          <w:numId w:val="1002"/>
        </w:numPr>
      </w:pPr>
      <w:r>
        <w:t xml:space="preserve">Calls in last 6 months</w:t>
      </w:r>
    </w:p>
    <w:p>
      <w:pPr>
        <w:pStyle w:val="Compact"/>
        <w:numPr>
          <w:ilvl w:val="0"/>
          <w:numId w:val="1002"/>
        </w:numPr>
      </w:pPr>
      <w:r>
        <w:t xml:space="preserve">Logins in last 6 months</w:t>
      </w:r>
    </w:p>
    <w:bookmarkEnd w:id="28"/>
    <w:bookmarkStart w:id="29" w:name="Xc144ffee5f876c8de482895a1e416402ba14557"/>
    <w:p>
      <w:pPr>
        <w:pStyle w:val="Heading3"/>
      </w:pPr>
      <w:r>
        <w:t xml:space="preserve">Digital Footprints (</w:t>
      </w:r>
      <w:r>
        <w:rPr>
          <w:rStyle w:val="VerbatimChar"/>
        </w:rPr>
        <w:t xml:space="preserve">df_final_web_data_pt_1</w:t>
      </w:r>
      <w:r>
        <w:t xml:space="preserve">,</w:t>
      </w:r>
      <w:r>
        <w:t xml:space="preserve"> </w:t>
      </w:r>
      <w:r>
        <w:rPr>
          <w:rStyle w:val="VerbatimChar"/>
        </w:rPr>
        <w:t xml:space="preserve">df_final_web_data_pt_2</w:t>
      </w:r>
      <w:r>
        <w:t xml:space="preserve">)</w:t>
      </w:r>
    </w:p>
    <w:p>
      <w:pPr>
        <w:pStyle w:val="FirstParagraph"/>
      </w:pPr>
      <w:r>
        <w:t xml:space="preserve">Contains user navigation events.</w:t>
      </w:r>
    </w:p>
    <w:p>
      <w:pPr>
        <w:pStyle w:val="BodyText"/>
      </w:pPr>
      <w:r>
        <w:t xml:space="preserve">Key variables:</w:t>
      </w:r>
    </w:p>
    <w:p>
      <w:pPr>
        <w:pStyle w:val="Compact"/>
        <w:numPr>
          <w:ilvl w:val="0"/>
          <w:numId w:val="1003"/>
        </w:numPr>
      </w:pPr>
      <w:r>
        <w:t xml:space="preserve">Visit ID</w:t>
      </w:r>
    </w:p>
    <w:p>
      <w:pPr>
        <w:pStyle w:val="Compact"/>
        <w:numPr>
          <w:ilvl w:val="0"/>
          <w:numId w:val="1003"/>
        </w:numPr>
      </w:pPr>
      <w:r>
        <w:t xml:space="preserve">Process step</w:t>
      </w:r>
    </w:p>
    <w:p>
      <w:pPr>
        <w:pStyle w:val="Compact"/>
        <w:numPr>
          <w:ilvl w:val="0"/>
          <w:numId w:val="1003"/>
        </w:numPr>
      </w:pPr>
      <w:r>
        <w:t xml:space="preserve">Timestamp</w:t>
      </w:r>
    </w:p>
    <w:bookmarkEnd w:id="29"/>
    <w:bookmarkStart w:id="30" w:name="X936bec28c22abe74916ba48559f6e498f9c8c1e"/>
    <w:p>
      <w:pPr>
        <w:pStyle w:val="Heading3"/>
      </w:pPr>
      <w:r>
        <w:t xml:space="preserve">Experiment Roster (</w:t>
      </w:r>
      <w:r>
        <w:rPr>
          <w:rStyle w:val="VerbatimChar"/>
        </w:rPr>
        <w:t xml:space="preserve">df_final_experiment_clients</w:t>
      </w:r>
      <w:r>
        <w:t xml:space="preserve">)</w:t>
      </w:r>
    </w:p>
    <w:p>
      <w:pPr>
        <w:pStyle w:val="FirstParagraph"/>
      </w:pPr>
      <w:r>
        <w:t xml:space="preserve">Contains experiment assignment information.</w:t>
      </w:r>
    </w:p>
    <w:p>
      <w:pPr>
        <w:pStyle w:val="BodyText"/>
      </w:pPr>
      <w:r>
        <w:t xml:space="preserve">Key variable:</w:t>
      </w:r>
    </w:p>
    <w:p>
      <w:pPr>
        <w:pStyle w:val="Compact"/>
        <w:numPr>
          <w:ilvl w:val="0"/>
          <w:numId w:val="1004"/>
        </w:numPr>
      </w:pPr>
      <w:r>
        <w:t xml:space="preserve">Control Group</w:t>
      </w:r>
    </w:p>
    <w:p>
      <w:pPr>
        <w:pStyle w:val="Compact"/>
        <w:numPr>
          <w:ilvl w:val="0"/>
          <w:numId w:val="1004"/>
        </w:numPr>
      </w:pPr>
      <w:r>
        <w:t xml:space="preserve">Test Group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CX_Vanguard_Project/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data_cleaning_initial_exploration.ipynb</w:t>
      </w:r>
      <w:r>
        <w:br/>
      </w:r>
      <w:r>
        <w:rPr>
          <w:rStyle w:val="VerbatimChar"/>
        </w:rPr>
        <w:t xml:space="preserve">├── performance_metrics_kpis.ipynb</w:t>
      </w:r>
      <w:r>
        <w:br/>
      </w:r>
      <w:r>
        <w:rPr>
          <w:rStyle w:val="VerbatimChar"/>
        </w:rPr>
        <w:t xml:space="preserve">├── hypothesis_testing.ipynb</w:t>
      </w:r>
      <w:r>
        <w:br/>
      </w:r>
      <w:r>
        <w:rPr>
          <w:rStyle w:val="VerbatimChar"/>
        </w:rPr>
        <w:t xml:space="preserve">├── experiment_evaluation.ipynb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vanguard_cleaned_merged.csv</w:t>
      </w:r>
      <w:r>
        <w:br/>
      </w:r>
      <w:r>
        <w:rPr>
          <w:rStyle w:val="VerbatimChar"/>
        </w:rPr>
        <w:t xml:space="preserve">├── web_data_cleaned.csv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tableau_dashboard.twbx</w:t>
      </w:r>
    </w:p>
    <w:p>
      <w:r>
        <w:pict>
          <v:rect style="width:0;height:1.5pt" o:hralign="center" o:hrstd="t" o:hr="t"/>
        </w:pict>
      </w:r>
    </w:p>
    <w:bookmarkEnd w:id="32"/>
    <w:bookmarkStart w:id="40" w:name="methodology"/>
    <w:p>
      <w:pPr>
        <w:pStyle w:val="Heading2"/>
      </w:pPr>
      <w:r>
        <w:t xml:space="preserve">Methodology</w:t>
      </w:r>
    </w:p>
    <w:bookmarkStart w:id="33" w:name="X034a9cc1ba084ec2b165de3a70871175c0eacee"/>
    <w:p>
      <w:pPr>
        <w:pStyle w:val="Heading3"/>
      </w:pPr>
      <w:r>
        <w:t xml:space="preserve">Phase 1 — Data Cleaning &amp; Exploratory Analysis</w:t>
      </w:r>
    </w:p>
    <w:p>
      <w:pPr>
        <w:pStyle w:val="FirstParagraph"/>
      </w:pPr>
      <w:r>
        <w:t xml:space="preserve">Activities:</w:t>
      </w:r>
    </w:p>
    <w:p>
      <w:pPr>
        <w:pStyle w:val="Compact"/>
        <w:numPr>
          <w:ilvl w:val="0"/>
          <w:numId w:val="1005"/>
        </w:numPr>
      </w:pPr>
      <w:r>
        <w:t xml:space="preserve">Dataset exploration</w:t>
      </w:r>
    </w:p>
    <w:p>
      <w:pPr>
        <w:pStyle w:val="Compact"/>
        <w:numPr>
          <w:ilvl w:val="0"/>
          <w:numId w:val="1005"/>
        </w:numPr>
      </w:pPr>
      <w:r>
        <w:t xml:space="preserve">Missing value analysis</w:t>
      </w:r>
    </w:p>
    <w:p>
      <w:pPr>
        <w:pStyle w:val="Compact"/>
        <w:numPr>
          <w:ilvl w:val="0"/>
          <w:numId w:val="1005"/>
        </w:numPr>
      </w:pPr>
      <w:r>
        <w:t xml:space="preserve">Duplicate detection</w:t>
      </w:r>
    </w:p>
    <w:p>
      <w:pPr>
        <w:pStyle w:val="Compact"/>
        <w:numPr>
          <w:ilvl w:val="0"/>
          <w:numId w:val="1005"/>
        </w:numPr>
      </w:pPr>
      <w:r>
        <w:t xml:space="preserve">Dataset merging</w:t>
      </w:r>
    </w:p>
    <w:p>
      <w:pPr>
        <w:pStyle w:val="Compact"/>
        <w:numPr>
          <w:ilvl w:val="0"/>
          <w:numId w:val="1005"/>
        </w:numPr>
      </w:pPr>
      <w:r>
        <w:t xml:space="preserve">Feature engineering</w:t>
      </w:r>
    </w:p>
    <w:p>
      <w:pPr>
        <w:pStyle w:val="Compact"/>
        <w:numPr>
          <w:ilvl w:val="0"/>
          <w:numId w:val="1005"/>
        </w:numPr>
      </w:pPr>
      <w:r>
        <w:t xml:space="preserve">Client demographic analysis</w:t>
      </w:r>
    </w:p>
    <w:p>
      <w:pPr>
        <w:pStyle w:val="Compact"/>
        <w:numPr>
          <w:ilvl w:val="0"/>
          <w:numId w:val="1005"/>
        </w:numPr>
      </w:pPr>
      <w:r>
        <w:t xml:space="preserve">Client behavior analysis</w:t>
      </w:r>
    </w:p>
    <w:p>
      <w:pPr>
        <w:pStyle w:val="FirstParagraph"/>
      </w:pPr>
      <w:r>
        <w:t xml:space="preserve">Generated datasets: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vanguard_cleaned_merged.csv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web_data_cleaned.csv</w:t>
      </w:r>
    </w:p>
    <w:p>
      <w:r>
        <w:pict>
          <v:rect style="width:0;height:1.5pt" o:hralign="center" o:hrstd="t" o:hr="t"/>
        </w:pict>
      </w:r>
    </w:p>
    <w:bookmarkEnd w:id="33"/>
    <w:bookmarkStart w:id="34" w:name="phase-2-performance-metrics"/>
    <w:p>
      <w:pPr>
        <w:pStyle w:val="Heading3"/>
      </w:pPr>
      <w:r>
        <w:t xml:space="preserve">Phase 2 — Performance Metrics</w:t>
      </w:r>
    </w:p>
    <w:p>
      <w:pPr>
        <w:pStyle w:val="FirstParagraph"/>
      </w:pPr>
      <w:r>
        <w:t xml:space="preserve">KPIs analyzed:</w:t>
      </w:r>
    </w:p>
    <w:p>
      <w:pPr>
        <w:pStyle w:val="Compact"/>
        <w:numPr>
          <w:ilvl w:val="0"/>
          <w:numId w:val="1007"/>
        </w:numPr>
      </w:pPr>
      <w:r>
        <w:t xml:space="preserve">Completion Rate</w:t>
      </w:r>
    </w:p>
    <w:p>
      <w:pPr>
        <w:pStyle w:val="Compact"/>
        <w:numPr>
          <w:ilvl w:val="0"/>
          <w:numId w:val="1007"/>
        </w:numPr>
      </w:pPr>
      <w:r>
        <w:t xml:space="preserve">Error Rate</w:t>
      </w:r>
    </w:p>
    <w:p>
      <w:pPr>
        <w:pStyle w:val="Compact"/>
        <w:numPr>
          <w:ilvl w:val="0"/>
          <w:numId w:val="1007"/>
        </w:numPr>
      </w:pPr>
      <w:r>
        <w:t xml:space="preserve">Bounce Rate</w:t>
      </w:r>
    </w:p>
    <w:p>
      <w:pPr>
        <w:pStyle w:val="Compact"/>
        <w:numPr>
          <w:ilvl w:val="0"/>
          <w:numId w:val="1007"/>
        </w:numPr>
      </w:pPr>
      <w:r>
        <w:t xml:space="preserve">Time per Step</w:t>
      </w:r>
    </w:p>
    <w:p>
      <w:pPr>
        <w:pStyle w:val="Compact"/>
        <w:numPr>
          <w:ilvl w:val="0"/>
          <w:numId w:val="1007"/>
        </w:numPr>
      </w:pPr>
      <w:r>
        <w:t xml:space="preserve">Time to Complete</w:t>
      </w:r>
    </w:p>
    <w:p>
      <w:pPr>
        <w:pStyle w:val="Compact"/>
        <w:numPr>
          <w:ilvl w:val="0"/>
          <w:numId w:val="1007"/>
        </w:numPr>
      </w:pPr>
      <w:r>
        <w:t xml:space="preserve">Funnel Drop-off Analysis</w:t>
      </w:r>
    </w:p>
    <w:p>
      <w:r>
        <w:pict>
          <v:rect style="width:0;height:1.5pt" o:hralign="center" o:hrstd="t" o:hr="t"/>
        </w:pict>
      </w:r>
    </w:p>
    <w:bookmarkEnd w:id="34"/>
    <w:bookmarkStart w:id="38" w:name="phase-3-hypothesis-testing"/>
    <w:p>
      <w:pPr>
        <w:pStyle w:val="Heading3"/>
      </w:pPr>
      <w:r>
        <w:t xml:space="preserve">Phase 3 — Hypothesis Testing</w:t>
      </w:r>
    </w:p>
    <w:p>
      <w:pPr>
        <w:pStyle w:val="FirstParagraph"/>
      </w:pPr>
      <w:r>
        <w:t xml:space="preserve">Statistical tests performed:</w:t>
      </w:r>
    </w:p>
    <w:bookmarkStart w:id="35" w:name="completion-rate-test"/>
    <w:p>
      <w:pPr>
        <w:pStyle w:val="Heading4"/>
      </w:pPr>
      <w:r>
        <w:t xml:space="preserve">Completion Rate Test</w:t>
      </w:r>
    </w:p>
    <w:p>
      <w:pPr>
        <w:pStyle w:val="FirstParagraph"/>
      </w:pPr>
      <w:r>
        <w:t xml:space="preserve">Two-Proportion Z-Test</w:t>
      </w:r>
    </w:p>
    <w:p>
      <w:pPr>
        <w:pStyle w:val="BodyText"/>
      </w:pPr>
      <w:r>
        <w:t xml:space="preserve">H₀: Completion rates are equal.</w:t>
      </w:r>
    </w:p>
    <w:p>
      <w:pPr>
        <w:pStyle w:val="BodyText"/>
      </w:pPr>
      <w:r>
        <w:t xml:space="preserve">H₁: Completion rates differ.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threshold-test"/>
    <w:p>
      <w:pPr>
        <w:pStyle w:val="Heading4"/>
      </w:pPr>
      <w:r>
        <w:t xml:space="preserve">Business Threshold Test</w:t>
      </w:r>
    </w:p>
    <w:p>
      <w:pPr>
        <w:pStyle w:val="FirstParagraph"/>
      </w:pPr>
      <w:r>
        <w:t xml:space="preserve">Evaluates whether the redesign exceeds Vanguard’s predefined 5 percentage-point threshold.</w:t>
      </w:r>
    </w:p>
    <w:p>
      <w:r>
        <w:pict>
          <v:rect style="width:0;height:1.5pt" o:hralign="center" o:hrstd="t" o:hr="t"/>
        </w:pict>
      </w:r>
    </w:p>
    <w:bookmarkEnd w:id="36"/>
    <w:bookmarkStart w:id="37" w:name="additional-tests"/>
    <w:p>
      <w:pPr>
        <w:pStyle w:val="Heading4"/>
      </w:pPr>
      <w:r>
        <w:t xml:space="preserve">Additional Tests</w:t>
      </w:r>
    </w:p>
    <w:p>
      <w:pPr>
        <w:pStyle w:val="Compact"/>
        <w:numPr>
          <w:ilvl w:val="0"/>
          <w:numId w:val="1008"/>
        </w:numPr>
      </w:pPr>
      <w:r>
        <w:t xml:space="preserve">Age balance validation</w:t>
      </w:r>
    </w:p>
    <w:p>
      <w:pPr>
        <w:pStyle w:val="Compact"/>
        <w:numPr>
          <w:ilvl w:val="0"/>
          <w:numId w:val="1008"/>
        </w:numPr>
      </w:pPr>
      <w:r>
        <w:t xml:space="preserve">Error rate comparison</w:t>
      </w:r>
    </w:p>
    <w:p>
      <w:pPr>
        <w:pStyle w:val="Compact"/>
        <w:numPr>
          <w:ilvl w:val="0"/>
          <w:numId w:val="1008"/>
        </w:numPr>
      </w:pPr>
      <w:r>
        <w:t xml:space="preserve">Time-to-complete comparison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hase-4-experiment-evaluation"/>
    <w:p>
      <w:pPr>
        <w:pStyle w:val="Heading3"/>
      </w:pPr>
      <w:r>
        <w:t xml:space="preserve">Phase 4 — Experiment Evaluation</w:t>
      </w:r>
    </w:p>
    <w:p>
      <w:pPr>
        <w:pStyle w:val="FirstParagraph"/>
      </w:pPr>
      <w:r>
        <w:t xml:space="preserve">Analysis included:</w:t>
      </w:r>
    </w:p>
    <w:p>
      <w:pPr>
        <w:pStyle w:val="Compact"/>
        <w:numPr>
          <w:ilvl w:val="0"/>
          <w:numId w:val="1009"/>
        </w:numPr>
      </w:pPr>
      <w:r>
        <w:t xml:space="preserve">Randomization assessment</w:t>
      </w:r>
    </w:p>
    <w:p>
      <w:pPr>
        <w:pStyle w:val="Compact"/>
        <w:numPr>
          <w:ilvl w:val="0"/>
          <w:numId w:val="1009"/>
        </w:numPr>
      </w:pPr>
      <w:r>
        <w:t xml:space="preserve">Effect size analysis</w:t>
      </w:r>
    </w:p>
    <w:p>
      <w:pPr>
        <w:pStyle w:val="Compact"/>
        <w:numPr>
          <w:ilvl w:val="0"/>
          <w:numId w:val="1009"/>
        </w:numPr>
      </w:pPr>
      <w:r>
        <w:t xml:space="preserve">Duration evaluation</w:t>
      </w:r>
    </w:p>
    <w:p>
      <w:pPr>
        <w:pStyle w:val="Compact"/>
        <w:numPr>
          <w:ilvl w:val="0"/>
          <w:numId w:val="1009"/>
        </w:numPr>
      </w:pPr>
      <w:r>
        <w:t xml:space="preserve">Additional data needs assessment</w:t>
      </w:r>
    </w:p>
    <w:p>
      <w:pPr>
        <w:pStyle w:val="Compact"/>
        <w:numPr>
          <w:ilvl w:val="0"/>
          <w:numId w:val="1009"/>
        </w:numPr>
      </w:pPr>
      <w:r>
        <w:t xml:space="preserve">Business recommendations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key-findings"/>
    <w:p>
      <w:pPr>
        <w:pStyle w:val="Heading2"/>
      </w:pPr>
      <w:r>
        <w:t xml:space="preserve">Key Findings</w:t>
      </w:r>
    </w:p>
    <w:bookmarkStart w:id="41" w:name="client-profile"/>
    <w:p>
      <w:pPr>
        <w:pStyle w:val="Heading3"/>
      </w:pPr>
      <w:r>
        <w:t xml:space="preserve">Client Profile</w:t>
      </w:r>
    </w:p>
    <w:p>
      <w:pPr>
        <w:pStyle w:val="FirstParagraph"/>
      </w:pPr>
      <w:r>
        <w:t xml:space="preserve">The typical Vanguard digital user is an older and long-tenured client with substantial account balances.</w:t>
      </w:r>
    </w:p>
    <w:p>
      <w:pPr>
        <w:pStyle w:val="BodyText"/>
      </w:pPr>
      <w:r>
        <w:t xml:space="preserve">Higher-balance clients also tend to engage more frequently with Vanguard’s digital platform.</w:t>
      </w:r>
    </w:p>
    <w:p>
      <w:r>
        <w:pict>
          <v:rect style="width:0;height:1.5pt" o:hralign="center" o:hrstd="t" o:hr="t"/>
        </w:pict>
      </w:r>
    </w:p>
    <w:bookmarkEnd w:id="41"/>
    <w:bookmarkStart w:id="42" w:name="redesign-performance"/>
    <w:p>
      <w:pPr>
        <w:pStyle w:val="Heading3"/>
      </w:pPr>
      <w:r>
        <w:t xml:space="preserve">Redesign Performance</w:t>
      </w:r>
    </w:p>
    <w:p>
      <w:pPr>
        <w:pStyle w:val="FirstParagraph"/>
      </w:pPr>
      <w:r>
        <w:t xml:space="preserve">The redesigned interface:</w:t>
      </w:r>
    </w:p>
    <w:p>
      <w:pPr>
        <w:pStyle w:val="Compact"/>
        <w:numPr>
          <w:ilvl w:val="0"/>
          <w:numId w:val="1010"/>
        </w:numPr>
      </w:pPr>
      <w:r>
        <w:t xml:space="preserve">Increased completion rates</w:t>
      </w:r>
    </w:p>
    <w:p>
      <w:pPr>
        <w:pStyle w:val="Compact"/>
        <w:numPr>
          <w:ilvl w:val="0"/>
          <w:numId w:val="1010"/>
        </w:numPr>
      </w:pPr>
      <w:r>
        <w:t xml:space="preserve">Reduced bounce rates</w:t>
      </w:r>
    </w:p>
    <w:p>
      <w:pPr>
        <w:pStyle w:val="Compact"/>
        <w:numPr>
          <w:ilvl w:val="0"/>
          <w:numId w:val="1010"/>
        </w:numPr>
      </w:pPr>
      <w:r>
        <w:t xml:space="preserve">Reduced overall completion time</w:t>
      </w:r>
    </w:p>
    <w:p>
      <w:pPr>
        <w:pStyle w:val="Compact"/>
        <w:numPr>
          <w:ilvl w:val="0"/>
          <w:numId w:val="1010"/>
        </w:numPr>
      </w:pPr>
      <w:r>
        <w:t xml:space="preserve">Improved journey efficiency</w:t>
      </w:r>
    </w:p>
    <w:p>
      <w:pPr>
        <w:pStyle w:val="FirstParagraph"/>
      </w:pPr>
      <w:r>
        <w:t xml:space="preserve">However, some indicators suggest continued opportunities to reduce navigation friction.</w:t>
      </w:r>
    </w:p>
    <w:p>
      <w:r>
        <w:pict>
          <v:rect style="width:0;height:1.5pt" o:hralign="center" o:hrstd="t" o:hr="t"/>
        </w:pict>
      </w:r>
    </w:p>
    <w:bookmarkEnd w:id="42"/>
    <w:bookmarkStart w:id="43" w:name="statistical-significance"/>
    <w:p>
      <w:pPr>
        <w:pStyle w:val="Heading3"/>
      </w:pPr>
      <w:r>
        <w:t xml:space="preserve">Statistical Significance</w:t>
      </w:r>
    </w:p>
    <w:p>
      <w:pPr>
        <w:pStyle w:val="FirstParagraph"/>
      </w:pPr>
      <w:r>
        <w:t xml:space="preserve">Hypothesis testing confirmed that the observed increase in completion rates was statistically significant.</w:t>
      </w:r>
    </w:p>
    <w:p>
      <w:pPr>
        <w:pStyle w:val="BodyText"/>
      </w:pPr>
      <w:r>
        <w:t xml:space="preserve">The redesign also exceeded Vanguard’s predefined business threshold.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usiness-recommendation"/>
    <w:p>
      <w:pPr>
        <w:pStyle w:val="Heading2"/>
      </w:pPr>
      <w:r>
        <w:t xml:space="preserve">Business Recommendation</w:t>
      </w:r>
    </w:p>
    <w:p>
      <w:pPr>
        <w:pStyle w:val="FirstParagraph"/>
      </w:pPr>
      <w:r>
        <w:t xml:space="preserve">Based on both practical and statistical evidence, the redesigned experience should be considered for broader deployment.</w:t>
      </w:r>
    </w:p>
    <w:p>
      <w:pPr>
        <w:pStyle w:val="BodyText"/>
      </w:pPr>
      <w:r>
        <w:t xml:space="preserve">Future iterations should focus on reducing remaining navigation friction while continuing to monitor user behavior.</w:t>
      </w:r>
    </w:p>
    <w:p>
      <w:pPr>
        <w:pStyle w:val="BodyText"/>
      </w:pPr>
      <w:r>
        <w:t xml:space="preserve">Additional behavioral data such as device type, browser information, clickstream interactions, and satisfaction metrics would further strengthen future experimentation efforts.</w:t>
      </w:r>
    </w:p>
    <w:p>
      <w:r>
        <w:pict>
          <v:rect style="width:0;height:1.5pt" o:hralign="center" o:hrstd="t" o:hr="t"/>
        </w:pict>
      </w:r>
    </w:p>
    <w:bookmarkEnd w:id="45"/>
    <w:bookmarkStart w:id="46" w:name="tableau-dashboard"/>
    <w:p>
      <w:pPr>
        <w:pStyle w:val="Heading2"/>
      </w:pPr>
      <w:r>
        <w:t xml:space="preserve">Tableau Dashboard</w:t>
      </w:r>
    </w:p>
    <w:p>
      <w:pPr>
        <w:pStyle w:val="FirstParagraph"/>
      </w:pPr>
      <w:r>
        <w:t xml:space="preserve">Interactive dashboard:</w:t>
      </w:r>
    </w:p>
    <w:p>
      <w:pPr>
        <w:pStyle w:val="BodyText"/>
      </w:pPr>
      <w:r>
        <w:t xml:space="preserve">[Insert Tableau Public Link]</w:t>
      </w:r>
    </w:p>
    <w:p>
      <w:pPr>
        <w:pStyle w:val="BodyText"/>
      </w:pPr>
      <w:r>
        <w:t xml:space="preserve">The dashboard allows users to:</w:t>
      </w:r>
    </w:p>
    <w:p>
      <w:pPr>
        <w:pStyle w:val="Compact"/>
        <w:numPr>
          <w:ilvl w:val="0"/>
          <w:numId w:val="1011"/>
        </w:numPr>
      </w:pPr>
      <w:r>
        <w:t xml:space="preserve">Compare Test vs Control performance</w:t>
      </w:r>
    </w:p>
    <w:p>
      <w:pPr>
        <w:pStyle w:val="Compact"/>
        <w:numPr>
          <w:ilvl w:val="0"/>
          <w:numId w:val="1011"/>
        </w:numPr>
      </w:pPr>
      <w:r>
        <w:t xml:space="preserve">Analyze funnel progression</w:t>
      </w:r>
    </w:p>
    <w:p>
      <w:pPr>
        <w:pStyle w:val="Compact"/>
        <w:numPr>
          <w:ilvl w:val="0"/>
          <w:numId w:val="1011"/>
        </w:numPr>
      </w:pPr>
      <w:r>
        <w:t xml:space="preserve">Explore client segmentation</w:t>
      </w:r>
    </w:p>
    <w:p>
      <w:pPr>
        <w:pStyle w:val="Compact"/>
        <w:numPr>
          <w:ilvl w:val="0"/>
          <w:numId w:val="1011"/>
        </w:numPr>
      </w:pPr>
      <w:r>
        <w:t xml:space="preserve">Evaluate KPI performance</w:t>
      </w:r>
    </w:p>
    <w:p>
      <w:r>
        <w:pict>
          <v:rect style="width:0;height:1.5pt" o:hralign="center" o:hrstd="t" o:hr="t"/>
        </w:pict>
      </w:r>
    </w:p>
    <w:bookmarkEnd w:id="46"/>
    <w:bookmarkStart w:id="47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12"/>
        </w:numPr>
      </w:pPr>
      <w:r>
        <w:t xml:space="preserve">Python</w:t>
      </w:r>
    </w:p>
    <w:p>
      <w:pPr>
        <w:pStyle w:val="Compact"/>
        <w:numPr>
          <w:ilvl w:val="0"/>
          <w:numId w:val="1012"/>
        </w:numPr>
      </w:pPr>
      <w:r>
        <w:t xml:space="preserve">Pandas</w:t>
      </w:r>
    </w:p>
    <w:p>
      <w:pPr>
        <w:pStyle w:val="Compact"/>
        <w:numPr>
          <w:ilvl w:val="0"/>
          <w:numId w:val="1012"/>
        </w:numPr>
      </w:pPr>
      <w:r>
        <w:t xml:space="preserve">NumPy</w:t>
      </w:r>
    </w:p>
    <w:p>
      <w:pPr>
        <w:pStyle w:val="Compact"/>
        <w:numPr>
          <w:ilvl w:val="0"/>
          <w:numId w:val="1012"/>
        </w:numPr>
      </w:pPr>
      <w:r>
        <w:t xml:space="preserve">SciPy</w:t>
      </w:r>
    </w:p>
    <w:p>
      <w:pPr>
        <w:pStyle w:val="Compact"/>
        <w:numPr>
          <w:ilvl w:val="0"/>
          <w:numId w:val="1012"/>
        </w:numPr>
      </w:pPr>
      <w:r>
        <w:t xml:space="preserve">Matplotlib</w:t>
      </w:r>
    </w:p>
    <w:p>
      <w:pPr>
        <w:pStyle w:val="Compact"/>
        <w:numPr>
          <w:ilvl w:val="0"/>
          <w:numId w:val="1012"/>
        </w:numPr>
      </w:pPr>
      <w:r>
        <w:t xml:space="preserve">Seaborn</w:t>
      </w:r>
    </w:p>
    <w:p>
      <w:pPr>
        <w:pStyle w:val="Compact"/>
        <w:numPr>
          <w:ilvl w:val="0"/>
          <w:numId w:val="1012"/>
        </w:numPr>
      </w:pPr>
      <w:r>
        <w:t xml:space="preserve">Tableau</w:t>
      </w:r>
    </w:p>
    <w:p>
      <w:pPr>
        <w:pStyle w:val="Compact"/>
        <w:numPr>
          <w:ilvl w:val="0"/>
          <w:numId w:val="1012"/>
        </w:numPr>
      </w:pPr>
      <w:r>
        <w:t xml:space="preserve">Git</w:t>
      </w:r>
    </w:p>
    <w:p>
      <w:pPr>
        <w:pStyle w:val="Compact"/>
        <w:numPr>
          <w:ilvl w:val="0"/>
          <w:numId w:val="1012"/>
        </w:numPr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47"/>
    <w:bookmarkStart w:id="48" w:name="team-members"/>
    <w:p>
      <w:pPr>
        <w:pStyle w:val="Heading2"/>
      </w:pPr>
      <w:r>
        <w:t xml:space="preserve">Team Members</w:t>
      </w:r>
    </w:p>
    <w:p>
      <w:pPr>
        <w:pStyle w:val="Compact"/>
        <w:numPr>
          <w:ilvl w:val="0"/>
          <w:numId w:val="1013"/>
        </w:numPr>
      </w:pPr>
      <w:r>
        <w:t xml:space="preserve">Estefanía Barrosa</w:t>
      </w:r>
    </w:p>
    <w:p>
      <w:pPr>
        <w:pStyle w:val="Compact"/>
        <w:numPr>
          <w:ilvl w:val="0"/>
          <w:numId w:val="1013"/>
        </w:numPr>
      </w:pPr>
      <w:r>
        <w:t xml:space="preserve">[Partner Name]</w:t>
      </w:r>
    </w:p>
    <w:p>
      <w:r>
        <w:pict>
          <v:rect style="width:0;height:1.5pt" o:hralign="center" o:hrstd="t" o:hr="t"/>
        </w:pict>
      </w:r>
    </w:p>
    <w:bookmarkEnd w:id="48"/>
    <w:bookmarkStart w:id="49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GitHub Repository:</w:t>
      </w:r>
    </w:p>
    <w:p>
      <w:pPr>
        <w:pStyle w:val="BodyText"/>
      </w:pPr>
      <w:r>
        <w:t xml:space="preserve">[Insert Repository Link]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2026-06-06T16:15:37Z</dcterms:created>
  <dcterms:modified xsi:type="dcterms:W3CDTF">2026-06-06T16:15:37Z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