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89FF" w14:textId="09419720" w:rsidR="0011407F" w:rsidRPr="0011407F" w:rsidRDefault="00EE48A7" w:rsidP="0011407F">
      <w:pPr>
        <w:tabs>
          <w:tab w:val="center" w:pos="4860"/>
        </w:tabs>
        <w:ind w:left="2160"/>
        <w:jc w:val="center"/>
        <w:rPr>
          <w:b/>
          <w:noProof/>
          <w:sz w:val="32"/>
          <w:szCs w:val="32"/>
        </w:rPr>
      </w:pPr>
      <w:r w:rsidRPr="0011407F">
        <w:rPr>
          <w:noProof/>
          <w:sz w:val="36"/>
          <w:szCs w:val="36"/>
          <w:lang w:val="en-US" w:eastAsia="en-US"/>
        </w:rPr>
        <w:drawing>
          <wp:anchor distT="0" distB="0" distL="114300" distR="114300" simplePos="0" relativeHeight="251653120" behindDoc="0" locked="0" layoutInCell="1" allowOverlap="1" wp14:anchorId="2CFCD35B" wp14:editId="7A45064C">
            <wp:simplePos x="0" y="0"/>
            <wp:positionH relativeFrom="column">
              <wp:posOffset>139196</wp:posOffset>
            </wp:positionH>
            <wp:positionV relativeFrom="paragraph">
              <wp:posOffset>-115613</wp:posOffset>
            </wp:positionV>
            <wp:extent cx="1147599" cy="1135117"/>
            <wp:effectExtent l="19050" t="0" r="0" b="0"/>
            <wp:wrapNone/>
            <wp:docPr id="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srcRect/>
                    <a:stretch>
                      <a:fillRect/>
                    </a:stretch>
                  </pic:blipFill>
                  <pic:spPr bwMode="auto">
                    <a:xfrm>
                      <a:off x="0" y="0"/>
                      <a:ext cx="1147599" cy="1135117"/>
                    </a:xfrm>
                    <a:prstGeom prst="rect">
                      <a:avLst/>
                    </a:prstGeom>
                    <a:noFill/>
                    <a:ln w="9525">
                      <a:noFill/>
                      <a:miter lim="800000"/>
                      <a:headEnd/>
                      <a:tailEnd/>
                    </a:ln>
                  </pic:spPr>
                </pic:pic>
              </a:graphicData>
            </a:graphic>
          </wp:anchor>
        </w:drawing>
      </w:r>
      <w:r w:rsidR="00A243CE">
        <w:rPr>
          <w:noProof/>
          <w:sz w:val="36"/>
          <w:szCs w:val="36"/>
        </w:rPr>
        <mc:AlternateContent>
          <mc:Choice Requires="wps">
            <w:drawing>
              <wp:anchor distT="0" distB="0" distL="114300" distR="114300" simplePos="0" relativeHeight="251655168" behindDoc="0" locked="0" layoutInCell="1" allowOverlap="1" wp14:anchorId="450F934F" wp14:editId="3F2F00E1">
                <wp:simplePos x="0" y="0"/>
                <wp:positionH relativeFrom="column">
                  <wp:posOffset>-1143000</wp:posOffset>
                </wp:positionH>
                <wp:positionV relativeFrom="paragraph">
                  <wp:posOffset>-923925</wp:posOffset>
                </wp:positionV>
                <wp:extent cx="800100" cy="10744200"/>
                <wp:effectExtent l="0" t="0" r="0" b="0"/>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EECE0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41741" id="Rectangle 13" o:spid="_x0000_s1026" style="position:absolute;margin-left:-90pt;margin-top:-72.75pt;width:63pt;height:8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" fillcolor="#eece0c"/>
            </w:pict>
          </mc:Fallback>
        </mc:AlternateContent>
      </w:r>
      <w:r w:rsidR="00A243CE">
        <w:rPr>
          <w:noProof/>
          <w:sz w:val="36"/>
          <w:szCs w:val="36"/>
        </w:rPr>
        <mc:AlternateContent>
          <mc:Choice Requires="wps">
            <w:drawing>
              <wp:anchor distT="0" distB="0" distL="114300" distR="114300" simplePos="0" relativeHeight="251656192" behindDoc="1" locked="0" layoutInCell="1" allowOverlap="1" wp14:anchorId="019327BA" wp14:editId="085E4D58">
                <wp:simplePos x="0" y="0"/>
                <wp:positionH relativeFrom="column">
                  <wp:posOffset>-457200</wp:posOffset>
                </wp:positionH>
                <wp:positionV relativeFrom="paragraph">
                  <wp:posOffset>-1028700</wp:posOffset>
                </wp:positionV>
                <wp:extent cx="6972300" cy="10858500"/>
                <wp:effectExtent l="0" t="0" r="0" b="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10858500"/>
                        </a:xfrm>
                        <a:prstGeom prst="rect">
                          <a:avLst/>
                        </a:prstGeom>
                        <a:solidFill>
                          <a:srgbClr val="63A5B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CC6E9" id="Rectangle 14" o:spid="_x0000_s1026" style="position:absolute;margin-left:-36pt;margin-top:-81pt;width:54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" fillcolor="#63a5b9" stroked="f"/>
            </w:pict>
          </mc:Fallback>
        </mc:AlternateContent>
      </w:r>
      <w:r w:rsidR="0011407F" w:rsidRPr="0011407F">
        <w:rPr>
          <w:b/>
          <w:noProof/>
          <w:sz w:val="32"/>
          <w:szCs w:val="32"/>
        </w:rPr>
        <w:t>ΠΑΝΕΠΙΣΤΗΜΙΟ ΘΕΣΣΑΛΙΑΣ</w:t>
      </w:r>
    </w:p>
    <w:p w14:paraId="3889B7BB" w14:textId="77777777" w:rsidR="0011407F" w:rsidRPr="0011407F" w:rsidRDefault="0011407F" w:rsidP="0011407F">
      <w:pPr>
        <w:tabs>
          <w:tab w:val="center" w:pos="4860"/>
        </w:tabs>
        <w:ind w:left="2160"/>
        <w:jc w:val="center"/>
        <w:rPr>
          <w:b/>
        </w:rPr>
      </w:pPr>
      <w:r w:rsidRPr="0011407F">
        <w:rPr>
          <w:b/>
          <w:noProof/>
        </w:rPr>
        <w:t>ΣΧΟΛΗ ΘΕΤΙΚΩΝ ΕΠΙΣΤΗΜΩΝ</w:t>
      </w:r>
    </w:p>
    <w:p w14:paraId="165A4E56" w14:textId="77777777" w:rsidR="0011407F" w:rsidRPr="00EE48A7" w:rsidRDefault="0011407F" w:rsidP="0011407F">
      <w:pPr>
        <w:tabs>
          <w:tab w:val="center" w:pos="4860"/>
        </w:tabs>
        <w:ind w:left="2160"/>
        <w:jc w:val="center"/>
        <w:rPr>
          <w:b/>
          <w:sz w:val="28"/>
          <w:szCs w:val="28"/>
        </w:rPr>
      </w:pPr>
      <w:r w:rsidRPr="00EE48A7">
        <w:rPr>
          <w:b/>
          <w:sz w:val="28"/>
          <w:szCs w:val="28"/>
        </w:rPr>
        <w:t>ΤΜΗΜΑ ΠΛΗΡΟΦΟΡΙΚΗΣΜΕ ΕΦΑΡΜΟΓΕΣ ΣΤΗ ΒΙΟΙΑΤΡΙΚΗ</w:t>
      </w:r>
    </w:p>
    <w:p w14:paraId="217C0512" w14:textId="77777777" w:rsidR="00EE48A7" w:rsidRDefault="00EE48A7" w:rsidP="0011407F">
      <w:pPr>
        <w:tabs>
          <w:tab w:val="center" w:pos="4860"/>
        </w:tabs>
        <w:jc w:val="center"/>
        <w:rPr>
          <w:b/>
        </w:rPr>
      </w:pPr>
    </w:p>
    <w:p w14:paraId="2DDB567C" w14:textId="77777777" w:rsidR="00EE48A7" w:rsidRDefault="00EE48A7" w:rsidP="00EE48A7"/>
    <w:p w14:paraId="5291AFCF" w14:textId="77777777" w:rsidR="00EE48A7" w:rsidRDefault="00EE48A7" w:rsidP="00EE48A7"/>
    <w:p w14:paraId="3A126D18" w14:textId="77777777" w:rsidR="00EE48A7" w:rsidRDefault="00EE48A7" w:rsidP="00EE48A7"/>
    <w:p w14:paraId="6FF003D6" w14:textId="77777777" w:rsidR="00EE48A7" w:rsidRPr="008918B9" w:rsidRDefault="00EE48A7" w:rsidP="00EE48A7"/>
    <w:p w14:paraId="65D02BF1" w14:textId="77777777" w:rsidR="00EE48A7" w:rsidRPr="008918B9" w:rsidRDefault="00EE48A7" w:rsidP="00EE48A7"/>
    <w:p w14:paraId="7E32987C" w14:textId="77777777" w:rsidR="00EE48A7" w:rsidRPr="008918B9" w:rsidRDefault="00EE48A7" w:rsidP="00EE48A7"/>
    <w:p w14:paraId="7610C860" w14:textId="77777777" w:rsidR="00EE48A7" w:rsidRPr="008918B9" w:rsidRDefault="00EE48A7" w:rsidP="00EE48A7">
      <w:pPr>
        <w:jc w:val="center"/>
        <w:rPr>
          <w:b/>
        </w:rPr>
      </w:pPr>
    </w:p>
    <w:p w14:paraId="7CE40A79" w14:textId="479C4DE2" w:rsidR="00EE48A7" w:rsidRPr="008918B9" w:rsidRDefault="00A243CE" w:rsidP="00EE48A7">
      <w:pPr>
        <w:tabs>
          <w:tab w:val="center" w:pos="5220"/>
        </w:tabs>
        <w:jc w:val="center"/>
        <w:rPr>
          <w:b/>
        </w:rPr>
      </w:pPr>
      <w:r>
        <w:rPr>
          <w:b/>
          <w:noProof/>
          <w:sz w:val="28"/>
          <w:szCs w:val="28"/>
        </w:rPr>
        <mc:AlternateContent>
          <mc:Choice Requires="wps">
            <w:drawing>
              <wp:anchor distT="0" distB="0" distL="114300" distR="114300" simplePos="0" relativeHeight="251657216" behindDoc="0" locked="0" layoutInCell="1" allowOverlap="1" wp14:anchorId="0567BEE0" wp14:editId="3F33F720">
                <wp:simplePos x="0" y="0"/>
                <wp:positionH relativeFrom="column">
                  <wp:posOffset>457200</wp:posOffset>
                </wp:positionH>
                <wp:positionV relativeFrom="paragraph">
                  <wp:posOffset>129540</wp:posOffset>
                </wp:positionV>
                <wp:extent cx="5257800" cy="12446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44600"/>
                        </a:xfrm>
                        <a:prstGeom prst="rect">
                          <a:avLst/>
                        </a:prstGeom>
                        <a:noFill/>
                        <a:ln>
                          <a:noFill/>
                        </a:ln>
                      </wps:spPr>
                      <wps:txbx>
                        <w:txbxContent>
                          <w:p w14:paraId="42CC4E2E" w14:textId="77777777" w:rsidR="00EE48A7" w:rsidRDefault="00EE48A7" w:rsidP="00EE48A7">
                            <w:pPr>
                              <w:jc w:val="center"/>
                              <w:rPr>
                                <w:b/>
                                <w:bCs/>
                                <w:sz w:val="28"/>
                                <w:szCs w:val="28"/>
                              </w:rPr>
                            </w:pPr>
                          </w:p>
                          <w:p w14:paraId="32E01560" w14:textId="77777777" w:rsidR="00EE48A7" w:rsidRDefault="00EE48A7" w:rsidP="00EE48A7">
                            <w:pPr>
                              <w:jc w:val="center"/>
                              <w:rPr>
                                <w:b/>
                                <w:bCs/>
                                <w:sz w:val="28"/>
                                <w:szCs w:val="28"/>
                              </w:rPr>
                            </w:pPr>
                          </w:p>
                          <w:p w14:paraId="59A0D578" w14:textId="77777777" w:rsidR="00EE48A7" w:rsidRPr="00E35808" w:rsidRDefault="00E35808" w:rsidP="00E35808">
                            <w:pPr>
                              <w:jc w:val="center"/>
                            </w:pPr>
                            <w:r>
                              <w:rPr>
                                <w:b/>
                                <w:bCs/>
                                <w:sz w:val="28"/>
                                <w:szCs w:val="28"/>
                              </w:rPr>
                              <w:t>Αξιολόγηση συ</w:t>
                            </w:r>
                            <w:r w:rsidR="003A38EF">
                              <w:rPr>
                                <w:b/>
                                <w:bCs/>
                                <w:sz w:val="28"/>
                                <w:szCs w:val="28"/>
                              </w:rPr>
                              <w:t>στήματος υγείας στην Ελλάδα βάσει</w:t>
                            </w:r>
                            <w:r>
                              <w:rPr>
                                <w:b/>
                                <w:bCs/>
                                <w:sz w:val="28"/>
                                <w:szCs w:val="28"/>
                              </w:rPr>
                              <w:t xml:space="preserve"> οικονομικών και λειτουργικών δεικτών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7BEE0" id="_x0000_t202" coordsize="21600,21600" o:spt="202" path="m,l,21600r21600,l21600,xe">
                <v:stroke joinstyle="miter"/>
                <v:path gradientshapeok="t" o:connecttype="rect"/>
              </v:shapetype>
              <v:shape id="Text Box 11" o:spid="_x0000_s1026" type="#_x0000_t202" style="position:absolute;left:0;text-align:left;margin-left:36pt;margin-top:10.2pt;width:414pt;height: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" filled="f" stroked="f">
                <v:textbox>
                  <w:txbxContent>
                    <w:p w14:paraId="42CC4E2E" w14:textId="77777777" w:rsidR="00EE48A7" w:rsidRDefault="00EE48A7" w:rsidP="00EE48A7">
                      <w:pPr>
                        <w:jc w:val="center"/>
                        <w:rPr>
                          <w:b/>
                          <w:bCs/>
                          <w:sz w:val="28"/>
                          <w:szCs w:val="28"/>
                        </w:rPr>
                      </w:pPr>
                    </w:p>
                    <w:p w14:paraId="32E01560" w14:textId="77777777" w:rsidR="00EE48A7" w:rsidRDefault="00EE48A7" w:rsidP="00EE48A7">
                      <w:pPr>
                        <w:jc w:val="center"/>
                        <w:rPr>
                          <w:b/>
                          <w:bCs/>
                          <w:sz w:val="28"/>
                          <w:szCs w:val="28"/>
                        </w:rPr>
                      </w:pPr>
                    </w:p>
                    <w:p w14:paraId="59A0D578" w14:textId="77777777" w:rsidR="00EE48A7" w:rsidRPr="00E35808" w:rsidRDefault="00E35808" w:rsidP="00E35808">
                      <w:pPr>
                        <w:jc w:val="center"/>
                      </w:pPr>
                      <w:r>
                        <w:rPr>
                          <w:b/>
                          <w:bCs/>
                          <w:sz w:val="28"/>
                          <w:szCs w:val="28"/>
                        </w:rPr>
                        <w:t>Αξιολόγηση συ</w:t>
                      </w:r>
                      <w:r w:rsidR="003A38EF">
                        <w:rPr>
                          <w:b/>
                          <w:bCs/>
                          <w:sz w:val="28"/>
                          <w:szCs w:val="28"/>
                        </w:rPr>
                        <w:t>στήματος υγείας στην Ελλάδα βάσει</w:t>
                      </w:r>
                      <w:r>
                        <w:rPr>
                          <w:b/>
                          <w:bCs/>
                          <w:sz w:val="28"/>
                          <w:szCs w:val="28"/>
                        </w:rPr>
                        <w:t xml:space="preserve"> οικονομικών και λειτουργικών δεικτών</w:t>
                      </w:r>
                    </w:p>
                  </w:txbxContent>
                </v:textbox>
              </v:shape>
            </w:pict>
          </mc:Fallback>
        </mc:AlternateContent>
      </w:r>
    </w:p>
    <w:p w14:paraId="5372D10C" w14:textId="77777777" w:rsidR="00EE48A7" w:rsidRDefault="00EE48A7" w:rsidP="00EE48A7">
      <w:pPr>
        <w:tabs>
          <w:tab w:val="center" w:pos="5220"/>
        </w:tabs>
        <w:jc w:val="center"/>
        <w:rPr>
          <w:b/>
          <w:sz w:val="28"/>
          <w:szCs w:val="28"/>
        </w:rPr>
      </w:pPr>
    </w:p>
    <w:p w14:paraId="76CA9465" w14:textId="77777777" w:rsidR="00EE48A7" w:rsidRDefault="00EE48A7" w:rsidP="00EE48A7">
      <w:pPr>
        <w:tabs>
          <w:tab w:val="center" w:pos="5220"/>
        </w:tabs>
        <w:jc w:val="center"/>
        <w:rPr>
          <w:b/>
          <w:sz w:val="28"/>
          <w:szCs w:val="28"/>
        </w:rPr>
      </w:pPr>
    </w:p>
    <w:p w14:paraId="54ABDB21" w14:textId="77777777" w:rsidR="00EE48A7" w:rsidRDefault="00EE48A7" w:rsidP="00EE48A7">
      <w:pPr>
        <w:tabs>
          <w:tab w:val="center" w:pos="5220"/>
        </w:tabs>
        <w:jc w:val="center"/>
        <w:rPr>
          <w:b/>
          <w:sz w:val="28"/>
          <w:szCs w:val="28"/>
        </w:rPr>
      </w:pPr>
    </w:p>
    <w:p w14:paraId="60026551" w14:textId="77777777" w:rsidR="00EE48A7" w:rsidRDefault="00EE48A7" w:rsidP="00EE48A7">
      <w:pPr>
        <w:tabs>
          <w:tab w:val="center" w:pos="5220"/>
        </w:tabs>
        <w:jc w:val="center"/>
        <w:rPr>
          <w:b/>
          <w:sz w:val="28"/>
          <w:szCs w:val="28"/>
        </w:rPr>
      </w:pPr>
    </w:p>
    <w:p w14:paraId="56F5B695" w14:textId="77777777" w:rsidR="00EE48A7" w:rsidRDefault="00EE48A7" w:rsidP="00EE48A7">
      <w:pPr>
        <w:tabs>
          <w:tab w:val="center" w:pos="5220"/>
        </w:tabs>
        <w:jc w:val="center"/>
        <w:rPr>
          <w:b/>
          <w:sz w:val="28"/>
          <w:szCs w:val="28"/>
        </w:rPr>
      </w:pPr>
    </w:p>
    <w:p w14:paraId="2B6A4A05" w14:textId="77777777" w:rsidR="00EE48A7" w:rsidRDefault="00EE48A7" w:rsidP="00EE48A7">
      <w:pPr>
        <w:tabs>
          <w:tab w:val="center" w:pos="5220"/>
        </w:tabs>
        <w:jc w:val="center"/>
        <w:rPr>
          <w:b/>
          <w:sz w:val="28"/>
          <w:szCs w:val="28"/>
        </w:rPr>
      </w:pPr>
    </w:p>
    <w:p w14:paraId="27A67E21" w14:textId="77777777" w:rsidR="00EE48A7" w:rsidRDefault="00EE48A7" w:rsidP="00EE48A7">
      <w:pPr>
        <w:tabs>
          <w:tab w:val="center" w:pos="5220"/>
        </w:tabs>
        <w:jc w:val="center"/>
        <w:rPr>
          <w:b/>
          <w:sz w:val="28"/>
          <w:szCs w:val="28"/>
        </w:rPr>
      </w:pPr>
    </w:p>
    <w:p w14:paraId="39418970" w14:textId="77777777" w:rsidR="00EE48A7" w:rsidRDefault="00EE48A7" w:rsidP="00EE48A7">
      <w:pPr>
        <w:tabs>
          <w:tab w:val="center" w:pos="5220"/>
        </w:tabs>
        <w:jc w:val="center"/>
        <w:rPr>
          <w:b/>
          <w:sz w:val="28"/>
          <w:szCs w:val="28"/>
        </w:rPr>
      </w:pPr>
    </w:p>
    <w:p w14:paraId="2242522D" w14:textId="77777777" w:rsidR="00EE48A7" w:rsidRDefault="00EE48A7" w:rsidP="00EE48A7">
      <w:pPr>
        <w:tabs>
          <w:tab w:val="center" w:pos="5220"/>
        </w:tabs>
        <w:jc w:val="center"/>
        <w:rPr>
          <w:b/>
          <w:sz w:val="28"/>
          <w:szCs w:val="28"/>
        </w:rPr>
      </w:pPr>
    </w:p>
    <w:p w14:paraId="65573C92" w14:textId="01186E8A" w:rsidR="00EE48A7" w:rsidRDefault="00A243CE" w:rsidP="00EE48A7">
      <w:pPr>
        <w:tabs>
          <w:tab w:val="center" w:pos="5220"/>
        </w:tabs>
        <w:jc w:val="center"/>
        <w:rPr>
          <w:b/>
          <w:sz w:val="28"/>
          <w:szCs w:val="28"/>
        </w:rPr>
      </w:pPr>
      <w:r>
        <w:rPr>
          <w:b/>
          <w:noProof/>
          <w:sz w:val="28"/>
          <w:szCs w:val="28"/>
        </w:rPr>
        <mc:AlternateContent>
          <mc:Choice Requires="wps">
            <w:drawing>
              <wp:anchor distT="0" distB="0" distL="114300" distR="114300" simplePos="0" relativeHeight="251658240" behindDoc="0" locked="0" layoutInCell="1" allowOverlap="1" wp14:anchorId="7812429B" wp14:editId="2567258E">
                <wp:simplePos x="0" y="0"/>
                <wp:positionH relativeFrom="column">
                  <wp:posOffset>1589405</wp:posOffset>
                </wp:positionH>
                <wp:positionV relativeFrom="paragraph">
                  <wp:posOffset>57785</wp:posOffset>
                </wp:positionV>
                <wp:extent cx="3200400" cy="34290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2900"/>
                        </a:xfrm>
                        <a:prstGeom prst="rect">
                          <a:avLst/>
                        </a:prstGeom>
                        <a:noFill/>
                        <a:ln>
                          <a:noFill/>
                        </a:ln>
                      </wps:spPr>
                      <wps:txbx>
                        <w:txbxContent>
                          <w:p w14:paraId="151A3C96" w14:textId="74701215" w:rsidR="00EE48A7" w:rsidRDefault="00EE48A7" w:rsidP="00EE48A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2429B" id="Text Box 12" o:spid="_x0000_s1027" type="#_x0000_t202" style="position:absolute;left:0;text-align:left;margin-left:125.15pt;margin-top:4.55pt;width:252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" filled="f" stroked="f">
                <v:textbox>
                  <w:txbxContent>
                    <w:p w14:paraId="151A3C96" w14:textId="74701215" w:rsidR="00EE48A7" w:rsidRDefault="00EE48A7" w:rsidP="00EE48A7">
                      <w:pPr>
                        <w:jc w:val="center"/>
                      </w:pPr>
                    </w:p>
                  </w:txbxContent>
                </v:textbox>
              </v:shape>
            </w:pict>
          </mc:Fallback>
        </mc:AlternateContent>
      </w:r>
    </w:p>
    <w:p w14:paraId="5EBB9E08" w14:textId="77777777" w:rsidR="00EE48A7" w:rsidRPr="008918B9" w:rsidRDefault="00EE48A7" w:rsidP="00EE48A7">
      <w:pPr>
        <w:tabs>
          <w:tab w:val="center" w:pos="5220"/>
        </w:tabs>
        <w:jc w:val="center"/>
        <w:rPr>
          <w:b/>
          <w:sz w:val="28"/>
          <w:szCs w:val="28"/>
        </w:rPr>
      </w:pPr>
    </w:p>
    <w:p w14:paraId="5EAA6F72" w14:textId="77777777" w:rsidR="00EE48A7" w:rsidRPr="008918B9" w:rsidRDefault="00EE48A7" w:rsidP="00EE48A7">
      <w:pPr>
        <w:tabs>
          <w:tab w:val="center" w:pos="5220"/>
        </w:tabs>
        <w:jc w:val="center"/>
        <w:rPr>
          <w:b/>
          <w:sz w:val="28"/>
          <w:szCs w:val="28"/>
        </w:rPr>
      </w:pPr>
    </w:p>
    <w:p w14:paraId="4B8260C0" w14:textId="77777777" w:rsidR="00EE48A7" w:rsidRPr="008918B9" w:rsidRDefault="00EE48A7" w:rsidP="00EE48A7">
      <w:pPr>
        <w:tabs>
          <w:tab w:val="center" w:pos="5220"/>
        </w:tabs>
        <w:jc w:val="center"/>
        <w:rPr>
          <w:b/>
          <w:sz w:val="28"/>
          <w:szCs w:val="28"/>
        </w:rPr>
      </w:pPr>
    </w:p>
    <w:p w14:paraId="63C674A6" w14:textId="77777777" w:rsidR="00EE48A7" w:rsidRPr="00885CC1" w:rsidRDefault="00EE48A7" w:rsidP="00EE48A7">
      <w:pPr>
        <w:tabs>
          <w:tab w:val="center" w:pos="5220"/>
        </w:tabs>
      </w:pPr>
    </w:p>
    <w:p w14:paraId="4F75E869" w14:textId="2697C5F7" w:rsidR="00EE48A7" w:rsidRPr="00A243CE" w:rsidRDefault="00A243CE" w:rsidP="00EE48A7">
      <w:pPr>
        <w:tabs>
          <w:tab w:val="center" w:pos="5220"/>
        </w:tabs>
        <w:jc w:val="center"/>
        <w:rPr>
          <w:b/>
          <w:sz w:val="28"/>
          <w:szCs w:val="28"/>
        </w:rPr>
      </w:pPr>
      <w:r>
        <w:rPr>
          <w:b/>
          <w:sz w:val="28"/>
          <w:szCs w:val="28"/>
        </w:rPr>
        <w:t xml:space="preserve">                    ΣΤΕΦΑΝΙΑ ΔΟΥΛΙΑΚΑ</w:t>
      </w:r>
    </w:p>
    <w:p w14:paraId="7961D164" w14:textId="77777777" w:rsidR="00EE48A7" w:rsidRPr="008918B9" w:rsidRDefault="00EE48A7" w:rsidP="00EE48A7">
      <w:pPr>
        <w:tabs>
          <w:tab w:val="center" w:pos="5220"/>
        </w:tabs>
        <w:jc w:val="center"/>
        <w:rPr>
          <w:b/>
          <w:sz w:val="28"/>
          <w:szCs w:val="28"/>
        </w:rPr>
      </w:pPr>
    </w:p>
    <w:p w14:paraId="38AAF3F2" w14:textId="77777777" w:rsidR="00EE48A7" w:rsidRPr="008918B9" w:rsidRDefault="00EE48A7" w:rsidP="00EE48A7">
      <w:pPr>
        <w:tabs>
          <w:tab w:val="center" w:pos="5220"/>
        </w:tabs>
        <w:jc w:val="center"/>
        <w:rPr>
          <w:b/>
          <w:sz w:val="28"/>
          <w:szCs w:val="28"/>
        </w:rPr>
      </w:pPr>
    </w:p>
    <w:p w14:paraId="115D6641" w14:textId="77777777" w:rsidR="00EE48A7" w:rsidRPr="008918B9" w:rsidRDefault="00EE48A7" w:rsidP="00EE48A7">
      <w:pPr>
        <w:tabs>
          <w:tab w:val="center" w:pos="5220"/>
        </w:tabs>
        <w:jc w:val="center"/>
        <w:rPr>
          <w:b/>
          <w:sz w:val="28"/>
          <w:szCs w:val="28"/>
        </w:rPr>
      </w:pPr>
    </w:p>
    <w:p w14:paraId="47288F33" w14:textId="77777777" w:rsidR="00EE48A7" w:rsidRPr="008918B9" w:rsidRDefault="00EE48A7" w:rsidP="00EE48A7">
      <w:pPr>
        <w:tabs>
          <w:tab w:val="center" w:pos="5220"/>
        </w:tabs>
        <w:jc w:val="center"/>
        <w:rPr>
          <w:b/>
          <w:sz w:val="28"/>
          <w:szCs w:val="28"/>
        </w:rPr>
      </w:pPr>
    </w:p>
    <w:p w14:paraId="7A0A6B38" w14:textId="77777777" w:rsidR="00EE48A7" w:rsidRPr="008918B9" w:rsidRDefault="00EE48A7" w:rsidP="00EE48A7">
      <w:pPr>
        <w:tabs>
          <w:tab w:val="center" w:pos="5220"/>
        </w:tabs>
        <w:jc w:val="center"/>
        <w:rPr>
          <w:b/>
          <w:sz w:val="28"/>
          <w:szCs w:val="28"/>
        </w:rPr>
      </w:pPr>
    </w:p>
    <w:p w14:paraId="7CC03F6C" w14:textId="77777777" w:rsidR="00EE48A7" w:rsidRPr="008918B9" w:rsidRDefault="00EE48A7" w:rsidP="00EE48A7">
      <w:pPr>
        <w:tabs>
          <w:tab w:val="center" w:pos="5220"/>
        </w:tabs>
        <w:jc w:val="center"/>
        <w:rPr>
          <w:b/>
        </w:rPr>
      </w:pPr>
    </w:p>
    <w:p w14:paraId="764E0AA4" w14:textId="77777777" w:rsidR="00EE48A7" w:rsidRPr="008918B9" w:rsidRDefault="00EE48A7" w:rsidP="00EE48A7">
      <w:pPr>
        <w:tabs>
          <w:tab w:val="center" w:pos="5220"/>
        </w:tabs>
        <w:jc w:val="center"/>
        <w:rPr>
          <w:b/>
        </w:rPr>
      </w:pPr>
    </w:p>
    <w:p w14:paraId="2AFB31E3" w14:textId="3292834C" w:rsidR="00EE48A7" w:rsidRPr="00FC0C79" w:rsidRDefault="00A243CE" w:rsidP="00EE48A7">
      <w:pPr>
        <w:tabs>
          <w:tab w:val="center" w:pos="5040"/>
        </w:tabs>
        <w:rPr>
          <w:b/>
        </w:rPr>
      </w:pPr>
      <w:r>
        <w:rPr>
          <w:b/>
        </w:rPr>
        <w:tab/>
      </w:r>
      <w:r w:rsidR="00EE48A7">
        <w:rPr>
          <w:b/>
        </w:rPr>
        <w:t>ΕΡΓΑΣ</w:t>
      </w:r>
      <w:r w:rsidR="00EE48A7" w:rsidRPr="008918B9">
        <w:rPr>
          <w:b/>
        </w:rPr>
        <w:t>ΙΑ</w:t>
      </w:r>
    </w:p>
    <w:p w14:paraId="01B59222" w14:textId="77777777" w:rsidR="00EE48A7" w:rsidRPr="00FC0C79" w:rsidRDefault="00EE48A7" w:rsidP="00EE48A7">
      <w:pPr>
        <w:tabs>
          <w:tab w:val="center" w:pos="5040"/>
        </w:tabs>
        <w:rPr>
          <w:b/>
        </w:rPr>
      </w:pPr>
      <w:r w:rsidRPr="00FC0C79">
        <w:rPr>
          <w:b/>
        </w:rPr>
        <w:tab/>
      </w:r>
      <w:r w:rsidRPr="008918B9">
        <w:rPr>
          <w:b/>
        </w:rPr>
        <w:t>Υπεύθυνος</w:t>
      </w:r>
    </w:p>
    <w:p w14:paraId="2DB3CC76" w14:textId="77777777" w:rsidR="00EE48A7" w:rsidRPr="00183312" w:rsidRDefault="00EE48A7" w:rsidP="00EE48A7">
      <w:pPr>
        <w:tabs>
          <w:tab w:val="center" w:pos="5040"/>
        </w:tabs>
        <w:rPr>
          <w:b/>
        </w:rPr>
      </w:pPr>
      <w:r w:rsidRPr="00FC0C79">
        <w:rPr>
          <w:b/>
        </w:rPr>
        <w:tab/>
      </w:r>
      <w:r w:rsidR="00E35808">
        <w:rPr>
          <w:b/>
        </w:rPr>
        <w:t>Καραν</w:t>
      </w:r>
      <w:r w:rsidR="00650AC2">
        <w:rPr>
          <w:b/>
        </w:rPr>
        <w:t>ί</w:t>
      </w:r>
      <w:r w:rsidR="00E35808">
        <w:rPr>
          <w:b/>
        </w:rPr>
        <w:t>κας Χαράλαμπος</w:t>
      </w:r>
    </w:p>
    <w:p w14:paraId="65B7A7DB" w14:textId="77777777" w:rsidR="00EE48A7" w:rsidRPr="00183312" w:rsidRDefault="00EE48A7" w:rsidP="00EE48A7">
      <w:pPr>
        <w:tabs>
          <w:tab w:val="center" w:pos="5040"/>
        </w:tabs>
        <w:rPr>
          <w:b/>
        </w:rPr>
      </w:pPr>
      <w:r>
        <w:rPr>
          <w:b/>
        </w:rPr>
        <w:tab/>
      </w:r>
    </w:p>
    <w:p w14:paraId="51AF56FF" w14:textId="77777777" w:rsidR="00EE48A7" w:rsidRPr="008918B9" w:rsidRDefault="00EE48A7" w:rsidP="00EE48A7">
      <w:pPr>
        <w:tabs>
          <w:tab w:val="center" w:pos="5040"/>
        </w:tabs>
        <w:rPr>
          <w:b/>
        </w:rPr>
      </w:pPr>
    </w:p>
    <w:p w14:paraId="4EA957B1" w14:textId="77777777" w:rsidR="00EE48A7" w:rsidRPr="008918B9" w:rsidRDefault="00EE48A7" w:rsidP="00EE48A7">
      <w:pPr>
        <w:tabs>
          <w:tab w:val="center" w:pos="5040"/>
          <w:tab w:val="center" w:pos="5220"/>
        </w:tabs>
        <w:jc w:val="center"/>
        <w:rPr>
          <w:b/>
        </w:rPr>
      </w:pPr>
    </w:p>
    <w:p w14:paraId="51960016" w14:textId="77777777" w:rsidR="00EE48A7" w:rsidRPr="008918B9" w:rsidRDefault="00EE48A7" w:rsidP="00EE48A7">
      <w:pPr>
        <w:tabs>
          <w:tab w:val="center" w:pos="5040"/>
          <w:tab w:val="center" w:pos="5220"/>
        </w:tabs>
        <w:jc w:val="center"/>
        <w:rPr>
          <w:b/>
        </w:rPr>
      </w:pPr>
    </w:p>
    <w:p w14:paraId="028E1D38" w14:textId="77777777" w:rsidR="00EE48A7" w:rsidRPr="008918B9" w:rsidRDefault="00EE48A7" w:rsidP="00EE48A7">
      <w:pPr>
        <w:tabs>
          <w:tab w:val="center" w:pos="5040"/>
          <w:tab w:val="center" w:pos="5220"/>
        </w:tabs>
        <w:jc w:val="center"/>
        <w:rPr>
          <w:b/>
        </w:rPr>
      </w:pPr>
    </w:p>
    <w:p w14:paraId="21039CED" w14:textId="77777777" w:rsidR="00EE48A7" w:rsidRPr="008918B9" w:rsidRDefault="00EE48A7" w:rsidP="00EE48A7">
      <w:pPr>
        <w:tabs>
          <w:tab w:val="center" w:pos="5040"/>
          <w:tab w:val="center" w:pos="5220"/>
        </w:tabs>
        <w:jc w:val="center"/>
        <w:rPr>
          <w:b/>
          <w:sz w:val="28"/>
          <w:szCs w:val="28"/>
        </w:rPr>
      </w:pPr>
    </w:p>
    <w:p w14:paraId="22A7F0B1" w14:textId="77777777" w:rsidR="00EE48A7" w:rsidRPr="00023F4D" w:rsidRDefault="00EE48A7" w:rsidP="00EE48A7">
      <w:pPr>
        <w:tabs>
          <w:tab w:val="center" w:pos="5040"/>
        </w:tabs>
        <w:rPr>
          <w:b/>
        </w:rPr>
      </w:pPr>
    </w:p>
    <w:p w14:paraId="1FC97073" w14:textId="67CE7671" w:rsidR="00EE48A7" w:rsidRPr="008918B9" w:rsidRDefault="00EE48A7" w:rsidP="00EE48A7">
      <w:pPr>
        <w:tabs>
          <w:tab w:val="center" w:pos="5040"/>
        </w:tabs>
        <w:rPr>
          <w:b/>
          <w:sz w:val="20"/>
          <w:szCs w:val="20"/>
        </w:rPr>
      </w:pPr>
      <w:r w:rsidRPr="000C30D8">
        <w:rPr>
          <w:b/>
        </w:rPr>
        <w:tab/>
      </w:r>
      <w:r>
        <w:rPr>
          <w:b/>
          <w:sz w:val="20"/>
          <w:szCs w:val="20"/>
        </w:rPr>
        <w:t>Λαμία</w:t>
      </w:r>
      <w:r w:rsidRPr="008918B9">
        <w:rPr>
          <w:b/>
          <w:sz w:val="20"/>
          <w:szCs w:val="20"/>
        </w:rPr>
        <w:t>,</w:t>
      </w:r>
      <w:r w:rsidR="00650AC2">
        <w:rPr>
          <w:b/>
          <w:sz w:val="20"/>
          <w:szCs w:val="20"/>
        </w:rPr>
        <w:t xml:space="preserve"> </w:t>
      </w:r>
      <w:r w:rsidR="007D468A">
        <w:rPr>
          <w:b/>
          <w:sz w:val="20"/>
          <w:szCs w:val="20"/>
        </w:rPr>
        <w:t>2022</w:t>
      </w:r>
    </w:p>
    <w:sdt>
      <w:sdtPr>
        <w:rPr>
          <w:rFonts w:ascii="Times New Roman" w:eastAsia="Times New Roman" w:hAnsi="Times New Roman" w:cs="Times New Roman"/>
          <w:color w:val="auto"/>
          <w:sz w:val="24"/>
          <w:szCs w:val="24"/>
          <w:lang w:val="el-GR" w:eastAsia="el-GR"/>
        </w:rPr>
        <w:id w:val="1286312197"/>
        <w:docPartObj>
          <w:docPartGallery w:val="Table of Contents"/>
          <w:docPartUnique/>
        </w:docPartObj>
      </w:sdtPr>
      <w:sdtEndPr>
        <w:rPr>
          <w:b/>
          <w:bCs/>
          <w:noProof/>
        </w:rPr>
      </w:sdtEndPr>
      <w:sdtContent>
        <w:p w14:paraId="0DEB9D75" w14:textId="77777777" w:rsidR="00650AC2" w:rsidRPr="00650AC2" w:rsidRDefault="00650AC2">
          <w:pPr>
            <w:pStyle w:val="a9"/>
            <w:rPr>
              <w:color w:val="auto"/>
              <w:lang w:val="el-GR"/>
            </w:rPr>
          </w:pPr>
          <w:r w:rsidRPr="00650AC2">
            <w:rPr>
              <w:color w:val="auto"/>
              <w:lang w:val="el-GR"/>
            </w:rPr>
            <w:t>Περιεχόμενα</w:t>
          </w:r>
        </w:p>
        <w:p w14:paraId="23045564" w14:textId="77777777" w:rsidR="00650AC2" w:rsidRDefault="002B6819">
          <w:pPr>
            <w:pStyle w:val="10"/>
            <w:tabs>
              <w:tab w:val="left" w:pos="440"/>
              <w:tab w:val="right" w:leader="dot" w:pos="8302"/>
            </w:tabs>
            <w:rPr>
              <w:rFonts w:asciiTheme="minorHAnsi" w:eastAsiaTheme="minorEastAsia" w:hAnsiTheme="minorHAnsi" w:cstheme="minorBidi"/>
              <w:noProof/>
              <w:sz w:val="22"/>
              <w:szCs w:val="22"/>
              <w:lang w:val="en-US" w:eastAsia="en-US"/>
            </w:rPr>
          </w:pPr>
          <w:r>
            <w:fldChar w:fldCharType="begin"/>
          </w:r>
          <w:r w:rsidR="00650AC2">
            <w:instrText xml:space="preserve"> TOC \o "1-3" \h \z \u </w:instrText>
          </w:r>
          <w:r>
            <w:fldChar w:fldCharType="separate"/>
          </w:r>
          <w:hyperlink w:anchor="_Toc74710130" w:history="1">
            <w:r w:rsidR="00650AC2" w:rsidRPr="0095763C">
              <w:rPr>
                <w:rStyle w:val="-"/>
                <w:rFonts w:eastAsiaTheme="majorEastAsia"/>
                <w:noProof/>
                <w:spacing w:val="20"/>
              </w:rPr>
              <w:t>1</w:t>
            </w:r>
            <w:r w:rsidR="00650AC2">
              <w:rPr>
                <w:rFonts w:asciiTheme="minorHAnsi" w:eastAsiaTheme="minorEastAsia" w:hAnsiTheme="minorHAnsi" w:cstheme="minorBidi"/>
                <w:noProof/>
                <w:sz w:val="22"/>
                <w:szCs w:val="22"/>
                <w:lang w:val="en-US" w:eastAsia="en-US"/>
              </w:rPr>
              <w:tab/>
            </w:r>
            <w:r w:rsidR="00650AC2" w:rsidRPr="0095763C">
              <w:rPr>
                <w:rStyle w:val="-"/>
                <w:rFonts w:eastAsiaTheme="majorEastAsia"/>
                <w:noProof/>
              </w:rPr>
              <w:t>ΕΙΣΑΓΩΓΗ</w:t>
            </w:r>
            <w:r w:rsidR="00650AC2">
              <w:rPr>
                <w:noProof/>
                <w:webHidden/>
              </w:rPr>
              <w:tab/>
            </w:r>
            <w:r>
              <w:rPr>
                <w:noProof/>
                <w:webHidden/>
              </w:rPr>
              <w:fldChar w:fldCharType="begin"/>
            </w:r>
            <w:r w:rsidR="00650AC2">
              <w:rPr>
                <w:noProof/>
                <w:webHidden/>
              </w:rPr>
              <w:instrText xml:space="preserve"> PAGEREF _Toc74710130 \h </w:instrText>
            </w:r>
            <w:r>
              <w:rPr>
                <w:noProof/>
                <w:webHidden/>
              </w:rPr>
            </w:r>
            <w:r>
              <w:rPr>
                <w:noProof/>
                <w:webHidden/>
              </w:rPr>
              <w:fldChar w:fldCharType="separate"/>
            </w:r>
            <w:r w:rsidR="00650AC2">
              <w:rPr>
                <w:noProof/>
                <w:webHidden/>
              </w:rPr>
              <w:t>3</w:t>
            </w:r>
            <w:r>
              <w:rPr>
                <w:noProof/>
                <w:webHidden/>
              </w:rPr>
              <w:fldChar w:fldCharType="end"/>
            </w:r>
          </w:hyperlink>
        </w:p>
        <w:p w14:paraId="784CA688" w14:textId="77777777" w:rsidR="00650AC2" w:rsidRDefault="00000000">
          <w:pPr>
            <w:pStyle w:val="20"/>
            <w:tabs>
              <w:tab w:val="left" w:pos="880"/>
              <w:tab w:val="right" w:leader="dot" w:pos="8302"/>
            </w:tabs>
            <w:rPr>
              <w:rFonts w:asciiTheme="minorHAnsi" w:eastAsiaTheme="minorEastAsia" w:hAnsiTheme="minorHAnsi" w:cstheme="minorBidi"/>
              <w:noProof/>
              <w:sz w:val="22"/>
              <w:szCs w:val="22"/>
              <w:lang w:val="en-US" w:eastAsia="en-US"/>
            </w:rPr>
          </w:pPr>
          <w:hyperlink w:anchor="_Toc74710131" w:history="1">
            <w:r w:rsidR="00650AC2" w:rsidRPr="0095763C">
              <w:rPr>
                <w:rStyle w:val="-"/>
                <w:rFonts w:eastAsiaTheme="majorEastAsia"/>
                <w:noProof/>
              </w:rPr>
              <w:t>1.1</w:t>
            </w:r>
            <w:r w:rsidR="00650AC2">
              <w:rPr>
                <w:rFonts w:asciiTheme="minorHAnsi" w:eastAsiaTheme="minorEastAsia" w:hAnsiTheme="minorHAnsi" w:cstheme="minorBidi"/>
                <w:noProof/>
                <w:sz w:val="22"/>
                <w:szCs w:val="22"/>
                <w:lang w:val="en-US" w:eastAsia="en-US"/>
              </w:rPr>
              <w:tab/>
            </w:r>
            <w:r w:rsidR="00650AC2" w:rsidRPr="0095763C">
              <w:rPr>
                <w:rStyle w:val="-"/>
                <w:rFonts w:eastAsiaTheme="majorEastAsia"/>
                <w:noProof/>
              </w:rPr>
              <w:t>Σύγχρονα συστήµατα παροχής υπηρεσιών υγείας</w:t>
            </w:r>
            <w:r w:rsidR="00650AC2">
              <w:rPr>
                <w:noProof/>
                <w:webHidden/>
              </w:rPr>
              <w:tab/>
            </w:r>
            <w:r w:rsidR="002B6819">
              <w:rPr>
                <w:noProof/>
                <w:webHidden/>
              </w:rPr>
              <w:fldChar w:fldCharType="begin"/>
            </w:r>
            <w:r w:rsidR="00650AC2">
              <w:rPr>
                <w:noProof/>
                <w:webHidden/>
              </w:rPr>
              <w:instrText xml:space="preserve"> PAGEREF _Toc74710131 \h </w:instrText>
            </w:r>
            <w:r w:rsidR="002B6819">
              <w:rPr>
                <w:noProof/>
                <w:webHidden/>
              </w:rPr>
            </w:r>
            <w:r w:rsidR="002B6819">
              <w:rPr>
                <w:noProof/>
                <w:webHidden/>
              </w:rPr>
              <w:fldChar w:fldCharType="separate"/>
            </w:r>
            <w:r w:rsidR="00650AC2">
              <w:rPr>
                <w:noProof/>
                <w:webHidden/>
              </w:rPr>
              <w:t>3</w:t>
            </w:r>
            <w:r w:rsidR="002B6819">
              <w:rPr>
                <w:noProof/>
                <w:webHidden/>
              </w:rPr>
              <w:fldChar w:fldCharType="end"/>
            </w:r>
          </w:hyperlink>
        </w:p>
        <w:p w14:paraId="2F9D9B01" w14:textId="77777777" w:rsidR="00650AC2" w:rsidRDefault="00000000">
          <w:pPr>
            <w:pStyle w:val="20"/>
            <w:tabs>
              <w:tab w:val="left" w:pos="880"/>
              <w:tab w:val="right" w:leader="dot" w:pos="8302"/>
            </w:tabs>
            <w:rPr>
              <w:rFonts w:asciiTheme="minorHAnsi" w:eastAsiaTheme="minorEastAsia" w:hAnsiTheme="minorHAnsi" w:cstheme="minorBidi"/>
              <w:noProof/>
              <w:sz w:val="22"/>
              <w:szCs w:val="22"/>
              <w:lang w:val="en-US" w:eastAsia="en-US"/>
            </w:rPr>
          </w:pPr>
          <w:hyperlink w:anchor="_Toc74710132" w:history="1">
            <w:r w:rsidR="00650AC2" w:rsidRPr="0095763C">
              <w:rPr>
                <w:rStyle w:val="-"/>
                <w:rFonts w:eastAsiaTheme="majorEastAsia"/>
                <w:noProof/>
              </w:rPr>
              <w:t>1.2</w:t>
            </w:r>
            <w:r w:rsidR="00650AC2">
              <w:rPr>
                <w:rFonts w:asciiTheme="minorHAnsi" w:eastAsiaTheme="minorEastAsia" w:hAnsiTheme="minorHAnsi" w:cstheme="minorBidi"/>
                <w:noProof/>
                <w:sz w:val="22"/>
                <w:szCs w:val="22"/>
                <w:lang w:val="en-US" w:eastAsia="en-US"/>
              </w:rPr>
              <w:tab/>
            </w:r>
            <w:r w:rsidR="00650AC2" w:rsidRPr="0095763C">
              <w:rPr>
                <w:rStyle w:val="-"/>
                <w:rFonts w:eastAsiaTheme="majorEastAsia"/>
                <w:noProof/>
              </w:rPr>
              <w:t>Το σύστημα υγείας στην Ελλάδα</w:t>
            </w:r>
            <w:r w:rsidR="00650AC2">
              <w:rPr>
                <w:noProof/>
                <w:webHidden/>
              </w:rPr>
              <w:tab/>
            </w:r>
            <w:r w:rsidR="002B6819">
              <w:rPr>
                <w:noProof/>
                <w:webHidden/>
              </w:rPr>
              <w:fldChar w:fldCharType="begin"/>
            </w:r>
            <w:r w:rsidR="00650AC2">
              <w:rPr>
                <w:noProof/>
                <w:webHidden/>
              </w:rPr>
              <w:instrText xml:space="preserve"> PAGEREF _Toc74710132 \h </w:instrText>
            </w:r>
            <w:r w:rsidR="002B6819">
              <w:rPr>
                <w:noProof/>
                <w:webHidden/>
              </w:rPr>
            </w:r>
            <w:r w:rsidR="002B6819">
              <w:rPr>
                <w:noProof/>
                <w:webHidden/>
              </w:rPr>
              <w:fldChar w:fldCharType="separate"/>
            </w:r>
            <w:r w:rsidR="00650AC2">
              <w:rPr>
                <w:noProof/>
                <w:webHidden/>
              </w:rPr>
              <w:t>3</w:t>
            </w:r>
            <w:r w:rsidR="002B6819">
              <w:rPr>
                <w:noProof/>
                <w:webHidden/>
              </w:rPr>
              <w:fldChar w:fldCharType="end"/>
            </w:r>
          </w:hyperlink>
        </w:p>
        <w:p w14:paraId="4C5048E8" w14:textId="77777777" w:rsidR="00650AC2" w:rsidRDefault="00000000">
          <w:pPr>
            <w:pStyle w:val="20"/>
            <w:tabs>
              <w:tab w:val="left" w:pos="880"/>
              <w:tab w:val="right" w:leader="dot" w:pos="8302"/>
            </w:tabs>
            <w:rPr>
              <w:rFonts w:asciiTheme="minorHAnsi" w:eastAsiaTheme="minorEastAsia" w:hAnsiTheme="minorHAnsi" w:cstheme="minorBidi"/>
              <w:noProof/>
              <w:sz w:val="22"/>
              <w:szCs w:val="22"/>
              <w:lang w:val="en-US" w:eastAsia="en-US"/>
            </w:rPr>
          </w:pPr>
          <w:hyperlink w:anchor="_Toc74710133" w:history="1">
            <w:r w:rsidR="00650AC2" w:rsidRPr="0095763C">
              <w:rPr>
                <w:rStyle w:val="-"/>
                <w:rFonts w:eastAsiaTheme="majorEastAsia"/>
                <w:noProof/>
              </w:rPr>
              <w:t>1.3</w:t>
            </w:r>
            <w:r w:rsidR="00650AC2">
              <w:rPr>
                <w:rFonts w:asciiTheme="minorHAnsi" w:eastAsiaTheme="minorEastAsia" w:hAnsiTheme="minorHAnsi" w:cstheme="minorBidi"/>
                <w:noProof/>
                <w:sz w:val="22"/>
                <w:szCs w:val="22"/>
                <w:lang w:val="en-US" w:eastAsia="en-US"/>
              </w:rPr>
              <w:tab/>
            </w:r>
            <w:r w:rsidR="00650AC2" w:rsidRPr="0095763C">
              <w:rPr>
                <w:rStyle w:val="-"/>
                <w:rFonts w:eastAsiaTheme="majorEastAsia"/>
                <w:noProof/>
              </w:rPr>
              <w:t>Δείκτες</w:t>
            </w:r>
            <w:r w:rsidR="00650AC2">
              <w:rPr>
                <w:noProof/>
                <w:webHidden/>
              </w:rPr>
              <w:tab/>
            </w:r>
            <w:r w:rsidR="002B6819">
              <w:rPr>
                <w:noProof/>
                <w:webHidden/>
              </w:rPr>
              <w:fldChar w:fldCharType="begin"/>
            </w:r>
            <w:r w:rsidR="00650AC2">
              <w:rPr>
                <w:noProof/>
                <w:webHidden/>
              </w:rPr>
              <w:instrText xml:space="preserve"> PAGEREF _Toc74710133 \h </w:instrText>
            </w:r>
            <w:r w:rsidR="002B6819">
              <w:rPr>
                <w:noProof/>
                <w:webHidden/>
              </w:rPr>
            </w:r>
            <w:r w:rsidR="002B6819">
              <w:rPr>
                <w:noProof/>
                <w:webHidden/>
              </w:rPr>
              <w:fldChar w:fldCharType="separate"/>
            </w:r>
            <w:r w:rsidR="00650AC2">
              <w:rPr>
                <w:noProof/>
                <w:webHidden/>
              </w:rPr>
              <w:t>4</w:t>
            </w:r>
            <w:r w:rsidR="002B6819">
              <w:rPr>
                <w:noProof/>
                <w:webHidden/>
              </w:rPr>
              <w:fldChar w:fldCharType="end"/>
            </w:r>
          </w:hyperlink>
        </w:p>
        <w:p w14:paraId="3F09DA6D" w14:textId="77777777" w:rsidR="00650AC2" w:rsidRDefault="00000000">
          <w:pPr>
            <w:pStyle w:val="10"/>
            <w:tabs>
              <w:tab w:val="left" w:pos="440"/>
              <w:tab w:val="right" w:leader="dot" w:pos="8302"/>
            </w:tabs>
            <w:rPr>
              <w:rFonts w:asciiTheme="minorHAnsi" w:eastAsiaTheme="minorEastAsia" w:hAnsiTheme="minorHAnsi" w:cstheme="minorBidi"/>
              <w:noProof/>
              <w:sz w:val="22"/>
              <w:szCs w:val="22"/>
              <w:lang w:val="en-US" w:eastAsia="en-US"/>
            </w:rPr>
          </w:pPr>
          <w:hyperlink w:anchor="_Toc74710134" w:history="1">
            <w:r w:rsidR="00650AC2" w:rsidRPr="0095763C">
              <w:rPr>
                <w:rStyle w:val="-"/>
                <w:rFonts w:eastAsiaTheme="majorEastAsia"/>
                <w:noProof/>
                <w:spacing w:val="20"/>
              </w:rPr>
              <w:t>2</w:t>
            </w:r>
            <w:r w:rsidR="00650AC2">
              <w:rPr>
                <w:rFonts w:asciiTheme="minorHAnsi" w:eastAsiaTheme="minorEastAsia" w:hAnsiTheme="minorHAnsi" w:cstheme="minorBidi"/>
                <w:noProof/>
                <w:sz w:val="22"/>
                <w:szCs w:val="22"/>
                <w:lang w:val="en-US" w:eastAsia="en-US"/>
              </w:rPr>
              <w:tab/>
            </w:r>
            <w:r w:rsidR="00650AC2" w:rsidRPr="0095763C">
              <w:rPr>
                <w:rStyle w:val="-"/>
                <w:rFonts w:eastAsiaTheme="majorEastAsia"/>
                <w:noProof/>
              </w:rPr>
              <w:t>Ανάλυση δεικτών</w:t>
            </w:r>
            <w:r w:rsidR="00650AC2">
              <w:rPr>
                <w:noProof/>
                <w:webHidden/>
              </w:rPr>
              <w:tab/>
            </w:r>
            <w:r w:rsidR="002B6819">
              <w:rPr>
                <w:noProof/>
                <w:webHidden/>
              </w:rPr>
              <w:fldChar w:fldCharType="begin"/>
            </w:r>
            <w:r w:rsidR="00650AC2">
              <w:rPr>
                <w:noProof/>
                <w:webHidden/>
              </w:rPr>
              <w:instrText xml:space="preserve"> PAGEREF _Toc74710134 \h </w:instrText>
            </w:r>
            <w:r w:rsidR="002B6819">
              <w:rPr>
                <w:noProof/>
                <w:webHidden/>
              </w:rPr>
            </w:r>
            <w:r w:rsidR="002B6819">
              <w:rPr>
                <w:noProof/>
                <w:webHidden/>
              </w:rPr>
              <w:fldChar w:fldCharType="separate"/>
            </w:r>
            <w:r w:rsidR="00650AC2">
              <w:rPr>
                <w:noProof/>
                <w:webHidden/>
              </w:rPr>
              <w:t>5</w:t>
            </w:r>
            <w:r w:rsidR="002B6819">
              <w:rPr>
                <w:noProof/>
                <w:webHidden/>
              </w:rPr>
              <w:fldChar w:fldCharType="end"/>
            </w:r>
          </w:hyperlink>
        </w:p>
        <w:p w14:paraId="780D61E2" w14:textId="77777777" w:rsidR="00650AC2" w:rsidRDefault="00000000">
          <w:pPr>
            <w:pStyle w:val="20"/>
            <w:tabs>
              <w:tab w:val="left" w:pos="880"/>
              <w:tab w:val="right" w:leader="dot" w:pos="8302"/>
            </w:tabs>
            <w:rPr>
              <w:rFonts w:asciiTheme="minorHAnsi" w:eastAsiaTheme="minorEastAsia" w:hAnsiTheme="minorHAnsi" w:cstheme="minorBidi"/>
              <w:noProof/>
              <w:sz w:val="22"/>
              <w:szCs w:val="22"/>
              <w:lang w:val="en-US" w:eastAsia="en-US"/>
            </w:rPr>
          </w:pPr>
          <w:hyperlink w:anchor="_Toc74710135" w:history="1">
            <w:r w:rsidR="00650AC2" w:rsidRPr="0095763C">
              <w:rPr>
                <w:rStyle w:val="-"/>
                <w:rFonts w:eastAsiaTheme="majorEastAsia"/>
                <w:noProof/>
              </w:rPr>
              <w:t>2.1</w:t>
            </w:r>
            <w:r w:rsidR="00650AC2">
              <w:rPr>
                <w:rFonts w:asciiTheme="minorHAnsi" w:eastAsiaTheme="minorEastAsia" w:hAnsiTheme="minorHAnsi" w:cstheme="minorBidi"/>
                <w:noProof/>
                <w:sz w:val="22"/>
                <w:szCs w:val="22"/>
                <w:lang w:val="en-US" w:eastAsia="en-US"/>
              </w:rPr>
              <w:tab/>
            </w:r>
            <w:r w:rsidR="00650AC2" w:rsidRPr="0095763C">
              <w:rPr>
                <w:rStyle w:val="-"/>
                <w:rFonts w:eastAsiaTheme="majorEastAsia"/>
                <w:noProof/>
              </w:rPr>
              <w:t>Οικονομικοί δείκτες</w:t>
            </w:r>
            <w:r w:rsidR="00650AC2">
              <w:rPr>
                <w:noProof/>
                <w:webHidden/>
              </w:rPr>
              <w:tab/>
            </w:r>
            <w:r w:rsidR="002B6819">
              <w:rPr>
                <w:noProof/>
                <w:webHidden/>
              </w:rPr>
              <w:fldChar w:fldCharType="begin"/>
            </w:r>
            <w:r w:rsidR="00650AC2">
              <w:rPr>
                <w:noProof/>
                <w:webHidden/>
              </w:rPr>
              <w:instrText xml:space="preserve"> PAGEREF _Toc74710135 \h </w:instrText>
            </w:r>
            <w:r w:rsidR="002B6819">
              <w:rPr>
                <w:noProof/>
                <w:webHidden/>
              </w:rPr>
            </w:r>
            <w:r w:rsidR="002B6819">
              <w:rPr>
                <w:noProof/>
                <w:webHidden/>
              </w:rPr>
              <w:fldChar w:fldCharType="separate"/>
            </w:r>
            <w:r w:rsidR="00650AC2">
              <w:rPr>
                <w:noProof/>
                <w:webHidden/>
              </w:rPr>
              <w:t>5</w:t>
            </w:r>
            <w:r w:rsidR="002B6819">
              <w:rPr>
                <w:noProof/>
                <w:webHidden/>
              </w:rPr>
              <w:fldChar w:fldCharType="end"/>
            </w:r>
          </w:hyperlink>
        </w:p>
        <w:p w14:paraId="34711696" w14:textId="77777777" w:rsidR="00650AC2" w:rsidRDefault="00000000">
          <w:pPr>
            <w:pStyle w:val="20"/>
            <w:tabs>
              <w:tab w:val="left" w:pos="880"/>
              <w:tab w:val="right" w:leader="dot" w:pos="8302"/>
            </w:tabs>
            <w:rPr>
              <w:rFonts w:asciiTheme="minorHAnsi" w:eastAsiaTheme="minorEastAsia" w:hAnsiTheme="minorHAnsi" w:cstheme="minorBidi"/>
              <w:noProof/>
              <w:sz w:val="22"/>
              <w:szCs w:val="22"/>
              <w:lang w:val="en-US" w:eastAsia="en-US"/>
            </w:rPr>
          </w:pPr>
          <w:hyperlink w:anchor="_Toc74710136" w:history="1">
            <w:r w:rsidR="00650AC2" w:rsidRPr="0095763C">
              <w:rPr>
                <w:rStyle w:val="-"/>
                <w:rFonts w:eastAsiaTheme="majorEastAsia"/>
                <w:noProof/>
              </w:rPr>
              <w:t>2.2</w:t>
            </w:r>
            <w:r w:rsidR="00650AC2">
              <w:rPr>
                <w:rFonts w:asciiTheme="minorHAnsi" w:eastAsiaTheme="minorEastAsia" w:hAnsiTheme="minorHAnsi" w:cstheme="minorBidi"/>
                <w:noProof/>
                <w:sz w:val="22"/>
                <w:szCs w:val="22"/>
                <w:lang w:val="en-US" w:eastAsia="en-US"/>
              </w:rPr>
              <w:tab/>
            </w:r>
            <w:r w:rsidR="00650AC2" w:rsidRPr="0095763C">
              <w:rPr>
                <w:rStyle w:val="-"/>
                <w:rFonts w:eastAsiaTheme="majorEastAsia"/>
                <w:noProof/>
              </w:rPr>
              <w:t>Λειτουργικοί δείκτες</w:t>
            </w:r>
            <w:r w:rsidR="00650AC2">
              <w:rPr>
                <w:noProof/>
                <w:webHidden/>
              </w:rPr>
              <w:tab/>
            </w:r>
            <w:r w:rsidR="002B6819">
              <w:rPr>
                <w:noProof/>
                <w:webHidden/>
              </w:rPr>
              <w:fldChar w:fldCharType="begin"/>
            </w:r>
            <w:r w:rsidR="00650AC2">
              <w:rPr>
                <w:noProof/>
                <w:webHidden/>
              </w:rPr>
              <w:instrText xml:space="preserve"> PAGEREF _Toc74710136 \h </w:instrText>
            </w:r>
            <w:r w:rsidR="002B6819">
              <w:rPr>
                <w:noProof/>
                <w:webHidden/>
              </w:rPr>
            </w:r>
            <w:r w:rsidR="002B6819">
              <w:rPr>
                <w:noProof/>
                <w:webHidden/>
              </w:rPr>
              <w:fldChar w:fldCharType="separate"/>
            </w:r>
            <w:r w:rsidR="00650AC2">
              <w:rPr>
                <w:noProof/>
                <w:webHidden/>
              </w:rPr>
              <w:t>7</w:t>
            </w:r>
            <w:r w:rsidR="002B6819">
              <w:rPr>
                <w:noProof/>
                <w:webHidden/>
              </w:rPr>
              <w:fldChar w:fldCharType="end"/>
            </w:r>
          </w:hyperlink>
        </w:p>
        <w:p w14:paraId="717C3927" w14:textId="77777777" w:rsidR="00650AC2" w:rsidRDefault="002B6819">
          <w:r>
            <w:rPr>
              <w:b/>
              <w:bCs/>
              <w:noProof/>
            </w:rPr>
            <w:fldChar w:fldCharType="end"/>
          </w:r>
        </w:p>
      </w:sdtContent>
    </w:sdt>
    <w:p w14:paraId="45A98401" w14:textId="77777777" w:rsidR="00972EEE" w:rsidRPr="00832C69" w:rsidRDefault="00972EEE" w:rsidP="00972EEE">
      <w:pPr>
        <w:tabs>
          <w:tab w:val="center" w:pos="5040"/>
        </w:tabs>
        <w:spacing w:line="360" w:lineRule="auto"/>
        <w:rPr>
          <w:b/>
          <w:sz w:val="20"/>
          <w:szCs w:val="20"/>
        </w:rPr>
      </w:pPr>
    </w:p>
    <w:p w14:paraId="1339F781" w14:textId="77777777" w:rsidR="00972EEE" w:rsidRPr="00832C69" w:rsidRDefault="00972EEE" w:rsidP="00972EEE">
      <w:pPr>
        <w:tabs>
          <w:tab w:val="center" w:pos="5040"/>
        </w:tabs>
        <w:spacing w:line="360" w:lineRule="auto"/>
        <w:rPr>
          <w:b/>
          <w:sz w:val="20"/>
          <w:szCs w:val="20"/>
        </w:rPr>
      </w:pPr>
    </w:p>
    <w:p w14:paraId="31D8BAE0" w14:textId="77777777" w:rsidR="00972EEE" w:rsidRPr="00832C69" w:rsidRDefault="00972EEE" w:rsidP="00972EEE">
      <w:pPr>
        <w:tabs>
          <w:tab w:val="center" w:pos="5040"/>
        </w:tabs>
        <w:spacing w:line="360" w:lineRule="auto"/>
        <w:rPr>
          <w:b/>
          <w:sz w:val="20"/>
          <w:szCs w:val="20"/>
        </w:rPr>
      </w:pPr>
    </w:p>
    <w:p w14:paraId="6285E0E4" w14:textId="77777777" w:rsidR="00972EEE" w:rsidRPr="00832C69" w:rsidRDefault="00972EEE" w:rsidP="00972EEE">
      <w:pPr>
        <w:tabs>
          <w:tab w:val="center" w:pos="5040"/>
        </w:tabs>
        <w:spacing w:line="360" w:lineRule="auto"/>
        <w:rPr>
          <w:b/>
          <w:sz w:val="20"/>
          <w:szCs w:val="20"/>
        </w:rPr>
      </w:pPr>
    </w:p>
    <w:p w14:paraId="4511698A" w14:textId="77777777" w:rsidR="00972EEE" w:rsidRPr="00832C69" w:rsidRDefault="00972EEE" w:rsidP="00972EEE">
      <w:pPr>
        <w:tabs>
          <w:tab w:val="center" w:pos="5040"/>
        </w:tabs>
        <w:spacing w:line="360" w:lineRule="auto"/>
        <w:rPr>
          <w:b/>
          <w:sz w:val="20"/>
          <w:szCs w:val="20"/>
        </w:rPr>
      </w:pPr>
    </w:p>
    <w:p w14:paraId="480A9D63" w14:textId="77777777" w:rsidR="00972EEE" w:rsidRPr="00832C69" w:rsidRDefault="00972EEE" w:rsidP="00972EEE">
      <w:pPr>
        <w:tabs>
          <w:tab w:val="center" w:pos="5040"/>
        </w:tabs>
        <w:spacing w:line="360" w:lineRule="auto"/>
        <w:rPr>
          <w:b/>
          <w:sz w:val="20"/>
          <w:szCs w:val="20"/>
        </w:rPr>
      </w:pPr>
    </w:p>
    <w:p w14:paraId="5A44B907" w14:textId="77777777" w:rsidR="00972EEE" w:rsidRPr="00832C69" w:rsidRDefault="00972EEE" w:rsidP="00972EEE">
      <w:pPr>
        <w:tabs>
          <w:tab w:val="center" w:pos="5040"/>
        </w:tabs>
        <w:spacing w:line="360" w:lineRule="auto"/>
        <w:rPr>
          <w:b/>
          <w:sz w:val="20"/>
          <w:szCs w:val="20"/>
        </w:rPr>
      </w:pPr>
    </w:p>
    <w:p w14:paraId="197B281F" w14:textId="77777777" w:rsidR="00972EEE" w:rsidRPr="00832C69" w:rsidRDefault="00972EEE" w:rsidP="00972EEE">
      <w:pPr>
        <w:tabs>
          <w:tab w:val="center" w:pos="5040"/>
        </w:tabs>
        <w:spacing w:line="360" w:lineRule="auto"/>
        <w:rPr>
          <w:b/>
          <w:sz w:val="20"/>
          <w:szCs w:val="20"/>
        </w:rPr>
      </w:pPr>
    </w:p>
    <w:p w14:paraId="24BEFA4A" w14:textId="77777777" w:rsidR="00972EEE" w:rsidRPr="00832C69" w:rsidRDefault="00972EEE" w:rsidP="00972EEE">
      <w:pPr>
        <w:tabs>
          <w:tab w:val="center" w:pos="5040"/>
        </w:tabs>
        <w:spacing w:line="360" w:lineRule="auto"/>
        <w:rPr>
          <w:b/>
          <w:sz w:val="20"/>
          <w:szCs w:val="20"/>
        </w:rPr>
      </w:pPr>
    </w:p>
    <w:p w14:paraId="4D94B83B" w14:textId="77777777" w:rsidR="00972EEE" w:rsidRPr="00832C69" w:rsidRDefault="00972EEE" w:rsidP="00972EEE">
      <w:pPr>
        <w:tabs>
          <w:tab w:val="center" w:pos="5040"/>
        </w:tabs>
        <w:spacing w:line="360" w:lineRule="auto"/>
        <w:rPr>
          <w:b/>
          <w:sz w:val="20"/>
          <w:szCs w:val="20"/>
        </w:rPr>
      </w:pPr>
    </w:p>
    <w:p w14:paraId="5D6C96FC" w14:textId="77777777" w:rsidR="00972EEE" w:rsidRPr="00832C69" w:rsidRDefault="00972EEE" w:rsidP="00972EEE">
      <w:pPr>
        <w:tabs>
          <w:tab w:val="center" w:pos="5040"/>
        </w:tabs>
        <w:spacing w:line="360" w:lineRule="auto"/>
        <w:rPr>
          <w:b/>
          <w:sz w:val="20"/>
          <w:szCs w:val="20"/>
        </w:rPr>
      </w:pPr>
    </w:p>
    <w:p w14:paraId="29E91C70" w14:textId="77777777" w:rsidR="00972EEE" w:rsidRPr="00832C69" w:rsidRDefault="00972EEE" w:rsidP="00972EEE">
      <w:pPr>
        <w:tabs>
          <w:tab w:val="center" w:pos="5040"/>
        </w:tabs>
        <w:spacing w:line="360" w:lineRule="auto"/>
        <w:rPr>
          <w:b/>
          <w:sz w:val="20"/>
          <w:szCs w:val="20"/>
        </w:rPr>
      </w:pPr>
    </w:p>
    <w:p w14:paraId="6EF4B4D3" w14:textId="77777777" w:rsidR="00972EEE" w:rsidRPr="00832C69" w:rsidRDefault="00972EEE" w:rsidP="00972EEE">
      <w:pPr>
        <w:tabs>
          <w:tab w:val="center" w:pos="5040"/>
        </w:tabs>
        <w:spacing w:line="360" w:lineRule="auto"/>
        <w:rPr>
          <w:b/>
          <w:sz w:val="20"/>
          <w:szCs w:val="20"/>
        </w:rPr>
      </w:pPr>
    </w:p>
    <w:p w14:paraId="3CC9EF13" w14:textId="77777777" w:rsidR="00972EEE" w:rsidRPr="00832C69" w:rsidRDefault="00972EEE" w:rsidP="00972EEE">
      <w:pPr>
        <w:tabs>
          <w:tab w:val="center" w:pos="5040"/>
        </w:tabs>
        <w:spacing w:line="360" w:lineRule="auto"/>
        <w:rPr>
          <w:b/>
          <w:sz w:val="20"/>
          <w:szCs w:val="20"/>
        </w:rPr>
      </w:pPr>
    </w:p>
    <w:p w14:paraId="29E57F73" w14:textId="77777777" w:rsidR="00972EEE" w:rsidRPr="00832C69" w:rsidRDefault="00972EEE" w:rsidP="00972EEE">
      <w:pPr>
        <w:tabs>
          <w:tab w:val="center" w:pos="5040"/>
        </w:tabs>
        <w:spacing w:line="360" w:lineRule="auto"/>
        <w:rPr>
          <w:b/>
          <w:sz w:val="20"/>
          <w:szCs w:val="20"/>
        </w:rPr>
      </w:pPr>
    </w:p>
    <w:p w14:paraId="6457268F" w14:textId="77777777" w:rsidR="00972EEE" w:rsidRPr="00832C69" w:rsidRDefault="00972EEE" w:rsidP="00972EEE">
      <w:pPr>
        <w:tabs>
          <w:tab w:val="center" w:pos="5040"/>
        </w:tabs>
        <w:spacing w:line="360" w:lineRule="auto"/>
        <w:rPr>
          <w:b/>
          <w:sz w:val="20"/>
          <w:szCs w:val="20"/>
        </w:rPr>
      </w:pPr>
    </w:p>
    <w:p w14:paraId="7E6F163C" w14:textId="77777777" w:rsidR="00972EEE" w:rsidRPr="00832C69" w:rsidRDefault="00972EEE" w:rsidP="00972EEE">
      <w:pPr>
        <w:tabs>
          <w:tab w:val="center" w:pos="5040"/>
        </w:tabs>
        <w:spacing w:line="360" w:lineRule="auto"/>
        <w:rPr>
          <w:b/>
          <w:sz w:val="20"/>
          <w:szCs w:val="20"/>
        </w:rPr>
      </w:pPr>
    </w:p>
    <w:p w14:paraId="06B4F748" w14:textId="77777777" w:rsidR="00972EEE" w:rsidRPr="00832C69" w:rsidRDefault="00972EEE" w:rsidP="00972EEE">
      <w:pPr>
        <w:tabs>
          <w:tab w:val="center" w:pos="5040"/>
        </w:tabs>
        <w:spacing w:line="360" w:lineRule="auto"/>
        <w:rPr>
          <w:b/>
          <w:sz w:val="20"/>
          <w:szCs w:val="20"/>
        </w:rPr>
      </w:pPr>
    </w:p>
    <w:p w14:paraId="677F45D1" w14:textId="77777777" w:rsidR="00972EEE" w:rsidRPr="00832C69" w:rsidRDefault="00972EEE" w:rsidP="00972EEE">
      <w:pPr>
        <w:tabs>
          <w:tab w:val="center" w:pos="5040"/>
        </w:tabs>
        <w:spacing w:line="360" w:lineRule="auto"/>
        <w:rPr>
          <w:b/>
          <w:sz w:val="20"/>
          <w:szCs w:val="20"/>
        </w:rPr>
      </w:pPr>
    </w:p>
    <w:p w14:paraId="18A659C4" w14:textId="77777777" w:rsidR="00972EEE" w:rsidRPr="00832C69" w:rsidRDefault="00972EEE" w:rsidP="00972EEE">
      <w:pPr>
        <w:tabs>
          <w:tab w:val="center" w:pos="5040"/>
        </w:tabs>
        <w:spacing w:line="360" w:lineRule="auto"/>
        <w:rPr>
          <w:b/>
          <w:sz w:val="20"/>
          <w:szCs w:val="20"/>
        </w:rPr>
      </w:pPr>
    </w:p>
    <w:p w14:paraId="40CE6AD3" w14:textId="77777777" w:rsidR="00972EEE" w:rsidRPr="00832C69" w:rsidRDefault="00972EEE" w:rsidP="00972EEE">
      <w:pPr>
        <w:tabs>
          <w:tab w:val="center" w:pos="5040"/>
        </w:tabs>
        <w:spacing w:line="360" w:lineRule="auto"/>
        <w:rPr>
          <w:b/>
          <w:sz w:val="20"/>
          <w:szCs w:val="20"/>
        </w:rPr>
      </w:pPr>
    </w:p>
    <w:p w14:paraId="49E50A73" w14:textId="77777777" w:rsidR="00972EEE" w:rsidRPr="00832C69" w:rsidRDefault="00972EEE" w:rsidP="00972EEE">
      <w:pPr>
        <w:tabs>
          <w:tab w:val="center" w:pos="5040"/>
        </w:tabs>
        <w:spacing w:line="360" w:lineRule="auto"/>
        <w:rPr>
          <w:b/>
          <w:sz w:val="20"/>
          <w:szCs w:val="20"/>
        </w:rPr>
      </w:pPr>
    </w:p>
    <w:p w14:paraId="72CEC9E5" w14:textId="77777777" w:rsidR="00972EEE" w:rsidRPr="00832C69" w:rsidRDefault="00972EEE" w:rsidP="00972EEE">
      <w:pPr>
        <w:tabs>
          <w:tab w:val="center" w:pos="5040"/>
        </w:tabs>
        <w:spacing w:line="360" w:lineRule="auto"/>
        <w:rPr>
          <w:b/>
          <w:sz w:val="20"/>
          <w:szCs w:val="20"/>
        </w:rPr>
      </w:pPr>
    </w:p>
    <w:p w14:paraId="02245A85" w14:textId="77777777" w:rsidR="00972EEE" w:rsidRPr="00832C69" w:rsidRDefault="00972EEE" w:rsidP="00972EEE">
      <w:pPr>
        <w:tabs>
          <w:tab w:val="center" w:pos="5040"/>
        </w:tabs>
        <w:spacing w:line="360" w:lineRule="auto"/>
        <w:rPr>
          <w:b/>
          <w:sz w:val="20"/>
          <w:szCs w:val="20"/>
        </w:rPr>
      </w:pPr>
    </w:p>
    <w:p w14:paraId="47B14B66" w14:textId="77777777" w:rsidR="00972EEE" w:rsidRPr="00832C69" w:rsidRDefault="00972EEE" w:rsidP="00972EEE">
      <w:pPr>
        <w:tabs>
          <w:tab w:val="center" w:pos="5040"/>
        </w:tabs>
        <w:spacing w:line="360" w:lineRule="auto"/>
        <w:rPr>
          <w:b/>
          <w:sz w:val="20"/>
          <w:szCs w:val="20"/>
        </w:rPr>
      </w:pPr>
    </w:p>
    <w:p w14:paraId="77A672E7" w14:textId="77777777" w:rsidR="00972EEE" w:rsidRPr="00832C69" w:rsidRDefault="00972EEE" w:rsidP="00972EEE">
      <w:pPr>
        <w:tabs>
          <w:tab w:val="center" w:pos="5040"/>
        </w:tabs>
        <w:spacing w:line="360" w:lineRule="auto"/>
        <w:rPr>
          <w:b/>
          <w:sz w:val="20"/>
          <w:szCs w:val="20"/>
        </w:rPr>
      </w:pPr>
    </w:p>
    <w:p w14:paraId="4792F982" w14:textId="77777777" w:rsidR="00972EEE" w:rsidRPr="00832C69" w:rsidRDefault="00972EEE" w:rsidP="00972EEE">
      <w:pPr>
        <w:tabs>
          <w:tab w:val="center" w:pos="5040"/>
        </w:tabs>
        <w:spacing w:line="360" w:lineRule="auto"/>
        <w:rPr>
          <w:b/>
          <w:sz w:val="20"/>
          <w:szCs w:val="20"/>
        </w:rPr>
      </w:pPr>
    </w:p>
    <w:p w14:paraId="6C7AD826" w14:textId="77777777" w:rsidR="00972EEE" w:rsidRPr="00832C69" w:rsidRDefault="00972EEE" w:rsidP="00972EEE">
      <w:pPr>
        <w:tabs>
          <w:tab w:val="center" w:pos="5040"/>
        </w:tabs>
        <w:spacing w:line="360" w:lineRule="auto"/>
        <w:rPr>
          <w:b/>
          <w:sz w:val="20"/>
          <w:szCs w:val="20"/>
        </w:rPr>
      </w:pPr>
    </w:p>
    <w:p w14:paraId="3FC32789" w14:textId="77777777" w:rsidR="00972EEE" w:rsidRPr="00832C69" w:rsidRDefault="00972EEE" w:rsidP="00972EEE">
      <w:pPr>
        <w:tabs>
          <w:tab w:val="center" w:pos="5040"/>
        </w:tabs>
        <w:spacing w:line="360" w:lineRule="auto"/>
        <w:rPr>
          <w:b/>
          <w:sz w:val="20"/>
          <w:szCs w:val="20"/>
        </w:rPr>
      </w:pPr>
    </w:p>
    <w:p w14:paraId="3CD084D1" w14:textId="77777777" w:rsidR="00972EEE" w:rsidRDefault="00972EEE" w:rsidP="00972EEE">
      <w:pPr>
        <w:tabs>
          <w:tab w:val="center" w:pos="5040"/>
        </w:tabs>
        <w:spacing w:line="360" w:lineRule="auto"/>
        <w:rPr>
          <w:b/>
          <w:sz w:val="20"/>
          <w:szCs w:val="20"/>
        </w:rPr>
      </w:pPr>
    </w:p>
    <w:p w14:paraId="26841BCC" w14:textId="77777777" w:rsidR="00E35808" w:rsidRDefault="00E35808" w:rsidP="00972EEE">
      <w:pPr>
        <w:tabs>
          <w:tab w:val="center" w:pos="5040"/>
        </w:tabs>
        <w:spacing w:line="360" w:lineRule="auto"/>
        <w:rPr>
          <w:b/>
          <w:sz w:val="20"/>
          <w:szCs w:val="20"/>
        </w:rPr>
      </w:pPr>
    </w:p>
    <w:p w14:paraId="352B1ABB" w14:textId="77777777" w:rsidR="009C1D93" w:rsidRDefault="009C1D93" w:rsidP="00ED58CB">
      <w:pPr>
        <w:pStyle w:val="1"/>
        <w:spacing w:after="120"/>
      </w:pPr>
      <w:bookmarkStart w:id="0" w:name="_Toc74710130"/>
      <w:r>
        <w:lastRenderedPageBreak/>
        <w:t>ΕΙΣΑΓΩΓΗ</w:t>
      </w:r>
      <w:bookmarkEnd w:id="0"/>
    </w:p>
    <w:p w14:paraId="51AD458F" w14:textId="77777777" w:rsidR="009C1D93" w:rsidRPr="009C1D93" w:rsidRDefault="009C1D93" w:rsidP="00ED58CB">
      <w:pPr>
        <w:spacing w:after="120"/>
      </w:pPr>
    </w:p>
    <w:p w14:paraId="7F525FAE" w14:textId="77777777" w:rsidR="009C1D93" w:rsidRDefault="009C1D93" w:rsidP="00ED58CB">
      <w:pPr>
        <w:pStyle w:val="2"/>
        <w:spacing w:after="120"/>
      </w:pPr>
      <w:bookmarkStart w:id="1" w:name="_Toc74710131"/>
      <w:r>
        <w:t>Σύγχρονα συστήµατα παροχής υπηρεσιών υγείας</w:t>
      </w:r>
      <w:bookmarkEnd w:id="1"/>
    </w:p>
    <w:p w14:paraId="162D8329" w14:textId="77777777" w:rsidR="009C1D93" w:rsidRPr="009C1D93" w:rsidRDefault="009C1D93" w:rsidP="00ED58CB">
      <w:pPr>
        <w:spacing w:after="120"/>
      </w:pPr>
    </w:p>
    <w:p w14:paraId="6B0D7390" w14:textId="77777777" w:rsidR="009C1D93" w:rsidRDefault="00E35808" w:rsidP="00ED58CB">
      <w:pPr>
        <w:spacing w:after="120"/>
      </w:pPr>
      <w:r>
        <w:t xml:space="preserve">Η πρόοδος της επιστήµης και της τεχνολογίας έφερε απίστευτες αλλαγές στον τοµέα της υγείας. Ο τοµέας της έρευνας σηµείωσε άλµατα και τα επιτεύγµατα είναι απίστευτα. Η επιστήµη αυτή προχώρησε εκεί όπου δεν µπορούσε να φτάσει ο ανθρώπινος παράγοντας πριν από κάτι δεκαετίες. </w:t>
      </w:r>
    </w:p>
    <w:p w14:paraId="7E1759F0" w14:textId="77777777" w:rsidR="009C1D93" w:rsidRDefault="00E35808" w:rsidP="00ED58CB">
      <w:pPr>
        <w:spacing w:after="120"/>
      </w:pPr>
      <w:r>
        <w:t>Πέρα από αυτό, έγινε κατανοητό ότι από µόνη της η ιατρική δεν µπορεί να φέρει τα απίστευτα αποτελέσµατα που φέρνει σε συνεργασία µε άλλες επιστήµες. Άρα, σε συνεργασία µε τη φυσική, τα µαθηµατικά, τη στατιστική, τη κοινωνιολογία και τα οικονοµικά, καθώς και άλλες µεγάλες επιστήµες, η ιατρική παρουσιάζει άλµατα προόδου ως προς την επίλυση προβληµάτων υγείας. Παλιότερα, το κόστος παροχής υπηρεσιών υγείας ήταν µικρό διότι και οι απαιτήσεις ήταν ελάχιστες. Τώρα πλέον η «υγεία» προσφέρεται από νοσοκοµεία</w:t>
      </w:r>
      <w:r w:rsidR="009C1D93">
        <w:t xml:space="preserve"> και</w:t>
      </w:r>
      <w:r>
        <w:t xml:space="preserve"> κέντρα υγείας. Οι απαιτήσεις των ασθενών είναι µεγάλες και η ποιότητα των προσφερόµενων υπηρεσιών πολύ καλύτερη από παλιότερα. </w:t>
      </w:r>
    </w:p>
    <w:p w14:paraId="60E24B7D" w14:textId="77777777" w:rsidR="009C1D93" w:rsidRDefault="00E35808" w:rsidP="00ED58CB">
      <w:pPr>
        <w:spacing w:after="120"/>
      </w:pPr>
      <w:r>
        <w:t xml:space="preserve">Η παροχή καλών υπηρεσιών ποιοτικά, απαιτεί υψηλό κόστος και καλή οργάνωση του τρόπου λειτουργίας και της διαχείρισης των φορέων υγείας. Η µεγαλύτερη µονάδα παροχής υπηρεσιών υγείας είναι τα Νοσοκοµεία. Στα δηµόσια νοσοκοµεία το κέρδος είναι σχεδόν πάντα αρνητικό, δηλαδή ζηµία. Στον ιδιωτικό τοµέα, που ο σκοπός είναι το κέρδος και όχι η φιλανθρωπία, συνήθως τα κέρδη είναι µεγάλα. </w:t>
      </w:r>
    </w:p>
    <w:p w14:paraId="6476EBA0" w14:textId="3CCF6ACB" w:rsidR="00972EEE" w:rsidRDefault="00E35808" w:rsidP="00ED58CB">
      <w:pPr>
        <w:spacing w:after="120"/>
        <w:rPr>
          <w:rFonts w:ascii="ComicSansMS" w:eastAsiaTheme="minorHAnsi" w:hAnsi="ComicSansMS" w:cs="ComicSansMS"/>
          <w:lang w:eastAsia="en-US"/>
        </w:rPr>
      </w:pPr>
      <w:r>
        <w:t xml:space="preserve">Γενικότερα, µπορούµε να πούµε, θεωρητικά τουλάχιστον, ότι οι ανέσεις και οι υπηρεσίες που προσφέρονται είναι πολύ ικανοποιητικές εφόσον θεωρείται ότι ακολουθείται πιστά ο σχετικός </w:t>
      </w:r>
      <w:r w:rsidR="00EF3619">
        <w:t>κανονισμός</w:t>
      </w:r>
      <w:r>
        <w:t xml:space="preserve"> λειτουργίας. Στην πραγµατικότητα κάποιοι εκφράζουν παράπονα, </w:t>
      </w:r>
      <w:r w:rsidR="00EF3619">
        <w:t>ισχυριζόμενοι</w:t>
      </w:r>
      <w:r>
        <w:t xml:space="preserve"> ότι δεν τους παρέχονται όσα δικαιούνται βάσει κανονισµών. Παρόλα αυτά, σε σχέση µε προηγούµενες δεκαετίες, ο τοµέας αυτός είναι σε καλύτερη µοίρα και η διαχείριση του συστήµατος υγείας κάνει αλµατώδεις βελτιώσεις.</w:t>
      </w:r>
      <w:r w:rsidRPr="00E35808">
        <w:rPr>
          <w:rFonts w:ascii="ComicSansMS" w:eastAsiaTheme="minorHAnsi" w:hAnsi="ComicSansMS" w:cs="ComicSansMS"/>
          <w:lang w:eastAsia="en-US"/>
        </w:rPr>
        <w:t>.</w:t>
      </w:r>
    </w:p>
    <w:p w14:paraId="413A4493" w14:textId="77777777" w:rsidR="009C1D93" w:rsidRDefault="009C1D93" w:rsidP="00ED58CB">
      <w:pPr>
        <w:spacing w:after="120"/>
        <w:rPr>
          <w:rFonts w:ascii="ComicSansMS" w:eastAsiaTheme="minorHAnsi" w:hAnsi="ComicSansMS" w:cs="ComicSansMS"/>
          <w:lang w:eastAsia="en-US"/>
        </w:rPr>
      </w:pPr>
    </w:p>
    <w:p w14:paraId="73658102" w14:textId="77777777" w:rsidR="009C1D93" w:rsidRDefault="008C7ADD" w:rsidP="00ED58CB">
      <w:pPr>
        <w:pStyle w:val="2"/>
        <w:spacing w:after="120"/>
      </w:pPr>
      <w:bookmarkStart w:id="2" w:name="_Toc74710132"/>
      <w:r>
        <w:t>Το σύστημα υγείας στην Ελλάδα</w:t>
      </w:r>
      <w:bookmarkEnd w:id="2"/>
    </w:p>
    <w:p w14:paraId="1813201E" w14:textId="77777777" w:rsidR="009C1D93" w:rsidRDefault="009C1D93" w:rsidP="00ED58CB">
      <w:pPr>
        <w:spacing w:after="120"/>
      </w:pPr>
    </w:p>
    <w:p w14:paraId="30C3D213" w14:textId="77777777" w:rsidR="009C1D93" w:rsidRDefault="009C1D93" w:rsidP="00ED58CB">
      <w:pPr>
        <w:spacing w:after="120"/>
      </w:pPr>
      <w:r>
        <w:t>Τα νοσοκοµεία είναι οι µεγαλύτερες µονάδες παροχής υπηρεσιών</w:t>
      </w:r>
      <w:r w:rsidR="00BE39F7" w:rsidRPr="00BE39F7">
        <w:t xml:space="preserve"> </w:t>
      </w:r>
      <w:r>
        <w:t>υγείας. Ο ιατρός κατέχει την κεντρική θέση στο νοσοκοµείο. Υπάρχουν</w:t>
      </w:r>
      <w:r w:rsidR="00BE39F7" w:rsidRPr="00BE39F7">
        <w:t xml:space="preserve"> </w:t>
      </w:r>
      <w:r>
        <w:t>άτοµα που έχουν ως καθήκον την οργάνωση του νοσοκοµείου και είναι</w:t>
      </w:r>
      <w:r w:rsidR="00BE39F7" w:rsidRPr="00BE39F7">
        <w:t xml:space="preserve"> </w:t>
      </w:r>
      <w:r>
        <w:t>υπεύθυνα ώστε το νοσοκοµείο να ανταποκρίνεται στο σκοπό του µε τον πιο</w:t>
      </w:r>
      <w:r w:rsidR="00BE39F7" w:rsidRPr="00BE39F7">
        <w:t xml:space="preserve"> </w:t>
      </w:r>
      <w:r>
        <w:t>αποτελεσµατικό τρόπο. Τα άτοµα αυτά δεν απασχολούνται µε κλινικές</w:t>
      </w:r>
      <w:r w:rsidR="00BE39F7" w:rsidRPr="00BE39F7">
        <w:t xml:space="preserve"> </w:t>
      </w:r>
      <w:r>
        <w:t>εργασίες αντιµετώπισης των ασθενειών, αλλά αποτελούν τους διοικητικούς</w:t>
      </w:r>
      <w:r w:rsidR="00BE39F7" w:rsidRPr="00BE39F7">
        <w:t xml:space="preserve"> </w:t>
      </w:r>
      <w:r>
        <w:t>υπαλλήλους. Θα καταλάβουµε ότι η θέση της διοίκησης είναι πολύ σηµαντική</w:t>
      </w:r>
      <w:r w:rsidR="00BE39F7" w:rsidRPr="00BE39F7">
        <w:t xml:space="preserve"> </w:t>
      </w:r>
      <w:r>
        <w:t xml:space="preserve">και πως οι οργανισµοί παροχής υπηρεσιών </w:t>
      </w:r>
      <w:r w:rsidR="00BE39F7">
        <w:t>υγείας δεν συνδέονται µονάχα µε</w:t>
      </w:r>
      <w:r w:rsidR="00BE39F7" w:rsidRPr="00BE39F7">
        <w:t xml:space="preserve"> </w:t>
      </w:r>
      <w:r w:rsidR="00BE39F7">
        <w:t>τ</w:t>
      </w:r>
      <w:r>
        <w:t xml:space="preserve">ους γιατρούς, αλλά και µε το διοικητικό προσωπικό. </w:t>
      </w:r>
    </w:p>
    <w:p w14:paraId="635EFF10" w14:textId="77777777" w:rsidR="008C7ADD" w:rsidRDefault="008C7ADD" w:rsidP="00ED58CB">
      <w:pPr>
        <w:spacing w:after="120"/>
      </w:pPr>
      <w:r w:rsidRPr="008C7ADD">
        <w:t>Το Εθνικό Σύστημα Υγείας (ΕΣΥ) ιδρύθηκε το 1983</w:t>
      </w:r>
      <w:r>
        <w:t>,</w:t>
      </w:r>
      <w:r w:rsidRPr="008C7ADD">
        <w:t xml:space="preserve"> στα πλαίσια μεταρρύθμισης και αναβάθμισης της δημόσιας υγείας και της λειτουργικής ενοποίησης των δημόσιων υποδομών περίθαλψης. Σκοπός του είναι η ιατροφαρμακευτική και νοσηλευτική </w:t>
      </w:r>
      <w:r w:rsidRPr="008C7ADD">
        <w:lastRenderedPageBreak/>
        <w:t>κάλυψη των αναγκών του ελληνικού πληθυσμού και όσων διαμένουν στην Ελλάδα, μέσω της παροχής δωρεάν υπηρεσιών.</w:t>
      </w:r>
    </w:p>
    <w:p w14:paraId="4E6BF2B0" w14:textId="77777777" w:rsidR="008C7ADD" w:rsidRDefault="008C7ADD" w:rsidP="00ED58CB">
      <w:pPr>
        <w:spacing w:after="120"/>
      </w:pPr>
      <w:r>
        <w:t>Βασικοί στόχοι του</w:t>
      </w:r>
      <w:r w:rsidR="00BE39F7">
        <w:t xml:space="preserve"> </w:t>
      </w:r>
      <w:r>
        <w:t>ήταν το ενιαίο πλαίσιο</w:t>
      </w:r>
      <w:r w:rsidR="00BE39F7">
        <w:t xml:space="preserve"> </w:t>
      </w:r>
      <w:r>
        <w:t>λειτουργίας και ανάπτυξης, ο ενιαίος προγραμματισμός, η δικαιότερη κατανομή των</w:t>
      </w:r>
      <w:r w:rsidR="00BE39F7">
        <w:t xml:space="preserve"> </w:t>
      </w:r>
      <w:r>
        <w:t>πόρων και η ανάπτυξη της πρωτοβάθμιας φροντίδας υγείας. Ωστόσο, παρά τις ανωτέρω προσπάθειες η ικανοποίηση των πολιτών από το σύστημα υγείας στην Ελλάδα, παραμένει χαμηλή.Τα σημαντικότερα κριτήρια ποιότητας στη υγεία είναι για τους Έλληνες η επιστημονική κατάρτιση των γιατρών, η άμεση εξυπηρέτηση και η έλλειψη λίστας αναμονής.</w:t>
      </w:r>
    </w:p>
    <w:p w14:paraId="1E4A16AB" w14:textId="77777777" w:rsidR="008C7ADD" w:rsidRDefault="008C7ADD" w:rsidP="00ED58CB">
      <w:pPr>
        <w:spacing w:after="120"/>
      </w:pPr>
      <w:r>
        <w:t>Τα Δημόσια Νοσοκομεία, θα πρέπει να εφαρμόζουν κατάλληλες μεθόδους για την παρακολούθηση και αξιολόγηση του προσφερόμενου έργου τους προς το κοινωνικό σύνολο. Η εφαρμογή αυτών των μεθόδων θα βοηθήσει στην αξιολόγηση του Συστήματος Υγείας.</w:t>
      </w:r>
    </w:p>
    <w:p w14:paraId="1B545199" w14:textId="77777777" w:rsidR="008C7ADD" w:rsidRDefault="008C7ADD" w:rsidP="00ED58CB">
      <w:pPr>
        <w:spacing w:after="120"/>
      </w:pPr>
    </w:p>
    <w:p w14:paraId="0CCB2C42" w14:textId="77777777" w:rsidR="008C7ADD" w:rsidRDefault="008C7ADD" w:rsidP="00ED58CB">
      <w:pPr>
        <w:pStyle w:val="2"/>
        <w:spacing w:after="120"/>
      </w:pPr>
      <w:bookmarkStart w:id="3" w:name="_Toc74710133"/>
      <w:r>
        <w:t>Δείκτες</w:t>
      </w:r>
      <w:bookmarkEnd w:id="3"/>
    </w:p>
    <w:p w14:paraId="696D9300" w14:textId="77777777" w:rsidR="008C7ADD" w:rsidRDefault="008C7ADD" w:rsidP="00ED58CB">
      <w:pPr>
        <w:spacing w:after="120"/>
      </w:pPr>
    </w:p>
    <w:p w14:paraId="2BAD5B97" w14:textId="77777777" w:rsidR="008C7ADD" w:rsidRPr="00387A0A" w:rsidRDefault="008C7ADD" w:rsidP="00ED58CB">
      <w:pPr>
        <w:spacing w:after="120"/>
      </w:pPr>
      <w:r>
        <w:t xml:space="preserve">Η </w:t>
      </w:r>
      <w:r w:rsidRPr="00387A0A">
        <w:t>αξιολόγηση ενός συστήματος υγείας πραγματοποιείται με δείκτες, των οποίων η επιλογή γίνεται με βάση το αντικείμενο αξιολόγησης</w:t>
      </w:r>
      <w:r w:rsidR="00BE39F7">
        <w:t xml:space="preserve"> </w:t>
      </w:r>
      <w:r w:rsidRPr="00387A0A">
        <w:t>και είναι αριθμοί, που με σχετική ακρίβεια μας επιτρέπουν</w:t>
      </w:r>
      <w:r w:rsidR="00387A0A" w:rsidRPr="00387A0A">
        <w:t xml:space="preserve"> να καθορίσουμε, </w:t>
      </w:r>
      <w:r w:rsidRPr="00387A0A">
        <w:t>προτεραιότητες στην παροχή υπηρεσιών υγείας προτεραιότητες στην έρευνα υγείας</w:t>
      </w:r>
      <w:r w:rsidR="00387A0A" w:rsidRPr="00387A0A">
        <w:t xml:space="preserve">, </w:t>
      </w:r>
      <w:r w:rsidRPr="00387A0A">
        <w:t xml:space="preserve">ομάδες ατόμων με υψηλές ανάγκες </w:t>
      </w:r>
      <w:r w:rsidR="00387A0A" w:rsidRPr="00387A0A">
        <w:t xml:space="preserve">και </w:t>
      </w:r>
      <w:r w:rsidRPr="00387A0A">
        <w:t>τους τρόπους παρέμβασης</w:t>
      </w:r>
      <w:r w:rsidR="00387A0A" w:rsidRPr="00387A0A">
        <w:t xml:space="preserve"> στις ομάδες αυτές και</w:t>
      </w:r>
      <w:r w:rsidRPr="00387A0A">
        <w:t xml:space="preserve"> ένα συγκρίσιμο μέτρο προϊόντος (υγείας) για τους σκοπούς της παρέμβασης, του προγραμματισμού, του σχεδιασμού και της αξιολόγησης των υπηρεσιών υγείας.</w:t>
      </w:r>
    </w:p>
    <w:p w14:paraId="349F7B9C" w14:textId="77777777" w:rsidR="00387A0A" w:rsidRDefault="00387A0A" w:rsidP="00ED58CB">
      <w:pPr>
        <w:spacing w:after="120"/>
      </w:pPr>
      <w:r>
        <w:t>Οι δείκτες διακρίνονται σε οικονομικούς και λειτουργικούς. Εν συντομία αυτοί οι δείκτες περιλαμβάνουν:</w:t>
      </w:r>
    </w:p>
    <w:p w14:paraId="6555DBA6" w14:textId="77777777" w:rsidR="00387A0A" w:rsidRDefault="00387A0A" w:rsidP="00ED58CB">
      <w:pPr>
        <w:pStyle w:val="a5"/>
        <w:numPr>
          <w:ilvl w:val="0"/>
          <w:numId w:val="2"/>
        </w:numPr>
        <w:spacing w:after="120"/>
      </w:pPr>
      <w:r>
        <w:t>Οικονομικοί δείκτες:</w:t>
      </w:r>
    </w:p>
    <w:p w14:paraId="29D85030" w14:textId="77777777" w:rsidR="00387A0A" w:rsidRDefault="00387A0A" w:rsidP="00ED58CB">
      <w:pPr>
        <w:pStyle w:val="a5"/>
        <w:numPr>
          <w:ilvl w:val="1"/>
          <w:numId w:val="2"/>
        </w:numPr>
        <w:spacing w:after="120"/>
      </w:pPr>
      <w:r>
        <w:t xml:space="preserve">Μέσο συνολικό </w:t>
      </w:r>
      <w:r w:rsidR="00ED58CB">
        <w:t>κόστος</w:t>
      </w:r>
      <w:r>
        <w:t xml:space="preserve"> / Υλικά και </w:t>
      </w:r>
      <w:r w:rsidR="00ED58CB">
        <w:t>αναλώσιμα</w:t>
      </w:r>
      <w:r>
        <w:t xml:space="preserve"> / Φαρμακευτικό κόστος / Κόστος Υπηρεσιών / </w:t>
      </w:r>
      <w:r w:rsidR="00ED58CB">
        <w:t>ανά</w:t>
      </w:r>
      <w:r w:rsidR="00BE39F7">
        <w:t xml:space="preserve"> </w:t>
      </w:r>
      <w:r w:rsidR="00ED58CB">
        <w:t>ασθενή</w:t>
      </w:r>
      <w:r>
        <w:t xml:space="preserve"> ή/και </w:t>
      </w:r>
      <w:r w:rsidR="00ED58CB">
        <w:t>ανά</w:t>
      </w:r>
      <w:r>
        <w:t xml:space="preserve"> ημέρα ασθενούς ή/και</w:t>
      </w:r>
      <w:r w:rsidR="00BE39F7">
        <w:t xml:space="preserve"> </w:t>
      </w:r>
      <w:r w:rsidR="00ED58CB">
        <w:t>ανά</w:t>
      </w:r>
      <w:r w:rsidR="00BE39F7">
        <w:t xml:space="preserve"> </w:t>
      </w:r>
      <w:r w:rsidR="0091107A">
        <w:t>κλίνη</w:t>
      </w:r>
    </w:p>
    <w:p w14:paraId="6A8915F4" w14:textId="77777777" w:rsidR="0091107A" w:rsidRDefault="0091107A" w:rsidP="00ED58CB">
      <w:pPr>
        <w:pStyle w:val="a5"/>
        <w:numPr>
          <w:ilvl w:val="1"/>
          <w:numId w:val="2"/>
        </w:numPr>
        <w:spacing w:after="120"/>
      </w:pPr>
      <w:r>
        <w:t xml:space="preserve">Ποσοστό </w:t>
      </w:r>
      <w:r w:rsidR="00ED58CB">
        <w:t>συνεισφοράς</w:t>
      </w:r>
      <w:r>
        <w:t xml:space="preserve"> νοσοκομείου στο συνολικό ποσό υποχρεώσεων</w:t>
      </w:r>
    </w:p>
    <w:p w14:paraId="281C2DA6" w14:textId="77777777" w:rsidR="0091107A" w:rsidRDefault="0091107A" w:rsidP="00ED58CB">
      <w:pPr>
        <w:pStyle w:val="a5"/>
        <w:numPr>
          <w:ilvl w:val="1"/>
          <w:numId w:val="2"/>
        </w:numPr>
        <w:spacing w:after="120"/>
      </w:pPr>
      <w:r>
        <w:t xml:space="preserve">Κατανάλωση </w:t>
      </w:r>
      <w:r w:rsidR="00BE39F7">
        <w:t>γενόσημων</w:t>
      </w:r>
      <w:r>
        <w:t xml:space="preserve"> φαρμάκων</w:t>
      </w:r>
    </w:p>
    <w:p w14:paraId="5C100462" w14:textId="77777777" w:rsidR="0091107A" w:rsidRDefault="0091107A" w:rsidP="00ED58CB">
      <w:pPr>
        <w:pStyle w:val="a5"/>
        <w:numPr>
          <w:ilvl w:val="0"/>
          <w:numId w:val="2"/>
        </w:numPr>
        <w:spacing w:after="120"/>
      </w:pPr>
      <w:r>
        <w:t>Λειτουργικοί δείκτες:</w:t>
      </w:r>
    </w:p>
    <w:p w14:paraId="6D84FD97" w14:textId="77777777" w:rsidR="0091107A" w:rsidRDefault="0091107A" w:rsidP="00ED58CB">
      <w:pPr>
        <w:pStyle w:val="a5"/>
        <w:numPr>
          <w:ilvl w:val="1"/>
          <w:numId w:val="2"/>
        </w:numPr>
        <w:spacing w:after="120"/>
      </w:pPr>
      <w:r>
        <w:t xml:space="preserve">Μέση </w:t>
      </w:r>
      <w:r w:rsidR="00ED58CB">
        <w:t>διάρκεια</w:t>
      </w:r>
      <w:r w:rsidR="00041C51">
        <w:t xml:space="preserve"> νοσηλείας</w:t>
      </w:r>
    </w:p>
    <w:p w14:paraId="22016977" w14:textId="77777777" w:rsidR="0091107A" w:rsidRDefault="00ED58CB" w:rsidP="00ED58CB">
      <w:pPr>
        <w:pStyle w:val="a5"/>
        <w:numPr>
          <w:ilvl w:val="1"/>
          <w:numId w:val="2"/>
        </w:numPr>
        <w:spacing w:after="120"/>
      </w:pPr>
      <w:r>
        <w:t>Πληρότητα</w:t>
      </w:r>
      <w:r w:rsidR="0091107A">
        <w:t xml:space="preserve"> κλινών</w:t>
      </w:r>
    </w:p>
    <w:p w14:paraId="2B37CB61" w14:textId="77777777" w:rsidR="0091107A" w:rsidRDefault="0091107A" w:rsidP="00ED58CB">
      <w:pPr>
        <w:pStyle w:val="a5"/>
        <w:numPr>
          <w:ilvl w:val="1"/>
          <w:numId w:val="2"/>
        </w:numPr>
        <w:spacing w:after="120"/>
      </w:pPr>
      <w:r>
        <w:t xml:space="preserve">Ανθρώπινο δυναμικό </w:t>
      </w:r>
      <w:r w:rsidR="00ED58CB">
        <w:t>ανά</w:t>
      </w:r>
      <w:r>
        <w:t xml:space="preserve"> ασθενή και </w:t>
      </w:r>
      <w:r w:rsidR="00ED58CB">
        <w:t>ανά</w:t>
      </w:r>
      <w:r>
        <w:t xml:space="preserve"> κλίνη</w:t>
      </w:r>
    </w:p>
    <w:p w14:paraId="16821737" w14:textId="77777777" w:rsidR="0091107A" w:rsidRDefault="0091107A" w:rsidP="00ED58CB">
      <w:pPr>
        <w:pStyle w:val="a5"/>
        <w:numPr>
          <w:ilvl w:val="1"/>
          <w:numId w:val="2"/>
        </w:numPr>
        <w:spacing w:after="120"/>
      </w:pPr>
      <w:r>
        <w:t xml:space="preserve">Διάστημα </w:t>
      </w:r>
      <w:r w:rsidR="00ED58CB">
        <w:t>εναλλαγής</w:t>
      </w:r>
      <w:r>
        <w:t xml:space="preserve"> κλινών και ποσοστό </w:t>
      </w:r>
      <w:r w:rsidR="00ED58CB">
        <w:t>εναλλαγής</w:t>
      </w:r>
      <w:r>
        <w:t xml:space="preserve"> κλινών</w:t>
      </w:r>
    </w:p>
    <w:p w14:paraId="17C15DB1" w14:textId="77777777" w:rsidR="0091107A" w:rsidRDefault="0091107A" w:rsidP="00ED58CB">
      <w:pPr>
        <w:pStyle w:val="a5"/>
        <w:numPr>
          <w:ilvl w:val="1"/>
          <w:numId w:val="2"/>
        </w:numPr>
        <w:spacing w:after="120"/>
      </w:pPr>
      <w:r>
        <w:t xml:space="preserve">Διαγνωστικές εξετάσεις </w:t>
      </w:r>
      <w:r w:rsidR="00ED58CB">
        <w:t>ανά</w:t>
      </w:r>
      <w:r>
        <w:t xml:space="preserve"> κλίνη και </w:t>
      </w:r>
      <w:r w:rsidR="00ED58CB">
        <w:t>ανά</w:t>
      </w:r>
      <w:r>
        <w:t xml:space="preserve"> ασθενή</w:t>
      </w:r>
    </w:p>
    <w:p w14:paraId="7034186E" w14:textId="77777777" w:rsidR="0091107A" w:rsidRDefault="0091107A" w:rsidP="00ED58CB">
      <w:pPr>
        <w:pStyle w:val="a5"/>
        <w:numPr>
          <w:ilvl w:val="1"/>
          <w:numId w:val="2"/>
        </w:numPr>
        <w:spacing w:after="120"/>
      </w:pPr>
      <w:r>
        <w:t>Χειρουργικές επεμβάσεις</w:t>
      </w:r>
    </w:p>
    <w:p w14:paraId="199A1898" w14:textId="77777777" w:rsidR="0091107A" w:rsidRDefault="0091107A" w:rsidP="00ED58CB">
      <w:pPr>
        <w:spacing w:after="120" w:line="276" w:lineRule="auto"/>
        <w:jc w:val="left"/>
      </w:pPr>
      <w:r>
        <w:br w:type="page"/>
      </w:r>
    </w:p>
    <w:p w14:paraId="47AE3099" w14:textId="77777777" w:rsidR="0091107A" w:rsidRDefault="0091107A" w:rsidP="00ED58CB">
      <w:pPr>
        <w:pStyle w:val="1"/>
        <w:spacing w:after="120"/>
      </w:pPr>
      <w:bookmarkStart w:id="4" w:name="_Toc74710134"/>
      <w:r>
        <w:lastRenderedPageBreak/>
        <w:t>Ανάλυση δεικτών</w:t>
      </w:r>
      <w:bookmarkEnd w:id="4"/>
    </w:p>
    <w:p w14:paraId="008B2BF6" w14:textId="77777777" w:rsidR="0091107A" w:rsidRDefault="0091107A" w:rsidP="00ED58CB">
      <w:pPr>
        <w:spacing w:after="120"/>
      </w:pPr>
    </w:p>
    <w:p w14:paraId="76222FB1" w14:textId="77777777" w:rsidR="0091107A" w:rsidRDefault="0091107A" w:rsidP="00ED58CB">
      <w:pPr>
        <w:pStyle w:val="2"/>
        <w:spacing w:after="120"/>
      </w:pPr>
      <w:bookmarkStart w:id="5" w:name="_Toc74710135"/>
      <w:r>
        <w:t>Οικονομικοί δείκτες</w:t>
      </w:r>
      <w:bookmarkEnd w:id="5"/>
    </w:p>
    <w:p w14:paraId="188C8367" w14:textId="77777777" w:rsidR="0091107A" w:rsidRDefault="0091107A" w:rsidP="00ED58CB">
      <w:pPr>
        <w:spacing w:after="120"/>
      </w:pPr>
    </w:p>
    <w:p w14:paraId="6199CD39" w14:textId="77777777" w:rsidR="0091107A" w:rsidRDefault="0091107A" w:rsidP="00ED58CB">
      <w:pPr>
        <w:spacing w:after="120"/>
      </w:pPr>
      <w:r>
        <w:t>Αναλύσαμε τρ</w:t>
      </w:r>
      <w:r w:rsidR="00BE39F7">
        <w:t>είς οικονομικούς δείκτες με βάση</w:t>
      </w:r>
      <w:r>
        <w:t xml:space="preserve"> τα στοιχεία της 3</w:t>
      </w:r>
      <w:r w:rsidRPr="0091107A">
        <w:rPr>
          <w:vertAlign w:val="superscript"/>
        </w:rPr>
        <w:t>ης</w:t>
      </w:r>
      <w:r>
        <w:t xml:space="preserve"> και της 5</w:t>
      </w:r>
      <w:r w:rsidRPr="0091107A">
        <w:rPr>
          <w:vertAlign w:val="superscript"/>
        </w:rPr>
        <w:t>ης</w:t>
      </w:r>
      <w:r>
        <w:t xml:space="preserve"> Υγειονομικής περιφέρειας, του 2014. Οι δείκτες αυτοί είναι:</w:t>
      </w:r>
    </w:p>
    <w:p w14:paraId="6462F67F" w14:textId="77777777" w:rsidR="0091107A" w:rsidRDefault="0091107A" w:rsidP="00ED58CB">
      <w:pPr>
        <w:pStyle w:val="a5"/>
        <w:numPr>
          <w:ilvl w:val="0"/>
          <w:numId w:val="3"/>
        </w:numPr>
        <w:spacing w:after="120"/>
      </w:pPr>
      <w:r>
        <w:t>Φαρμακευτικό κόστος ανά ασθενή</w:t>
      </w:r>
    </w:p>
    <w:p w14:paraId="43974A77" w14:textId="77777777" w:rsidR="0091107A" w:rsidRDefault="0091107A" w:rsidP="00ED58CB">
      <w:pPr>
        <w:pStyle w:val="a5"/>
        <w:numPr>
          <w:ilvl w:val="0"/>
          <w:numId w:val="3"/>
        </w:numPr>
        <w:spacing w:after="120"/>
      </w:pPr>
      <w:r>
        <w:t>Φαρμακευτικό κόστος ανά ημέρες νοσηλείας</w:t>
      </w:r>
    </w:p>
    <w:p w14:paraId="1E109964" w14:textId="77777777" w:rsidR="0091107A" w:rsidRDefault="0091107A" w:rsidP="00ED58CB">
      <w:pPr>
        <w:pStyle w:val="a5"/>
        <w:numPr>
          <w:ilvl w:val="0"/>
          <w:numId w:val="3"/>
        </w:numPr>
        <w:spacing w:after="120"/>
      </w:pPr>
      <w:r>
        <w:t>Ποσοστό συνολικής νοσοκομειακής συμβολής</w:t>
      </w:r>
      <w:r w:rsidR="00BE39F7">
        <w:t xml:space="preserve"> </w:t>
      </w:r>
      <w:r w:rsidR="00A1044B" w:rsidRPr="00963FB5">
        <w:rPr>
          <w:rFonts w:ascii="Calibri" w:hAnsi="Calibri" w:cs="Calibri"/>
          <w:color w:val="000000"/>
          <w:sz w:val="22"/>
          <w:szCs w:val="22"/>
          <w:lang w:eastAsia="en-US"/>
        </w:rPr>
        <w:t>ανά περιφέρεια</w:t>
      </w:r>
    </w:p>
    <w:p w14:paraId="7DD942DA" w14:textId="77777777" w:rsidR="00C1500B" w:rsidRPr="00041C51" w:rsidRDefault="00C1500B" w:rsidP="00ED58CB">
      <w:pPr>
        <w:spacing w:after="120"/>
        <w:rPr>
          <w:color w:val="000000"/>
          <w:sz w:val="22"/>
          <w:szCs w:val="22"/>
          <w:lang w:eastAsia="en-US"/>
        </w:rPr>
      </w:pPr>
      <w:r>
        <w:t>Για να γίνει καλύτερη αξιολόγηση των δεικτών η καλύτερη τακτική είναι</w:t>
      </w:r>
      <w:r w:rsidR="00BE39F7">
        <w:t xml:space="preserve"> να</w:t>
      </w:r>
      <w:r>
        <w:t xml:space="preserve"> τους εξετάσουμε συνολικά. Πα</w:t>
      </w:r>
      <w:r w:rsidR="00BE39F7">
        <w:t>ρόλα αυτά ας εξετάσουμε πρώτα το</w:t>
      </w:r>
      <w:r>
        <w:t xml:space="preserve">ν </w:t>
      </w:r>
      <w:r w:rsidR="0016436D">
        <w:t>δείκτη</w:t>
      </w:r>
      <w:r>
        <w:t xml:space="preserve"> του φαρμακευτικού  κόστους ανά ασθενή. Από ότι φαίνεται από τον παρακάτω πίνακα για την 3</w:t>
      </w:r>
      <w:r w:rsidRPr="00C1500B">
        <w:rPr>
          <w:vertAlign w:val="superscript"/>
        </w:rPr>
        <w:t>η</w:t>
      </w:r>
      <w:r>
        <w:t xml:space="preserve"> περιφέρεια</w:t>
      </w:r>
      <w:r w:rsidR="00BE39F7">
        <w:t>,</w:t>
      </w:r>
      <w:r>
        <w:t xml:space="preserve"> το υψηλότερο κόστος το έχει το «</w:t>
      </w:r>
      <w:r w:rsidRPr="00963FB5">
        <w:rPr>
          <w:rFonts w:ascii="Calibri" w:hAnsi="Calibri" w:cs="Calibri"/>
          <w:color w:val="000000"/>
          <w:sz w:val="22"/>
          <w:szCs w:val="22"/>
          <w:lang w:eastAsia="en-US"/>
        </w:rPr>
        <w:t xml:space="preserve">ΨΥΧΙΑΤΡΙΚΟ ΝΟΣΟΚΟΜΕΙΟ </w:t>
      </w:r>
      <w:r w:rsidRPr="00041C51">
        <w:rPr>
          <w:color w:val="000000"/>
          <w:sz w:val="22"/>
          <w:szCs w:val="22"/>
          <w:lang w:eastAsia="en-US"/>
        </w:rPr>
        <w:t>ΘΕΣΣΑΛΟΝΙΚΗΣ»</w:t>
      </w:r>
      <w:r w:rsidR="00A1044B" w:rsidRPr="00041C51">
        <w:rPr>
          <w:color w:val="000000"/>
          <w:sz w:val="22"/>
          <w:szCs w:val="22"/>
          <w:lang w:eastAsia="en-US"/>
        </w:rPr>
        <w:t xml:space="preserve"> με τιμή </w:t>
      </w:r>
      <w:r w:rsidR="00A1044B" w:rsidRPr="00041C51">
        <w:rPr>
          <w:color w:val="000000"/>
          <w:sz w:val="22"/>
          <w:szCs w:val="22"/>
        </w:rPr>
        <w:t>1735.79€</w:t>
      </w:r>
      <w:r w:rsidRPr="00041C51">
        <w:rPr>
          <w:color w:val="000000"/>
          <w:sz w:val="22"/>
          <w:szCs w:val="22"/>
          <w:lang w:eastAsia="en-US"/>
        </w:rPr>
        <w:t xml:space="preserve">. Ακόμη, το χαμηλότερο κόστος το έχει το </w:t>
      </w:r>
      <w:r w:rsidR="00A1044B" w:rsidRPr="00041C51">
        <w:rPr>
          <w:color w:val="000000"/>
          <w:sz w:val="22"/>
          <w:szCs w:val="22"/>
          <w:lang w:eastAsia="en-US"/>
        </w:rPr>
        <w:t xml:space="preserve">«Γ.Ν. ΝΑΟΥΣΑΣ» με τιμή </w:t>
      </w:r>
      <w:r w:rsidR="00A1044B" w:rsidRPr="00041C51">
        <w:rPr>
          <w:color w:val="000000"/>
          <w:sz w:val="22"/>
          <w:szCs w:val="22"/>
        </w:rPr>
        <w:t>96.96€</w:t>
      </w:r>
      <w:r w:rsidR="00A1044B" w:rsidRPr="00041C51">
        <w:rPr>
          <w:color w:val="000000"/>
          <w:sz w:val="22"/>
          <w:szCs w:val="22"/>
          <w:lang w:eastAsia="en-US"/>
        </w:rPr>
        <w:t>.</w:t>
      </w:r>
    </w:p>
    <w:p w14:paraId="12E6A7E0" w14:textId="77777777" w:rsidR="00A1044B" w:rsidRPr="00041C51" w:rsidRDefault="00A1044B" w:rsidP="00ED58CB">
      <w:pPr>
        <w:spacing w:after="120"/>
        <w:rPr>
          <w:color w:val="000000"/>
          <w:sz w:val="22"/>
          <w:szCs w:val="22"/>
          <w:lang w:eastAsia="en-US"/>
        </w:rPr>
      </w:pPr>
      <w:r w:rsidRPr="00041C51">
        <w:rPr>
          <w:color w:val="000000"/>
          <w:sz w:val="22"/>
          <w:szCs w:val="22"/>
          <w:lang w:eastAsia="en-US"/>
        </w:rPr>
        <w:t xml:space="preserve">Όσον αφορά τον </w:t>
      </w:r>
      <w:r w:rsidR="0016436D" w:rsidRPr="00041C51">
        <w:rPr>
          <w:color w:val="000000"/>
          <w:sz w:val="22"/>
          <w:szCs w:val="22"/>
          <w:lang w:eastAsia="en-US"/>
        </w:rPr>
        <w:t>δείκτη</w:t>
      </w:r>
      <w:r w:rsidRPr="00041C51">
        <w:rPr>
          <w:color w:val="000000"/>
          <w:sz w:val="22"/>
          <w:szCs w:val="22"/>
          <w:lang w:eastAsia="en-US"/>
        </w:rPr>
        <w:t xml:space="preserve"> του φαρμακευτικού κόστους </w:t>
      </w:r>
      <w:r w:rsidR="0016436D" w:rsidRPr="00041C51">
        <w:rPr>
          <w:color w:val="000000"/>
          <w:sz w:val="22"/>
          <w:szCs w:val="22"/>
          <w:lang w:eastAsia="en-US"/>
        </w:rPr>
        <w:t>ανά</w:t>
      </w:r>
      <w:r w:rsidRPr="00041C51">
        <w:rPr>
          <w:color w:val="000000"/>
          <w:sz w:val="22"/>
          <w:szCs w:val="22"/>
          <w:lang w:eastAsia="en-US"/>
        </w:rPr>
        <w:t xml:space="preserve"> ημέρα </w:t>
      </w:r>
      <w:r w:rsidR="0016436D" w:rsidRPr="00041C51">
        <w:rPr>
          <w:color w:val="000000"/>
          <w:sz w:val="22"/>
          <w:szCs w:val="22"/>
          <w:lang w:eastAsia="en-US"/>
        </w:rPr>
        <w:t>νοσηλείας</w:t>
      </w:r>
      <w:r w:rsidRPr="00041C51">
        <w:rPr>
          <w:color w:val="000000"/>
          <w:sz w:val="22"/>
          <w:szCs w:val="22"/>
          <w:lang w:eastAsia="en-US"/>
        </w:rPr>
        <w:t xml:space="preserve"> το υψηλότερο κόστος το έχει το «Γ.Ν. ΠΑΠΑΓΕΩΡΓΙΟΥ» με τιμή </w:t>
      </w:r>
      <w:r w:rsidRPr="00041C51">
        <w:rPr>
          <w:color w:val="000000"/>
          <w:sz w:val="22"/>
          <w:szCs w:val="22"/>
        </w:rPr>
        <w:t>301.08€</w:t>
      </w:r>
      <w:r w:rsidRPr="00041C51">
        <w:rPr>
          <w:color w:val="000000"/>
          <w:sz w:val="22"/>
          <w:szCs w:val="22"/>
          <w:lang w:eastAsia="en-US"/>
        </w:rPr>
        <w:t>. Το χαμηλότερο κόστος το έχει το «Γ.Ν. ΝΑΟΥΣΑΣ» με τιμή</w:t>
      </w:r>
      <w:r w:rsidR="00BE39F7" w:rsidRPr="00041C51">
        <w:rPr>
          <w:color w:val="000000"/>
          <w:sz w:val="22"/>
          <w:szCs w:val="22"/>
          <w:lang w:eastAsia="en-US"/>
        </w:rPr>
        <w:t xml:space="preserve"> </w:t>
      </w:r>
      <w:r w:rsidRPr="00041C51">
        <w:rPr>
          <w:color w:val="000000"/>
          <w:sz w:val="22"/>
          <w:szCs w:val="22"/>
        </w:rPr>
        <w:t>38.00€</w:t>
      </w:r>
      <w:r w:rsidRPr="00041C51">
        <w:rPr>
          <w:color w:val="000000"/>
          <w:sz w:val="22"/>
          <w:szCs w:val="22"/>
          <w:lang w:eastAsia="en-US"/>
        </w:rPr>
        <w:t>.</w:t>
      </w:r>
    </w:p>
    <w:p w14:paraId="35C2E776" w14:textId="77777777" w:rsidR="00A1044B" w:rsidRPr="00041C51" w:rsidRDefault="00A1044B" w:rsidP="00ED58CB">
      <w:pPr>
        <w:spacing w:after="120"/>
        <w:rPr>
          <w:color w:val="000000"/>
          <w:sz w:val="22"/>
          <w:szCs w:val="22"/>
          <w:lang w:eastAsia="en-US"/>
        </w:rPr>
      </w:pPr>
      <w:r w:rsidRPr="00041C51">
        <w:rPr>
          <w:color w:val="000000"/>
          <w:sz w:val="22"/>
          <w:szCs w:val="22"/>
          <w:lang w:eastAsia="en-US"/>
        </w:rPr>
        <w:t xml:space="preserve">Τέλος, για τον δείκτη του </w:t>
      </w:r>
      <w:r w:rsidRPr="00041C51">
        <w:t xml:space="preserve">ποσοστού συνολικής νοσοκομειακής συμβολής </w:t>
      </w:r>
      <w:r w:rsidRPr="00041C51">
        <w:rPr>
          <w:color w:val="000000"/>
          <w:sz w:val="22"/>
          <w:szCs w:val="22"/>
          <w:lang w:eastAsia="en-US"/>
        </w:rPr>
        <w:t>ανά περιφέρεια το υψηλότερο ποσοστό το έχει το «Γ.Ν. ΠΑΠΑΓΕΩΡΓΙΟΥ» με ποσοστό 42%. Το χαμηλότερο το έχει το «Γ.Ν. ΝΑΟΥΣΑΣ» με ποσοστό 0,7%.</w:t>
      </w:r>
    </w:p>
    <w:p w14:paraId="11365E5B" w14:textId="77777777" w:rsidR="0016436D" w:rsidRPr="00041C51" w:rsidRDefault="0016436D" w:rsidP="00ED58CB">
      <w:pPr>
        <w:spacing w:after="120"/>
        <w:rPr>
          <w:color w:val="000000"/>
          <w:sz w:val="22"/>
          <w:szCs w:val="22"/>
          <w:lang w:eastAsia="en-US"/>
        </w:rPr>
      </w:pPr>
      <w:r w:rsidRPr="00041C51">
        <w:rPr>
          <w:color w:val="000000"/>
          <w:sz w:val="22"/>
          <w:szCs w:val="22"/>
          <w:lang w:eastAsia="en-US"/>
        </w:rPr>
        <w:t>Παρόλα αυτά παρατηρούμε ότι ένα νοσοκομείο μπορεί να έχει την υψηλότερη τιμή σε έναν δείκτη από τους δείκτες των φαρμακευτικών</w:t>
      </w:r>
      <w:r w:rsidR="00BE39F7" w:rsidRPr="00041C51">
        <w:rPr>
          <w:color w:val="000000"/>
          <w:sz w:val="22"/>
          <w:szCs w:val="22"/>
          <w:lang w:eastAsia="en-US"/>
        </w:rPr>
        <w:t xml:space="preserve"> </w:t>
      </w:r>
      <w:r w:rsidRPr="00041C51">
        <w:rPr>
          <w:color w:val="000000"/>
          <w:sz w:val="22"/>
          <w:szCs w:val="22"/>
          <w:lang w:eastAsia="en-US"/>
        </w:rPr>
        <w:t>δαπανών</w:t>
      </w:r>
      <w:r w:rsidR="00BE39F7" w:rsidRPr="00041C51">
        <w:rPr>
          <w:color w:val="000000"/>
          <w:sz w:val="22"/>
          <w:szCs w:val="22"/>
          <w:lang w:eastAsia="en-US"/>
        </w:rPr>
        <w:t xml:space="preserve"> </w:t>
      </w:r>
      <w:r w:rsidRPr="00041C51">
        <w:rPr>
          <w:color w:val="000000"/>
          <w:sz w:val="22"/>
          <w:szCs w:val="22"/>
          <w:lang w:eastAsia="en-US"/>
        </w:rPr>
        <w:t>αλλά η συνολική συμβο</w:t>
      </w:r>
      <w:r w:rsidR="00BE39F7" w:rsidRPr="00041C51">
        <w:rPr>
          <w:color w:val="000000"/>
          <w:sz w:val="22"/>
          <w:szCs w:val="22"/>
          <w:lang w:eastAsia="en-US"/>
        </w:rPr>
        <w:t>λή του στην περιφέρεια μπορεί να είναι μικρότερη</w:t>
      </w:r>
      <w:r w:rsidRPr="00041C51">
        <w:rPr>
          <w:color w:val="000000"/>
          <w:sz w:val="22"/>
          <w:szCs w:val="22"/>
          <w:lang w:eastAsia="en-US"/>
        </w:rPr>
        <w:t xml:space="preserve"> από όλα τα υπόλοιπα. Άρα </w:t>
      </w:r>
      <w:r w:rsidR="00ED58CB" w:rsidRPr="00041C51">
        <w:rPr>
          <w:color w:val="000000"/>
          <w:sz w:val="22"/>
          <w:szCs w:val="22"/>
          <w:lang w:eastAsia="en-US"/>
        </w:rPr>
        <w:t>συμπεραίνουμε</w:t>
      </w:r>
      <w:r w:rsidRPr="00041C51">
        <w:rPr>
          <w:color w:val="000000"/>
          <w:sz w:val="22"/>
          <w:szCs w:val="22"/>
          <w:lang w:eastAsia="en-US"/>
        </w:rPr>
        <w:t xml:space="preserve"> ότι η μονάδα υγείας με τις υψηλότερες φαρμακευτικές δαπάνες </w:t>
      </w:r>
      <w:r w:rsidR="00ED58CB" w:rsidRPr="00041C51">
        <w:rPr>
          <w:color w:val="000000"/>
          <w:sz w:val="22"/>
          <w:szCs w:val="22"/>
          <w:lang w:eastAsia="en-US"/>
        </w:rPr>
        <w:t>είναι</w:t>
      </w:r>
      <w:r w:rsidRPr="00041C51">
        <w:rPr>
          <w:color w:val="000000"/>
          <w:sz w:val="22"/>
          <w:szCs w:val="22"/>
          <w:lang w:eastAsia="en-US"/>
        </w:rPr>
        <w:t xml:space="preserve"> το «Γ.Ν. ΠΑΠΑΓΕΩΡΓΙΟΥ» και ακολουθούν τα υπόλοιπα. Ο παρακάτω πίνακας περιέχει τα νοσοκομεία της 3</w:t>
      </w:r>
      <w:r w:rsidRPr="00041C51">
        <w:rPr>
          <w:color w:val="000000"/>
          <w:sz w:val="22"/>
          <w:szCs w:val="22"/>
          <w:vertAlign w:val="superscript"/>
          <w:lang w:eastAsia="en-US"/>
        </w:rPr>
        <w:t>ης</w:t>
      </w:r>
      <w:r w:rsidR="00041C51">
        <w:rPr>
          <w:color w:val="000000"/>
          <w:sz w:val="22"/>
          <w:szCs w:val="22"/>
          <w:vertAlign w:val="superscript"/>
          <w:lang w:eastAsia="en-US"/>
        </w:rPr>
        <w:t xml:space="preserve"> </w:t>
      </w:r>
      <w:r w:rsidR="00E817AC" w:rsidRPr="00041C51">
        <w:rPr>
          <w:color w:val="000000"/>
          <w:sz w:val="22"/>
          <w:szCs w:val="22"/>
          <w:lang w:eastAsia="en-US"/>
        </w:rPr>
        <w:t>υγειονομικής περιφέρειας</w:t>
      </w:r>
      <w:r w:rsidR="00BE39F7" w:rsidRPr="00041C51">
        <w:rPr>
          <w:color w:val="000000"/>
          <w:sz w:val="22"/>
          <w:szCs w:val="22"/>
          <w:lang w:eastAsia="en-US"/>
        </w:rPr>
        <w:t xml:space="preserve"> σε φθίνουσα σειρά βάσει</w:t>
      </w:r>
      <w:r w:rsidRPr="00041C51">
        <w:rPr>
          <w:color w:val="000000"/>
          <w:sz w:val="22"/>
          <w:szCs w:val="22"/>
          <w:lang w:eastAsia="en-US"/>
        </w:rPr>
        <w:t xml:space="preserve"> το ποσοστό συμβολής του νοσοκομείου στην περιφέρεια.</w:t>
      </w:r>
    </w:p>
    <w:p w14:paraId="6DCE7D48" w14:textId="77777777" w:rsidR="00963FB5" w:rsidRDefault="00963FB5" w:rsidP="00ED58CB">
      <w:pPr>
        <w:spacing w:after="120"/>
      </w:pPr>
    </w:p>
    <w:tbl>
      <w:tblPr>
        <w:tblStyle w:val="GridTable1Light1"/>
        <w:tblW w:w="8647" w:type="dxa"/>
        <w:tblLook w:val="04A0" w:firstRow="1" w:lastRow="0" w:firstColumn="1" w:lastColumn="0" w:noHBand="0" w:noVBand="1"/>
      </w:tblPr>
      <w:tblGrid>
        <w:gridCol w:w="610"/>
        <w:gridCol w:w="1941"/>
        <w:gridCol w:w="1779"/>
        <w:gridCol w:w="2029"/>
        <w:gridCol w:w="2465"/>
      </w:tblGrid>
      <w:tr w:rsidR="00963FB5" w:rsidRPr="00963FB5" w14:paraId="582BE30A" w14:textId="77777777" w:rsidTr="00963FB5">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25A92426" w14:textId="77777777" w:rsidR="00963FB5" w:rsidRPr="00963FB5" w:rsidRDefault="00963FB5" w:rsidP="00ED58CB">
            <w:pPr>
              <w:spacing w:after="120"/>
              <w:jc w:val="center"/>
              <w:rPr>
                <w:rFonts w:ascii="Calibri" w:hAnsi="Calibri" w:cs="Calibri"/>
                <w:color w:val="000000"/>
                <w:lang w:val="en-US" w:eastAsia="en-US"/>
              </w:rPr>
            </w:pPr>
            <w:r w:rsidRPr="00963FB5">
              <w:rPr>
                <w:rFonts w:ascii="Calibri" w:hAnsi="Calibri" w:cs="Calibri"/>
                <w:color w:val="000000"/>
                <w:lang w:val="en-US" w:eastAsia="en-US"/>
              </w:rPr>
              <w:t>ΥΠΕ</w:t>
            </w:r>
          </w:p>
        </w:tc>
        <w:tc>
          <w:tcPr>
            <w:tcW w:w="1797" w:type="dxa"/>
            <w:noWrap/>
            <w:vAlign w:val="center"/>
            <w:hideMark/>
          </w:tcPr>
          <w:p w14:paraId="64DC9C58" w14:textId="77777777" w:rsidR="00963FB5" w:rsidRPr="00963FB5" w:rsidRDefault="00963FB5" w:rsidP="00ED58CB">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sidRPr="00963FB5">
              <w:rPr>
                <w:rFonts w:ascii="Calibri" w:hAnsi="Calibri" w:cs="Calibri"/>
                <w:color w:val="000000"/>
                <w:lang w:val="en-US" w:eastAsia="en-US"/>
              </w:rPr>
              <w:t>ΝΟΣΟΚΟΜΕΙΟ</w:t>
            </w:r>
          </w:p>
        </w:tc>
        <w:tc>
          <w:tcPr>
            <w:tcW w:w="1779" w:type="dxa"/>
            <w:noWrap/>
            <w:vAlign w:val="center"/>
            <w:hideMark/>
          </w:tcPr>
          <w:p w14:paraId="7E66D44D" w14:textId="77777777" w:rsidR="00963FB5" w:rsidRPr="00963FB5" w:rsidRDefault="00963FB5" w:rsidP="00ED58CB">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US"/>
              </w:rPr>
            </w:pPr>
            <w:r w:rsidRPr="00963FB5">
              <w:rPr>
                <w:rFonts w:ascii="Calibri" w:hAnsi="Calibri" w:cs="Calibri"/>
                <w:color w:val="000000"/>
                <w:lang w:val="en-US" w:eastAsia="en-US"/>
              </w:rPr>
              <w:t xml:space="preserve">Φαρμακευτικό κόστος ανά ασθενή </w:t>
            </w:r>
            <w:r w:rsidR="00C1500B" w:rsidRPr="00C1500B">
              <w:rPr>
                <w:rFonts w:ascii="Calibri" w:hAnsi="Calibri" w:cs="Calibri"/>
                <w:color w:val="000000"/>
                <w:lang w:eastAsia="en-US"/>
              </w:rPr>
              <w:t>(</w:t>
            </w:r>
            <w:r w:rsidRPr="00963FB5">
              <w:rPr>
                <w:rFonts w:ascii="Calibri" w:hAnsi="Calibri" w:cs="Calibri"/>
                <w:color w:val="000000"/>
                <w:lang w:val="en-US" w:eastAsia="en-US"/>
              </w:rPr>
              <w:t>€</w:t>
            </w:r>
            <w:r w:rsidR="00C1500B" w:rsidRPr="00C1500B">
              <w:rPr>
                <w:rFonts w:ascii="Calibri" w:hAnsi="Calibri" w:cs="Calibri"/>
                <w:color w:val="000000"/>
                <w:lang w:eastAsia="en-US"/>
              </w:rPr>
              <w:t>)</w:t>
            </w:r>
          </w:p>
        </w:tc>
        <w:tc>
          <w:tcPr>
            <w:tcW w:w="2029" w:type="dxa"/>
            <w:noWrap/>
            <w:vAlign w:val="center"/>
            <w:hideMark/>
          </w:tcPr>
          <w:p w14:paraId="49EB833C" w14:textId="77777777" w:rsidR="00963FB5" w:rsidRPr="00963FB5" w:rsidRDefault="00963FB5" w:rsidP="00ED58CB">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US"/>
              </w:rPr>
            </w:pPr>
            <w:r w:rsidRPr="00963FB5">
              <w:rPr>
                <w:rFonts w:ascii="Calibri" w:hAnsi="Calibri" w:cs="Calibri"/>
                <w:color w:val="000000"/>
                <w:lang w:eastAsia="en-US"/>
              </w:rPr>
              <w:t xml:space="preserve">Φαρμακευτικό κόστος ανά ημέρα νοσηλείας </w:t>
            </w:r>
            <w:r w:rsidR="00C1500B" w:rsidRPr="00C1500B">
              <w:rPr>
                <w:rFonts w:ascii="Calibri" w:hAnsi="Calibri" w:cs="Calibri"/>
                <w:color w:val="000000"/>
                <w:lang w:eastAsia="en-US"/>
              </w:rPr>
              <w:t>(</w:t>
            </w:r>
            <w:r w:rsidRPr="00963FB5">
              <w:rPr>
                <w:rFonts w:ascii="Calibri" w:hAnsi="Calibri" w:cs="Calibri"/>
                <w:color w:val="000000"/>
                <w:lang w:eastAsia="en-US"/>
              </w:rPr>
              <w:t>€</w:t>
            </w:r>
            <w:r w:rsidR="00C1500B" w:rsidRPr="00C1500B">
              <w:rPr>
                <w:rFonts w:ascii="Calibri" w:hAnsi="Calibri" w:cs="Calibri"/>
                <w:color w:val="000000"/>
                <w:lang w:eastAsia="en-US"/>
              </w:rPr>
              <w:t>)</w:t>
            </w:r>
          </w:p>
        </w:tc>
        <w:tc>
          <w:tcPr>
            <w:tcW w:w="2465" w:type="dxa"/>
            <w:noWrap/>
            <w:vAlign w:val="center"/>
            <w:hideMark/>
          </w:tcPr>
          <w:p w14:paraId="6B1678F9" w14:textId="77777777" w:rsidR="00963FB5" w:rsidRPr="00963FB5" w:rsidRDefault="00963FB5" w:rsidP="00ED58CB">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US"/>
              </w:rPr>
            </w:pPr>
            <w:r w:rsidRPr="00963FB5">
              <w:rPr>
                <w:rFonts w:ascii="Calibri" w:hAnsi="Calibri" w:cs="Calibri"/>
                <w:color w:val="000000"/>
                <w:lang w:eastAsia="en-US"/>
              </w:rPr>
              <w:t xml:space="preserve">Ποσοστό συνολικής συμβολής νοσοκομείου ανά περιφέρεια </w:t>
            </w:r>
            <w:r w:rsidR="00C1500B" w:rsidRPr="00C1500B">
              <w:rPr>
                <w:rFonts w:ascii="Calibri" w:hAnsi="Calibri" w:cs="Calibri"/>
                <w:color w:val="000000"/>
                <w:lang w:eastAsia="en-US"/>
              </w:rPr>
              <w:t>(</w:t>
            </w:r>
            <w:r w:rsidRPr="00963FB5">
              <w:rPr>
                <w:rFonts w:ascii="Calibri" w:hAnsi="Calibri" w:cs="Calibri"/>
                <w:color w:val="000000"/>
                <w:lang w:eastAsia="en-US"/>
              </w:rPr>
              <w:t>%</w:t>
            </w:r>
            <w:r w:rsidR="00C1500B" w:rsidRPr="00C1500B">
              <w:rPr>
                <w:rFonts w:ascii="Calibri" w:hAnsi="Calibri" w:cs="Calibri"/>
                <w:color w:val="000000"/>
                <w:lang w:eastAsia="en-US"/>
              </w:rPr>
              <w:t>)</w:t>
            </w:r>
          </w:p>
        </w:tc>
      </w:tr>
      <w:tr w:rsidR="0016436D" w:rsidRPr="00963FB5" w14:paraId="71DEC52A"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26B1D6C5"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0F88F8C5"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"ΠΑΠΑΓΕΩΡΓΙΟΥ"</w:t>
            </w:r>
          </w:p>
        </w:tc>
        <w:tc>
          <w:tcPr>
            <w:tcW w:w="1779" w:type="dxa"/>
            <w:noWrap/>
            <w:vAlign w:val="bottom"/>
            <w:hideMark/>
          </w:tcPr>
          <w:p w14:paraId="14BC4FB2"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1140.25</w:t>
            </w:r>
          </w:p>
        </w:tc>
        <w:tc>
          <w:tcPr>
            <w:tcW w:w="2029" w:type="dxa"/>
            <w:noWrap/>
            <w:vAlign w:val="bottom"/>
            <w:hideMark/>
          </w:tcPr>
          <w:p w14:paraId="174A2700"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301.08</w:t>
            </w:r>
          </w:p>
        </w:tc>
        <w:tc>
          <w:tcPr>
            <w:tcW w:w="2465" w:type="dxa"/>
            <w:noWrap/>
            <w:vAlign w:val="bottom"/>
            <w:hideMark/>
          </w:tcPr>
          <w:p w14:paraId="12C6DB7B"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42.00</w:t>
            </w:r>
          </w:p>
        </w:tc>
      </w:tr>
      <w:tr w:rsidR="0016436D" w:rsidRPr="00963FB5" w14:paraId="5618C5BA"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0A3EC10A"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24805BF3"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US"/>
              </w:rPr>
            </w:pPr>
            <w:r>
              <w:rPr>
                <w:rFonts w:ascii="Calibri" w:hAnsi="Calibri" w:cs="Calibri"/>
                <w:color w:val="000000"/>
              </w:rPr>
              <w:t>Γ.Ν. ΘΕΣ/ΝΙΚΗΣ "Γ. ΠΑΠΑΝΙΚΟΛΑΟΥ"</w:t>
            </w:r>
          </w:p>
        </w:tc>
        <w:tc>
          <w:tcPr>
            <w:tcW w:w="1779" w:type="dxa"/>
            <w:noWrap/>
            <w:vAlign w:val="bottom"/>
            <w:hideMark/>
          </w:tcPr>
          <w:p w14:paraId="6B543F68"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533.79</w:t>
            </w:r>
          </w:p>
        </w:tc>
        <w:tc>
          <w:tcPr>
            <w:tcW w:w="2029" w:type="dxa"/>
            <w:noWrap/>
            <w:vAlign w:val="bottom"/>
            <w:hideMark/>
          </w:tcPr>
          <w:p w14:paraId="1A117996"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194.56</w:t>
            </w:r>
          </w:p>
        </w:tc>
        <w:tc>
          <w:tcPr>
            <w:tcW w:w="2465" w:type="dxa"/>
            <w:noWrap/>
            <w:vAlign w:val="bottom"/>
            <w:hideMark/>
          </w:tcPr>
          <w:p w14:paraId="2B722C43"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28.50</w:t>
            </w:r>
          </w:p>
        </w:tc>
      </w:tr>
      <w:tr w:rsidR="0016436D" w:rsidRPr="00963FB5" w14:paraId="32AF5637"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0F66640A"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66188396"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ΨΥΧΙΑΤΡΙΚΟ ΝΟΣΟΚΟΜΕΙΟ ΘΕΣΣΑΛΟΝΙΚΗΣ</w:t>
            </w:r>
          </w:p>
        </w:tc>
        <w:tc>
          <w:tcPr>
            <w:tcW w:w="1779" w:type="dxa"/>
            <w:noWrap/>
            <w:vAlign w:val="bottom"/>
            <w:hideMark/>
          </w:tcPr>
          <w:p w14:paraId="557CF4EC"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1735.79</w:t>
            </w:r>
          </w:p>
        </w:tc>
        <w:tc>
          <w:tcPr>
            <w:tcW w:w="2029" w:type="dxa"/>
            <w:noWrap/>
            <w:vAlign w:val="bottom"/>
            <w:hideMark/>
          </w:tcPr>
          <w:p w14:paraId="35CCDCFF"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175.94</w:t>
            </w:r>
          </w:p>
        </w:tc>
        <w:tc>
          <w:tcPr>
            <w:tcW w:w="2465" w:type="dxa"/>
            <w:noWrap/>
            <w:vAlign w:val="bottom"/>
            <w:hideMark/>
          </w:tcPr>
          <w:p w14:paraId="0F47059F"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13.05</w:t>
            </w:r>
          </w:p>
        </w:tc>
      </w:tr>
      <w:tr w:rsidR="0016436D" w:rsidRPr="00963FB5" w14:paraId="7D6B5BEB"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0B8B5154"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7ABBB2B8"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ΠΤΟΛΕΜΑΪΔΑΣ "ΜΠΟΔΟΣΑΚΕΙΟ"</w:t>
            </w:r>
          </w:p>
        </w:tc>
        <w:tc>
          <w:tcPr>
            <w:tcW w:w="1779" w:type="dxa"/>
            <w:noWrap/>
            <w:vAlign w:val="bottom"/>
            <w:hideMark/>
          </w:tcPr>
          <w:p w14:paraId="0DC42752"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289.05</w:t>
            </w:r>
          </w:p>
        </w:tc>
        <w:tc>
          <w:tcPr>
            <w:tcW w:w="2029" w:type="dxa"/>
            <w:noWrap/>
            <w:vAlign w:val="bottom"/>
            <w:hideMark/>
          </w:tcPr>
          <w:p w14:paraId="39252C9D"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109.34</w:t>
            </w:r>
          </w:p>
        </w:tc>
        <w:tc>
          <w:tcPr>
            <w:tcW w:w="2465" w:type="dxa"/>
            <w:noWrap/>
            <w:vAlign w:val="bottom"/>
            <w:hideMark/>
          </w:tcPr>
          <w:p w14:paraId="622D42DF"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3.89</w:t>
            </w:r>
          </w:p>
        </w:tc>
      </w:tr>
      <w:tr w:rsidR="0016436D" w:rsidRPr="00963FB5" w14:paraId="06543635"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1AB250B1"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lastRenderedPageBreak/>
              <w:t>3</w:t>
            </w:r>
          </w:p>
        </w:tc>
        <w:tc>
          <w:tcPr>
            <w:tcW w:w="1797" w:type="dxa"/>
            <w:noWrap/>
            <w:vAlign w:val="bottom"/>
            <w:hideMark/>
          </w:tcPr>
          <w:p w14:paraId="45CE55C4"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ΒΕΡΟΙΑΣ</w:t>
            </w:r>
          </w:p>
        </w:tc>
        <w:tc>
          <w:tcPr>
            <w:tcW w:w="1779" w:type="dxa"/>
            <w:noWrap/>
            <w:vAlign w:val="bottom"/>
            <w:hideMark/>
          </w:tcPr>
          <w:p w14:paraId="17BD1447"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275.20</w:t>
            </w:r>
          </w:p>
        </w:tc>
        <w:tc>
          <w:tcPr>
            <w:tcW w:w="2029" w:type="dxa"/>
            <w:noWrap/>
            <w:vAlign w:val="bottom"/>
            <w:hideMark/>
          </w:tcPr>
          <w:p w14:paraId="4BBF93A0"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88.57</w:t>
            </w:r>
          </w:p>
        </w:tc>
        <w:tc>
          <w:tcPr>
            <w:tcW w:w="2465" w:type="dxa"/>
            <w:noWrap/>
            <w:vAlign w:val="bottom"/>
            <w:hideMark/>
          </w:tcPr>
          <w:p w14:paraId="0F8F44EF"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3.40</w:t>
            </w:r>
          </w:p>
        </w:tc>
      </w:tr>
      <w:tr w:rsidR="0016436D" w:rsidRPr="00963FB5" w14:paraId="5D871370"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67B03743"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6E450564"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ΓΙΑΝΝΙΤΣΩΝ</w:t>
            </w:r>
          </w:p>
        </w:tc>
        <w:tc>
          <w:tcPr>
            <w:tcW w:w="1779" w:type="dxa"/>
            <w:noWrap/>
            <w:vAlign w:val="bottom"/>
            <w:hideMark/>
          </w:tcPr>
          <w:p w14:paraId="68ECB76D"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276.14</w:t>
            </w:r>
          </w:p>
        </w:tc>
        <w:tc>
          <w:tcPr>
            <w:tcW w:w="2029" w:type="dxa"/>
            <w:noWrap/>
            <w:vAlign w:val="bottom"/>
            <w:hideMark/>
          </w:tcPr>
          <w:p w14:paraId="5C45B23A"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90.59</w:t>
            </w:r>
          </w:p>
        </w:tc>
        <w:tc>
          <w:tcPr>
            <w:tcW w:w="2465" w:type="dxa"/>
            <w:noWrap/>
            <w:vAlign w:val="bottom"/>
            <w:hideMark/>
          </w:tcPr>
          <w:p w14:paraId="78D34EE8"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3.10</w:t>
            </w:r>
          </w:p>
        </w:tc>
      </w:tr>
      <w:tr w:rsidR="0016436D" w:rsidRPr="00963FB5" w14:paraId="3CBD12BE"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2201A4F4"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3421E262"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US"/>
              </w:rPr>
            </w:pPr>
            <w:r>
              <w:rPr>
                <w:rFonts w:ascii="Calibri" w:hAnsi="Calibri" w:cs="Calibri"/>
                <w:color w:val="000000"/>
              </w:rPr>
              <w:t>Γ.Ν. ΘΕΣ/ΝΙΚΗΣ "Γ. ΓΕΝΝΗΜΑΤΑΣ"</w:t>
            </w:r>
          </w:p>
        </w:tc>
        <w:tc>
          <w:tcPr>
            <w:tcW w:w="1779" w:type="dxa"/>
            <w:noWrap/>
            <w:vAlign w:val="bottom"/>
            <w:hideMark/>
          </w:tcPr>
          <w:p w14:paraId="12F696DB"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346.42</w:t>
            </w:r>
          </w:p>
        </w:tc>
        <w:tc>
          <w:tcPr>
            <w:tcW w:w="2029" w:type="dxa"/>
            <w:noWrap/>
            <w:vAlign w:val="bottom"/>
            <w:hideMark/>
          </w:tcPr>
          <w:p w14:paraId="19060D74"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95.83</w:t>
            </w:r>
          </w:p>
        </w:tc>
        <w:tc>
          <w:tcPr>
            <w:tcW w:w="2465" w:type="dxa"/>
            <w:noWrap/>
            <w:vAlign w:val="bottom"/>
            <w:hideMark/>
          </w:tcPr>
          <w:p w14:paraId="183ECFF8"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3.07</w:t>
            </w:r>
          </w:p>
        </w:tc>
      </w:tr>
      <w:tr w:rsidR="0016436D" w:rsidRPr="00963FB5" w14:paraId="1CF40AFC"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3C84DEF6"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506A5856"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US"/>
              </w:rPr>
            </w:pPr>
            <w:r>
              <w:rPr>
                <w:rFonts w:ascii="Calibri" w:hAnsi="Calibri" w:cs="Calibri"/>
                <w:color w:val="000000"/>
              </w:rPr>
              <w:t>Γ.Ν. ΚΟΖΑΝΗΣ "ΜΑΜΑΤΣΕΙΟ"</w:t>
            </w:r>
          </w:p>
        </w:tc>
        <w:tc>
          <w:tcPr>
            <w:tcW w:w="1779" w:type="dxa"/>
            <w:noWrap/>
            <w:vAlign w:val="bottom"/>
            <w:hideMark/>
          </w:tcPr>
          <w:p w14:paraId="1ACBB456"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254.72</w:t>
            </w:r>
          </w:p>
        </w:tc>
        <w:tc>
          <w:tcPr>
            <w:tcW w:w="2029" w:type="dxa"/>
            <w:noWrap/>
            <w:vAlign w:val="bottom"/>
            <w:hideMark/>
          </w:tcPr>
          <w:p w14:paraId="13D1F999"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87.04</w:t>
            </w:r>
          </w:p>
        </w:tc>
        <w:tc>
          <w:tcPr>
            <w:tcW w:w="2465" w:type="dxa"/>
            <w:noWrap/>
            <w:vAlign w:val="bottom"/>
            <w:hideMark/>
          </w:tcPr>
          <w:p w14:paraId="79611874"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2.71</w:t>
            </w:r>
          </w:p>
        </w:tc>
      </w:tr>
      <w:tr w:rsidR="0016436D" w:rsidRPr="00963FB5" w14:paraId="25F7C0FE"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59562E4D"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5A3B281F"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ΚΑΤΕΡΙΝΗΣ</w:t>
            </w:r>
          </w:p>
        </w:tc>
        <w:tc>
          <w:tcPr>
            <w:tcW w:w="1779" w:type="dxa"/>
            <w:noWrap/>
            <w:vAlign w:val="bottom"/>
            <w:hideMark/>
          </w:tcPr>
          <w:p w14:paraId="2A7F1989"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193.82</w:t>
            </w:r>
          </w:p>
        </w:tc>
        <w:tc>
          <w:tcPr>
            <w:tcW w:w="2029" w:type="dxa"/>
            <w:noWrap/>
            <w:vAlign w:val="bottom"/>
            <w:hideMark/>
          </w:tcPr>
          <w:p w14:paraId="6903624D"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74.94</w:t>
            </w:r>
          </w:p>
        </w:tc>
        <w:tc>
          <w:tcPr>
            <w:tcW w:w="2465" w:type="dxa"/>
            <w:noWrap/>
            <w:vAlign w:val="bottom"/>
            <w:hideMark/>
          </w:tcPr>
          <w:p w14:paraId="41DF1364"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2.70</w:t>
            </w:r>
          </w:p>
        </w:tc>
      </w:tr>
      <w:tr w:rsidR="0016436D" w:rsidRPr="00963FB5" w14:paraId="29772337"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2CB385B3"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7E1CEB0E"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ΕΔΕΣΣΑΣ</w:t>
            </w:r>
          </w:p>
        </w:tc>
        <w:tc>
          <w:tcPr>
            <w:tcW w:w="1779" w:type="dxa"/>
            <w:noWrap/>
            <w:vAlign w:val="bottom"/>
            <w:hideMark/>
          </w:tcPr>
          <w:p w14:paraId="36727FC8"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268.55</w:t>
            </w:r>
          </w:p>
        </w:tc>
        <w:tc>
          <w:tcPr>
            <w:tcW w:w="2029" w:type="dxa"/>
            <w:noWrap/>
            <w:vAlign w:val="bottom"/>
            <w:hideMark/>
          </w:tcPr>
          <w:p w14:paraId="619CF3B2"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85.42</w:t>
            </w:r>
          </w:p>
        </w:tc>
        <w:tc>
          <w:tcPr>
            <w:tcW w:w="2465" w:type="dxa"/>
            <w:noWrap/>
            <w:vAlign w:val="bottom"/>
            <w:hideMark/>
          </w:tcPr>
          <w:p w14:paraId="5D3DDDE9"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2.40</w:t>
            </w:r>
          </w:p>
        </w:tc>
      </w:tr>
      <w:tr w:rsidR="0016436D" w:rsidRPr="00963FB5" w14:paraId="3255C626"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5A8EBA37"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308AA387"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ΘΕΣ/ΝΙΚΗΣ "ΑΓ. ΔΗΜΗΤΡΙΟΣ"</w:t>
            </w:r>
          </w:p>
        </w:tc>
        <w:tc>
          <w:tcPr>
            <w:tcW w:w="1779" w:type="dxa"/>
            <w:noWrap/>
            <w:vAlign w:val="bottom"/>
            <w:hideMark/>
          </w:tcPr>
          <w:p w14:paraId="51B039D3"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771.89</w:t>
            </w:r>
          </w:p>
        </w:tc>
        <w:tc>
          <w:tcPr>
            <w:tcW w:w="2029" w:type="dxa"/>
            <w:noWrap/>
            <w:vAlign w:val="bottom"/>
            <w:hideMark/>
          </w:tcPr>
          <w:p w14:paraId="70A72DF0"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179.77</w:t>
            </w:r>
          </w:p>
        </w:tc>
        <w:tc>
          <w:tcPr>
            <w:tcW w:w="2465" w:type="dxa"/>
            <w:noWrap/>
            <w:vAlign w:val="bottom"/>
            <w:hideMark/>
          </w:tcPr>
          <w:p w14:paraId="589A4BAB"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2.40</w:t>
            </w:r>
          </w:p>
        </w:tc>
      </w:tr>
      <w:tr w:rsidR="0016436D" w:rsidRPr="00963FB5" w14:paraId="7A8C139A"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1F9F7048"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42A330C7"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US"/>
              </w:rPr>
            </w:pPr>
            <w:r>
              <w:rPr>
                <w:rFonts w:ascii="Calibri" w:hAnsi="Calibri" w:cs="Calibri"/>
                <w:color w:val="000000"/>
              </w:rPr>
              <w:t>Γ.Ν. ΦΛΩΡΙΝΑΣ "ΕΛΕΝΗ Θ. ΔΗΜΗΤΡΙΟΥ"</w:t>
            </w:r>
          </w:p>
        </w:tc>
        <w:tc>
          <w:tcPr>
            <w:tcW w:w="1779" w:type="dxa"/>
            <w:noWrap/>
            <w:vAlign w:val="bottom"/>
            <w:hideMark/>
          </w:tcPr>
          <w:p w14:paraId="09932C18"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239.60</w:t>
            </w:r>
          </w:p>
        </w:tc>
        <w:tc>
          <w:tcPr>
            <w:tcW w:w="2029" w:type="dxa"/>
            <w:noWrap/>
            <w:vAlign w:val="bottom"/>
            <w:hideMark/>
          </w:tcPr>
          <w:p w14:paraId="6E0F5A79"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80.17</w:t>
            </w:r>
          </w:p>
        </w:tc>
        <w:tc>
          <w:tcPr>
            <w:tcW w:w="2465" w:type="dxa"/>
            <w:noWrap/>
            <w:vAlign w:val="bottom"/>
            <w:hideMark/>
          </w:tcPr>
          <w:p w14:paraId="5E0ED847"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1.10</w:t>
            </w:r>
          </w:p>
        </w:tc>
      </w:tr>
      <w:tr w:rsidR="0016436D" w:rsidRPr="00963FB5" w14:paraId="7135E1C9"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6AD8E5CA"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1DF4777D"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ΚΑΣΤΟΡΙΑΣ</w:t>
            </w:r>
          </w:p>
        </w:tc>
        <w:tc>
          <w:tcPr>
            <w:tcW w:w="1779" w:type="dxa"/>
            <w:noWrap/>
            <w:vAlign w:val="bottom"/>
            <w:hideMark/>
          </w:tcPr>
          <w:p w14:paraId="4698A8B0"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110.95</w:t>
            </w:r>
          </w:p>
        </w:tc>
        <w:tc>
          <w:tcPr>
            <w:tcW w:w="2029" w:type="dxa"/>
            <w:noWrap/>
            <w:vAlign w:val="bottom"/>
            <w:hideMark/>
          </w:tcPr>
          <w:p w14:paraId="698C3D34"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54.37</w:t>
            </w:r>
          </w:p>
        </w:tc>
        <w:tc>
          <w:tcPr>
            <w:tcW w:w="2465" w:type="dxa"/>
            <w:noWrap/>
            <w:vAlign w:val="bottom"/>
            <w:hideMark/>
          </w:tcPr>
          <w:p w14:paraId="4414E8DB"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0.96</w:t>
            </w:r>
          </w:p>
        </w:tc>
      </w:tr>
      <w:tr w:rsidR="0016436D" w:rsidRPr="00963FB5" w14:paraId="566D2047"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3B23E01E"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6A59C1BA"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US"/>
              </w:rPr>
            </w:pPr>
            <w:r>
              <w:rPr>
                <w:rFonts w:ascii="Calibri" w:hAnsi="Calibri" w:cs="Calibri"/>
                <w:color w:val="000000"/>
              </w:rPr>
              <w:t>Γ.Ν. ΓΡΕΒΕΝΩΝ</w:t>
            </w:r>
          </w:p>
        </w:tc>
        <w:tc>
          <w:tcPr>
            <w:tcW w:w="1779" w:type="dxa"/>
            <w:noWrap/>
            <w:vAlign w:val="bottom"/>
            <w:hideMark/>
          </w:tcPr>
          <w:p w14:paraId="1069ECD1"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115.81</w:t>
            </w:r>
          </w:p>
        </w:tc>
        <w:tc>
          <w:tcPr>
            <w:tcW w:w="2029" w:type="dxa"/>
            <w:noWrap/>
            <w:vAlign w:val="bottom"/>
            <w:hideMark/>
          </w:tcPr>
          <w:p w14:paraId="4AAEC526"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48.57</w:t>
            </w:r>
          </w:p>
        </w:tc>
        <w:tc>
          <w:tcPr>
            <w:tcW w:w="2465" w:type="dxa"/>
            <w:noWrap/>
            <w:vAlign w:val="bottom"/>
            <w:hideMark/>
          </w:tcPr>
          <w:p w14:paraId="2DCE17A0"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0.80</w:t>
            </w:r>
          </w:p>
        </w:tc>
      </w:tr>
      <w:tr w:rsidR="0016436D" w:rsidRPr="00963FB5" w14:paraId="51153018" w14:textId="77777777" w:rsidTr="0085400C">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bottom"/>
            <w:hideMark/>
          </w:tcPr>
          <w:p w14:paraId="337C24C0" w14:textId="77777777" w:rsidR="0016436D" w:rsidRPr="00963FB5" w:rsidRDefault="0016436D" w:rsidP="00ED58CB">
            <w:pPr>
              <w:spacing w:after="120"/>
              <w:jc w:val="center"/>
              <w:rPr>
                <w:rFonts w:ascii="Calibri" w:hAnsi="Calibri" w:cs="Calibri"/>
                <w:color w:val="000000"/>
                <w:lang w:val="en-US" w:eastAsia="en-US"/>
              </w:rPr>
            </w:pPr>
            <w:r>
              <w:rPr>
                <w:rFonts w:ascii="Calibri" w:hAnsi="Calibri" w:cs="Calibri"/>
                <w:color w:val="000000"/>
              </w:rPr>
              <w:t>3</w:t>
            </w:r>
          </w:p>
        </w:tc>
        <w:tc>
          <w:tcPr>
            <w:tcW w:w="1797" w:type="dxa"/>
            <w:noWrap/>
            <w:vAlign w:val="bottom"/>
            <w:hideMark/>
          </w:tcPr>
          <w:p w14:paraId="3C9AB53D"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ΝΑΟΥΣΑΣ</w:t>
            </w:r>
          </w:p>
        </w:tc>
        <w:tc>
          <w:tcPr>
            <w:tcW w:w="1779" w:type="dxa"/>
            <w:noWrap/>
            <w:vAlign w:val="bottom"/>
            <w:hideMark/>
          </w:tcPr>
          <w:p w14:paraId="1627B6AF"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96.96</w:t>
            </w:r>
          </w:p>
        </w:tc>
        <w:tc>
          <w:tcPr>
            <w:tcW w:w="2029" w:type="dxa"/>
            <w:noWrap/>
            <w:vAlign w:val="bottom"/>
            <w:hideMark/>
          </w:tcPr>
          <w:p w14:paraId="0C982308"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38.00</w:t>
            </w:r>
          </w:p>
        </w:tc>
        <w:tc>
          <w:tcPr>
            <w:tcW w:w="2465" w:type="dxa"/>
            <w:noWrap/>
            <w:vAlign w:val="bottom"/>
            <w:hideMark/>
          </w:tcPr>
          <w:p w14:paraId="43849A03" w14:textId="77777777" w:rsidR="0016436D" w:rsidRPr="00963FB5" w:rsidRDefault="0016436D"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0.70</w:t>
            </w:r>
          </w:p>
        </w:tc>
      </w:tr>
    </w:tbl>
    <w:p w14:paraId="34E2DBBE" w14:textId="77777777" w:rsidR="00963FB5" w:rsidRDefault="00963FB5" w:rsidP="00ED58CB">
      <w:pPr>
        <w:spacing w:after="120"/>
      </w:pPr>
    </w:p>
    <w:p w14:paraId="7E14C563" w14:textId="77777777" w:rsidR="0025369F" w:rsidRDefault="0025369F" w:rsidP="00ED58CB">
      <w:pPr>
        <w:spacing w:after="120"/>
        <w:rPr>
          <w:rFonts w:ascii="Calibri" w:hAnsi="Calibri" w:cs="Calibri"/>
          <w:color w:val="000000"/>
          <w:sz w:val="22"/>
          <w:szCs w:val="22"/>
          <w:lang w:eastAsia="en-US"/>
        </w:rPr>
      </w:pPr>
      <w:r>
        <w:t>Για την 5</w:t>
      </w:r>
      <w:r w:rsidRPr="0025369F">
        <w:rPr>
          <w:vertAlign w:val="superscript"/>
        </w:rPr>
        <w:t>η</w:t>
      </w:r>
      <w:r>
        <w:t xml:space="preserve"> Υγειονομική </w:t>
      </w:r>
      <w:r w:rsidR="00E817AC">
        <w:t>Περιφέρεια</w:t>
      </w:r>
      <w:r w:rsidR="00BE39F7">
        <w:t xml:space="preserve"> στον </w:t>
      </w:r>
      <w:r>
        <w:t xml:space="preserve"> παρακάτω πίνακα φαίνεται ότι για τον</w:t>
      </w:r>
      <w:r w:rsidR="00041C51">
        <w:t xml:space="preserve"> δείκτη του φαρμακευτικού κόστους</w:t>
      </w:r>
      <w:r>
        <w:t xml:space="preserve"> ανά ασθενή </w:t>
      </w:r>
      <w:r w:rsidR="00BE39F7">
        <w:t>,</w:t>
      </w:r>
      <w:r>
        <w:t>το υψηλότερο κόστος το έχει το «</w:t>
      </w:r>
      <w:r>
        <w:rPr>
          <w:rFonts w:ascii="Calibri" w:hAnsi="Calibri" w:cs="Calibri"/>
          <w:color w:val="000000"/>
          <w:sz w:val="22"/>
          <w:szCs w:val="22"/>
        </w:rPr>
        <w:t>Γ.Ν. ΛΙΒΑΔΕΙΑΣ</w:t>
      </w:r>
      <w:r>
        <w:rPr>
          <w:rFonts w:ascii="Calibri" w:hAnsi="Calibri" w:cs="Calibri"/>
          <w:color w:val="000000"/>
          <w:sz w:val="22"/>
          <w:szCs w:val="22"/>
          <w:lang w:eastAsia="en-US"/>
        </w:rPr>
        <w:t xml:space="preserve">» με τιμή </w:t>
      </w:r>
      <w:r>
        <w:rPr>
          <w:rFonts w:ascii="Calibri" w:hAnsi="Calibri" w:cs="Calibri"/>
          <w:color w:val="000000"/>
          <w:sz w:val="22"/>
          <w:szCs w:val="22"/>
        </w:rPr>
        <w:t>547.38€</w:t>
      </w:r>
      <w:r>
        <w:rPr>
          <w:rFonts w:ascii="Calibri" w:hAnsi="Calibri" w:cs="Calibri"/>
          <w:color w:val="000000"/>
          <w:sz w:val="22"/>
          <w:szCs w:val="22"/>
          <w:lang w:eastAsia="en-US"/>
        </w:rPr>
        <w:t>. Ακόμη, το χαμηλότερο κόστος το έχει το «</w:t>
      </w:r>
      <w:r>
        <w:rPr>
          <w:rFonts w:ascii="Calibri" w:hAnsi="Calibri" w:cs="Calibri"/>
          <w:color w:val="000000"/>
          <w:sz w:val="22"/>
          <w:szCs w:val="22"/>
        </w:rPr>
        <w:t>Γ.Ν.- Κ.Υ. ΚΥΜΗΣ</w:t>
      </w:r>
      <w:r>
        <w:rPr>
          <w:rFonts w:ascii="Calibri" w:hAnsi="Calibri" w:cs="Calibri"/>
          <w:color w:val="000000"/>
          <w:sz w:val="22"/>
          <w:szCs w:val="22"/>
          <w:lang w:eastAsia="en-US"/>
        </w:rPr>
        <w:t xml:space="preserve">» με τιμή </w:t>
      </w:r>
      <w:r>
        <w:rPr>
          <w:rFonts w:ascii="Calibri" w:hAnsi="Calibri" w:cs="Calibri"/>
          <w:color w:val="000000"/>
          <w:sz w:val="22"/>
          <w:szCs w:val="22"/>
        </w:rPr>
        <w:t>113.28€</w:t>
      </w:r>
      <w:r>
        <w:rPr>
          <w:rFonts w:ascii="Calibri" w:hAnsi="Calibri" w:cs="Calibri"/>
          <w:color w:val="000000"/>
          <w:sz w:val="22"/>
          <w:szCs w:val="22"/>
          <w:lang w:eastAsia="en-US"/>
        </w:rPr>
        <w:t>.</w:t>
      </w:r>
    </w:p>
    <w:p w14:paraId="7DE55E19" w14:textId="77777777" w:rsidR="0025369F" w:rsidRDefault="0025369F" w:rsidP="00ED58CB">
      <w:pPr>
        <w:spacing w:after="120"/>
        <w:rPr>
          <w:rFonts w:ascii="Calibri" w:hAnsi="Calibri" w:cs="Calibri"/>
          <w:color w:val="000000"/>
          <w:sz w:val="22"/>
          <w:szCs w:val="22"/>
          <w:lang w:eastAsia="en-US"/>
        </w:rPr>
      </w:pPr>
      <w:r>
        <w:rPr>
          <w:rFonts w:ascii="Calibri" w:hAnsi="Calibri" w:cs="Calibri"/>
          <w:color w:val="000000"/>
          <w:sz w:val="22"/>
          <w:szCs w:val="22"/>
          <w:lang w:eastAsia="en-US"/>
        </w:rPr>
        <w:t>Όσον αφορά τον δείκτη του φαρμακευτικού κόστους ανά ημέρα νοσηλείας το υψηλότερο κόστος το έχει το «</w:t>
      </w:r>
      <w:r>
        <w:rPr>
          <w:rFonts w:ascii="Calibri" w:hAnsi="Calibri" w:cs="Calibri"/>
          <w:color w:val="000000"/>
          <w:sz w:val="22"/>
          <w:szCs w:val="22"/>
        </w:rPr>
        <w:t>Γ.Ν. ΛΑΜΙΑΣ</w:t>
      </w:r>
      <w:r>
        <w:rPr>
          <w:rFonts w:ascii="Calibri" w:hAnsi="Calibri" w:cs="Calibri"/>
          <w:color w:val="000000"/>
          <w:sz w:val="22"/>
          <w:szCs w:val="22"/>
          <w:lang w:eastAsia="en-US"/>
        </w:rPr>
        <w:t xml:space="preserve">» με τιμή </w:t>
      </w:r>
      <w:r>
        <w:rPr>
          <w:rFonts w:ascii="Calibri" w:hAnsi="Calibri" w:cs="Calibri"/>
          <w:color w:val="000000"/>
          <w:sz w:val="22"/>
          <w:szCs w:val="22"/>
        </w:rPr>
        <w:t>152.86€</w:t>
      </w:r>
      <w:r>
        <w:rPr>
          <w:rFonts w:ascii="Calibri" w:hAnsi="Calibri" w:cs="Calibri"/>
          <w:color w:val="000000"/>
          <w:sz w:val="22"/>
          <w:szCs w:val="22"/>
          <w:lang w:eastAsia="en-US"/>
        </w:rPr>
        <w:t>. Το χαμηλότερο κόστος το έχει το «</w:t>
      </w:r>
      <w:r>
        <w:rPr>
          <w:rFonts w:ascii="Calibri" w:hAnsi="Calibri" w:cs="Calibri"/>
          <w:color w:val="000000"/>
          <w:sz w:val="22"/>
          <w:szCs w:val="22"/>
        </w:rPr>
        <w:t>Γ.Ν.- Κ.Υ. ΚΥΜΗΣ</w:t>
      </w:r>
      <w:r>
        <w:rPr>
          <w:rFonts w:ascii="Calibri" w:hAnsi="Calibri" w:cs="Calibri"/>
          <w:color w:val="000000"/>
          <w:sz w:val="22"/>
          <w:szCs w:val="22"/>
          <w:lang w:eastAsia="en-US"/>
        </w:rPr>
        <w:t>» με τιμή</w:t>
      </w:r>
      <w:r>
        <w:rPr>
          <w:rFonts w:ascii="Calibri" w:hAnsi="Calibri" w:cs="Calibri"/>
          <w:color w:val="000000"/>
          <w:sz w:val="22"/>
          <w:szCs w:val="22"/>
        </w:rPr>
        <w:t xml:space="preserve"> 31.51€</w:t>
      </w:r>
      <w:r>
        <w:rPr>
          <w:rFonts w:ascii="Calibri" w:hAnsi="Calibri" w:cs="Calibri"/>
          <w:color w:val="000000"/>
          <w:sz w:val="22"/>
          <w:szCs w:val="22"/>
          <w:lang w:eastAsia="en-US"/>
        </w:rPr>
        <w:t>.</w:t>
      </w:r>
    </w:p>
    <w:p w14:paraId="6357DE17" w14:textId="77777777" w:rsidR="0025369F" w:rsidRDefault="0025369F" w:rsidP="00ED58CB">
      <w:pPr>
        <w:spacing w:after="120"/>
        <w:rPr>
          <w:rFonts w:ascii="Calibri" w:hAnsi="Calibri" w:cs="Calibri"/>
          <w:color w:val="000000"/>
          <w:sz w:val="22"/>
          <w:szCs w:val="22"/>
          <w:lang w:eastAsia="en-US"/>
        </w:rPr>
      </w:pPr>
      <w:r>
        <w:rPr>
          <w:rFonts w:ascii="Calibri" w:hAnsi="Calibri" w:cs="Calibri"/>
          <w:color w:val="000000"/>
          <w:sz w:val="22"/>
          <w:szCs w:val="22"/>
          <w:lang w:eastAsia="en-US"/>
        </w:rPr>
        <w:t xml:space="preserve">Τέλος, για τον δείκτη του </w:t>
      </w:r>
      <w:r>
        <w:t xml:space="preserve">ποσοστού συνολικής νοσοκομειακής συμβολής </w:t>
      </w:r>
      <w:r w:rsidRPr="00963FB5">
        <w:rPr>
          <w:rFonts w:ascii="Calibri" w:hAnsi="Calibri" w:cs="Calibri"/>
          <w:color w:val="000000"/>
          <w:sz w:val="22"/>
          <w:szCs w:val="22"/>
          <w:lang w:eastAsia="en-US"/>
        </w:rPr>
        <w:t>ανά περιφέρεια</w:t>
      </w:r>
      <w:r w:rsidR="00BE39F7">
        <w:rPr>
          <w:rFonts w:ascii="Calibri" w:hAnsi="Calibri" w:cs="Calibri"/>
          <w:color w:val="000000"/>
          <w:sz w:val="22"/>
          <w:szCs w:val="22"/>
          <w:lang w:eastAsia="en-US"/>
        </w:rPr>
        <w:t>,</w:t>
      </w:r>
      <w:r>
        <w:rPr>
          <w:rFonts w:ascii="Calibri" w:hAnsi="Calibri" w:cs="Calibri"/>
          <w:color w:val="000000"/>
          <w:sz w:val="22"/>
          <w:szCs w:val="22"/>
          <w:lang w:eastAsia="en-US"/>
        </w:rPr>
        <w:t xml:space="preserve"> το υψηλότερο ποσοστό το έχει το «</w:t>
      </w:r>
      <w:r>
        <w:rPr>
          <w:rFonts w:ascii="Calibri" w:hAnsi="Calibri" w:cs="Calibri"/>
          <w:color w:val="000000"/>
          <w:sz w:val="22"/>
          <w:szCs w:val="22"/>
        </w:rPr>
        <w:t>ΠΑΝΕΠΙΣΤΗΜΙΑΚΟ Γ.Ν. ΛΑΡΙΣΑΣ</w:t>
      </w:r>
      <w:r>
        <w:rPr>
          <w:rFonts w:ascii="Calibri" w:hAnsi="Calibri" w:cs="Calibri"/>
          <w:color w:val="000000"/>
          <w:sz w:val="22"/>
          <w:szCs w:val="22"/>
          <w:lang w:eastAsia="en-US"/>
        </w:rPr>
        <w:t xml:space="preserve">» με ποσοστό </w:t>
      </w:r>
      <w:r>
        <w:rPr>
          <w:rFonts w:ascii="Calibri" w:hAnsi="Calibri" w:cs="Calibri"/>
          <w:color w:val="000000"/>
          <w:sz w:val="22"/>
          <w:szCs w:val="22"/>
        </w:rPr>
        <w:t>38.45</w:t>
      </w:r>
      <w:r>
        <w:rPr>
          <w:rFonts w:ascii="Calibri" w:hAnsi="Calibri" w:cs="Calibri"/>
          <w:color w:val="000000"/>
          <w:sz w:val="22"/>
          <w:szCs w:val="22"/>
          <w:lang w:eastAsia="en-US"/>
        </w:rPr>
        <w:t>%. Το χαμηλότερο το έχει το «</w:t>
      </w:r>
      <w:r>
        <w:rPr>
          <w:rFonts w:ascii="Calibri" w:hAnsi="Calibri" w:cs="Calibri"/>
          <w:color w:val="000000"/>
          <w:sz w:val="22"/>
          <w:szCs w:val="22"/>
        </w:rPr>
        <w:t>Γ.Ν.- Κ.Υ. ΚΥΜΗΣ</w:t>
      </w:r>
      <w:r>
        <w:rPr>
          <w:rFonts w:ascii="Calibri" w:hAnsi="Calibri" w:cs="Calibri"/>
          <w:color w:val="000000"/>
          <w:sz w:val="22"/>
          <w:szCs w:val="22"/>
          <w:lang w:eastAsia="en-US"/>
        </w:rPr>
        <w:t>» με ποσοστό 0.22%.</w:t>
      </w:r>
    </w:p>
    <w:p w14:paraId="3CEFFFAF" w14:textId="77777777" w:rsidR="0025369F" w:rsidRPr="0016436D" w:rsidRDefault="00C96CDA" w:rsidP="00ED58CB">
      <w:pPr>
        <w:spacing w:after="120"/>
        <w:rPr>
          <w:rFonts w:ascii="Calibri" w:hAnsi="Calibri" w:cs="Calibri"/>
          <w:color w:val="000000"/>
          <w:sz w:val="22"/>
          <w:szCs w:val="22"/>
          <w:lang w:eastAsia="en-US"/>
        </w:rPr>
      </w:pPr>
      <w:r>
        <w:rPr>
          <w:rFonts w:ascii="Calibri" w:hAnsi="Calibri" w:cs="Calibri"/>
          <w:color w:val="000000"/>
          <w:sz w:val="22"/>
          <w:szCs w:val="22"/>
          <w:lang w:eastAsia="en-US"/>
        </w:rPr>
        <w:t>Σύμφωνα με τα προηγούμενα συμπεραίνουμε</w:t>
      </w:r>
      <w:r w:rsidR="0025369F">
        <w:rPr>
          <w:rFonts w:ascii="Calibri" w:hAnsi="Calibri" w:cs="Calibri"/>
          <w:color w:val="000000"/>
          <w:sz w:val="22"/>
          <w:szCs w:val="22"/>
          <w:lang w:eastAsia="en-US"/>
        </w:rPr>
        <w:t xml:space="preserve"> ότι η μονάδα υγείας με τις υψηλότερες φαρμακευτικές δαπάνες </w:t>
      </w:r>
      <w:r>
        <w:rPr>
          <w:rFonts w:ascii="Calibri" w:hAnsi="Calibri" w:cs="Calibri"/>
          <w:color w:val="000000"/>
          <w:sz w:val="22"/>
          <w:szCs w:val="22"/>
          <w:lang w:eastAsia="en-US"/>
        </w:rPr>
        <w:t>είναι</w:t>
      </w:r>
      <w:r w:rsidR="0025369F">
        <w:rPr>
          <w:rFonts w:ascii="Calibri" w:hAnsi="Calibri" w:cs="Calibri"/>
          <w:color w:val="000000"/>
          <w:sz w:val="22"/>
          <w:szCs w:val="22"/>
          <w:lang w:eastAsia="en-US"/>
        </w:rPr>
        <w:t xml:space="preserve"> το «</w:t>
      </w:r>
      <w:r>
        <w:rPr>
          <w:rFonts w:ascii="Calibri" w:hAnsi="Calibri" w:cs="Calibri"/>
          <w:color w:val="000000"/>
          <w:sz w:val="22"/>
          <w:szCs w:val="22"/>
        </w:rPr>
        <w:t>ΠΑΝΕΠΙΣΤΗΜΙΑΚΟ Γ.Ν. ΛΑΡΙΣΑΣ</w:t>
      </w:r>
      <w:r w:rsidR="0025369F">
        <w:rPr>
          <w:rFonts w:ascii="Calibri" w:hAnsi="Calibri" w:cs="Calibri"/>
          <w:color w:val="000000"/>
          <w:sz w:val="22"/>
          <w:szCs w:val="22"/>
          <w:lang w:eastAsia="en-US"/>
        </w:rPr>
        <w:t xml:space="preserve">» και ακολουθούν τα υπόλοιπα. Ο παρακάτω πίνακας περιέχει τα νοσοκομεία της </w:t>
      </w:r>
      <w:r>
        <w:rPr>
          <w:rFonts w:ascii="Calibri" w:hAnsi="Calibri" w:cs="Calibri"/>
          <w:color w:val="000000"/>
          <w:sz w:val="22"/>
          <w:szCs w:val="22"/>
          <w:lang w:eastAsia="en-US"/>
        </w:rPr>
        <w:t>5</w:t>
      </w:r>
      <w:r w:rsidR="0025369F" w:rsidRPr="0016436D">
        <w:rPr>
          <w:rFonts w:ascii="Calibri" w:hAnsi="Calibri" w:cs="Calibri"/>
          <w:color w:val="000000"/>
          <w:sz w:val="22"/>
          <w:szCs w:val="22"/>
          <w:vertAlign w:val="superscript"/>
          <w:lang w:eastAsia="en-US"/>
        </w:rPr>
        <w:t>ης</w:t>
      </w:r>
      <w:r w:rsidR="00BE39F7">
        <w:rPr>
          <w:rFonts w:ascii="Calibri" w:hAnsi="Calibri" w:cs="Calibri"/>
          <w:color w:val="000000"/>
          <w:sz w:val="22"/>
          <w:szCs w:val="22"/>
          <w:vertAlign w:val="superscript"/>
          <w:lang w:eastAsia="en-US"/>
        </w:rPr>
        <w:t xml:space="preserve">  </w:t>
      </w:r>
      <w:r w:rsidR="00E817AC">
        <w:rPr>
          <w:rFonts w:ascii="Calibri" w:hAnsi="Calibri" w:cs="Calibri"/>
          <w:color w:val="000000"/>
          <w:sz w:val="22"/>
          <w:szCs w:val="22"/>
          <w:lang w:eastAsia="en-US"/>
        </w:rPr>
        <w:t xml:space="preserve">υγειονομικής περιφέρειας </w:t>
      </w:r>
      <w:r w:rsidR="00BE39F7">
        <w:rPr>
          <w:rFonts w:ascii="Calibri" w:hAnsi="Calibri" w:cs="Calibri"/>
          <w:color w:val="000000"/>
          <w:sz w:val="22"/>
          <w:szCs w:val="22"/>
          <w:lang w:eastAsia="en-US"/>
        </w:rPr>
        <w:t xml:space="preserve">σε φθίνουσα σειρά βάσει </w:t>
      </w:r>
      <w:r w:rsidR="0025369F">
        <w:rPr>
          <w:rFonts w:ascii="Calibri" w:hAnsi="Calibri" w:cs="Calibri"/>
          <w:color w:val="000000"/>
          <w:sz w:val="22"/>
          <w:szCs w:val="22"/>
          <w:lang w:eastAsia="en-US"/>
        </w:rPr>
        <w:t>το ποσοστό συμβολής του νοσοκομείου στην περιφέρεια.</w:t>
      </w:r>
    </w:p>
    <w:p w14:paraId="5E30A28E" w14:textId="77777777" w:rsidR="00963FB5" w:rsidRDefault="00963FB5" w:rsidP="00ED58CB">
      <w:pPr>
        <w:spacing w:after="120"/>
      </w:pPr>
    </w:p>
    <w:p w14:paraId="0AD91474" w14:textId="77777777" w:rsidR="00963FB5" w:rsidRDefault="00963FB5" w:rsidP="00ED58CB">
      <w:pPr>
        <w:spacing w:after="120"/>
      </w:pPr>
    </w:p>
    <w:p w14:paraId="44F26B13" w14:textId="77777777" w:rsidR="00963FB5" w:rsidRDefault="00963FB5" w:rsidP="00ED58CB">
      <w:pPr>
        <w:spacing w:after="120"/>
      </w:pPr>
    </w:p>
    <w:tbl>
      <w:tblPr>
        <w:tblStyle w:val="GridTable1Light1"/>
        <w:tblW w:w="8647" w:type="dxa"/>
        <w:tblLook w:val="04A0" w:firstRow="1" w:lastRow="0" w:firstColumn="1" w:lastColumn="0" w:noHBand="0" w:noVBand="1"/>
      </w:tblPr>
      <w:tblGrid>
        <w:gridCol w:w="610"/>
        <w:gridCol w:w="2109"/>
        <w:gridCol w:w="1719"/>
        <w:gridCol w:w="1962"/>
        <w:gridCol w:w="2563"/>
      </w:tblGrid>
      <w:tr w:rsidR="00963FB5" w:rsidRPr="00963FB5" w14:paraId="4D470CAA" w14:textId="77777777" w:rsidTr="00963FB5">
        <w:trPr>
          <w:cnfStyle w:val="100000000000" w:firstRow="1" w:lastRow="0" w:firstColumn="0" w:lastColumn="0" w:oddVBand="0" w:evenVBand="0" w:oddHBand="0"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230295F0" w14:textId="77777777" w:rsidR="00963FB5" w:rsidRPr="00963FB5" w:rsidRDefault="00963FB5" w:rsidP="00ED58CB">
            <w:pPr>
              <w:spacing w:after="120"/>
              <w:jc w:val="center"/>
              <w:rPr>
                <w:rFonts w:ascii="Calibri" w:hAnsi="Calibri" w:cs="Calibri"/>
                <w:color w:val="000000"/>
                <w:lang w:val="en-US" w:eastAsia="en-US"/>
              </w:rPr>
            </w:pPr>
            <w:r w:rsidRPr="00963FB5">
              <w:rPr>
                <w:rFonts w:ascii="Calibri" w:hAnsi="Calibri" w:cs="Calibri"/>
                <w:color w:val="000000"/>
                <w:lang w:val="en-US" w:eastAsia="en-US"/>
              </w:rPr>
              <w:t>ΥΠΕ</w:t>
            </w:r>
          </w:p>
        </w:tc>
        <w:tc>
          <w:tcPr>
            <w:tcW w:w="1952" w:type="dxa"/>
            <w:noWrap/>
            <w:vAlign w:val="center"/>
            <w:hideMark/>
          </w:tcPr>
          <w:p w14:paraId="353EF074" w14:textId="77777777" w:rsidR="00963FB5" w:rsidRPr="00963FB5" w:rsidRDefault="00963FB5" w:rsidP="00ED58CB">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sidRPr="00963FB5">
              <w:rPr>
                <w:rFonts w:ascii="Calibri" w:hAnsi="Calibri" w:cs="Calibri"/>
                <w:color w:val="000000"/>
                <w:lang w:val="en-US" w:eastAsia="en-US"/>
              </w:rPr>
              <w:t>ΝΟΣΟΚΟΜΕΙΟ</w:t>
            </w:r>
          </w:p>
        </w:tc>
        <w:tc>
          <w:tcPr>
            <w:tcW w:w="1593" w:type="dxa"/>
            <w:noWrap/>
            <w:vAlign w:val="center"/>
            <w:hideMark/>
          </w:tcPr>
          <w:p w14:paraId="4A9B6AEE" w14:textId="77777777" w:rsidR="00963FB5" w:rsidRPr="00963FB5" w:rsidRDefault="00963FB5" w:rsidP="00ED58CB">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sidRPr="00963FB5">
              <w:rPr>
                <w:rFonts w:ascii="Calibri" w:hAnsi="Calibri" w:cs="Calibri"/>
                <w:color w:val="000000"/>
                <w:lang w:val="en-US" w:eastAsia="en-US"/>
              </w:rPr>
              <w:t>Φαρμακευτικό κόστος ανά ασθενή €</w:t>
            </w:r>
          </w:p>
        </w:tc>
        <w:tc>
          <w:tcPr>
            <w:tcW w:w="1962" w:type="dxa"/>
            <w:noWrap/>
            <w:vAlign w:val="center"/>
            <w:hideMark/>
          </w:tcPr>
          <w:p w14:paraId="47620FAA" w14:textId="77777777" w:rsidR="00963FB5" w:rsidRPr="00963FB5" w:rsidRDefault="00963FB5" w:rsidP="00ED58CB">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US"/>
              </w:rPr>
            </w:pPr>
            <w:r w:rsidRPr="00963FB5">
              <w:rPr>
                <w:rFonts w:ascii="Calibri" w:hAnsi="Calibri" w:cs="Calibri"/>
                <w:color w:val="000000"/>
                <w:lang w:eastAsia="en-US"/>
              </w:rPr>
              <w:t>Φαρμακευτικό κόστος ανά ημέρα νοσηλείας €</w:t>
            </w:r>
          </w:p>
        </w:tc>
        <w:tc>
          <w:tcPr>
            <w:tcW w:w="2563" w:type="dxa"/>
            <w:noWrap/>
            <w:vAlign w:val="center"/>
            <w:hideMark/>
          </w:tcPr>
          <w:p w14:paraId="17FFD97B" w14:textId="77777777" w:rsidR="00963FB5" w:rsidRPr="00963FB5" w:rsidRDefault="00963FB5" w:rsidP="00ED58CB">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US"/>
              </w:rPr>
            </w:pPr>
            <w:r w:rsidRPr="00963FB5">
              <w:rPr>
                <w:rFonts w:ascii="Calibri" w:hAnsi="Calibri" w:cs="Calibri"/>
                <w:color w:val="000000"/>
                <w:lang w:eastAsia="en-US"/>
              </w:rPr>
              <w:t>Ποσοστό συνολικής συμβολής νοσοκομείου ανά περιφέρεια %</w:t>
            </w:r>
          </w:p>
        </w:tc>
      </w:tr>
      <w:tr w:rsidR="0025369F" w:rsidRPr="00963FB5" w14:paraId="7122E793"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39BDAC73"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3C8D97B0"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ΠΑΝΕΠΙΣΤΗΜΙΑΚΟ Γ.Ν. ΛΑΡΙΣΑΣ</w:t>
            </w:r>
          </w:p>
        </w:tc>
        <w:tc>
          <w:tcPr>
            <w:tcW w:w="1593" w:type="dxa"/>
            <w:noWrap/>
            <w:vAlign w:val="bottom"/>
            <w:hideMark/>
          </w:tcPr>
          <w:p w14:paraId="1F010199"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431.01</w:t>
            </w:r>
          </w:p>
        </w:tc>
        <w:tc>
          <w:tcPr>
            <w:tcW w:w="1962" w:type="dxa"/>
            <w:noWrap/>
            <w:vAlign w:val="bottom"/>
            <w:hideMark/>
          </w:tcPr>
          <w:p w14:paraId="04A70914"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147.58</w:t>
            </w:r>
          </w:p>
        </w:tc>
        <w:tc>
          <w:tcPr>
            <w:tcW w:w="2563" w:type="dxa"/>
            <w:noWrap/>
            <w:vAlign w:val="bottom"/>
            <w:hideMark/>
          </w:tcPr>
          <w:p w14:paraId="1713E41D"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38.45</w:t>
            </w:r>
          </w:p>
        </w:tc>
      </w:tr>
      <w:tr w:rsidR="0025369F" w:rsidRPr="00963FB5" w14:paraId="699CFF81"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631AF7B3"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lastRenderedPageBreak/>
              <w:t>5</w:t>
            </w:r>
          </w:p>
        </w:tc>
        <w:tc>
          <w:tcPr>
            <w:tcW w:w="1952" w:type="dxa"/>
            <w:noWrap/>
            <w:vAlign w:val="bottom"/>
            <w:hideMark/>
          </w:tcPr>
          <w:p w14:paraId="1C9D6D44"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ΛΑΜΙΑΣ</w:t>
            </w:r>
          </w:p>
        </w:tc>
        <w:tc>
          <w:tcPr>
            <w:tcW w:w="1593" w:type="dxa"/>
            <w:noWrap/>
            <w:vAlign w:val="bottom"/>
            <w:hideMark/>
          </w:tcPr>
          <w:p w14:paraId="5E757802"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501.58</w:t>
            </w:r>
          </w:p>
        </w:tc>
        <w:tc>
          <w:tcPr>
            <w:tcW w:w="1962" w:type="dxa"/>
            <w:noWrap/>
            <w:vAlign w:val="bottom"/>
            <w:hideMark/>
          </w:tcPr>
          <w:p w14:paraId="5B89C84E"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152.86</w:t>
            </w:r>
          </w:p>
        </w:tc>
        <w:tc>
          <w:tcPr>
            <w:tcW w:w="2563" w:type="dxa"/>
            <w:noWrap/>
            <w:vAlign w:val="bottom"/>
            <w:hideMark/>
          </w:tcPr>
          <w:p w14:paraId="4FD64189"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13.30</w:t>
            </w:r>
          </w:p>
        </w:tc>
      </w:tr>
      <w:tr w:rsidR="0025369F" w:rsidRPr="00963FB5" w14:paraId="670BA755"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4702F6CB"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57C2980C"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ΛΑΡΙΣΑΣ "ΚΟΥΤΛΙΜΠΑΝΕΙΟ"</w:t>
            </w:r>
          </w:p>
        </w:tc>
        <w:tc>
          <w:tcPr>
            <w:tcW w:w="1593" w:type="dxa"/>
            <w:noWrap/>
            <w:vAlign w:val="bottom"/>
            <w:hideMark/>
          </w:tcPr>
          <w:p w14:paraId="5F4FD714"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242.21</w:t>
            </w:r>
          </w:p>
        </w:tc>
        <w:tc>
          <w:tcPr>
            <w:tcW w:w="1962" w:type="dxa"/>
            <w:noWrap/>
            <w:vAlign w:val="bottom"/>
            <w:hideMark/>
          </w:tcPr>
          <w:p w14:paraId="14FB087D"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119.08</w:t>
            </w:r>
          </w:p>
        </w:tc>
        <w:tc>
          <w:tcPr>
            <w:tcW w:w="2563" w:type="dxa"/>
            <w:noWrap/>
            <w:vAlign w:val="bottom"/>
            <w:hideMark/>
          </w:tcPr>
          <w:p w14:paraId="7D815E4D"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12.50</w:t>
            </w:r>
          </w:p>
        </w:tc>
      </w:tr>
      <w:tr w:rsidR="0025369F" w:rsidRPr="00963FB5" w14:paraId="2B527D52"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451F4F5B"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center"/>
            <w:hideMark/>
          </w:tcPr>
          <w:p w14:paraId="5D3429FA"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ΒΟΛΟΥ "ΑΧΙΛΛΟΠΟΥΛΕΙΟ"</w:t>
            </w:r>
          </w:p>
        </w:tc>
        <w:tc>
          <w:tcPr>
            <w:tcW w:w="1593" w:type="dxa"/>
            <w:noWrap/>
            <w:vAlign w:val="bottom"/>
            <w:hideMark/>
          </w:tcPr>
          <w:p w14:paraId="353B4672"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283.56</w:t>
            </w:r>
          </w:p>
        </w:tc>
        <w:tc>
          <w:tcPr>
            <w:tcW w:w="1962" w:type="dxa"/>
            <w:noWrap/>
            <w:vAlign w:val="bottom"/>
            <w:hideMark/>
          </w:tcPr>
          <w:p w14:paraId="3E0A4919"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99.98</w:t>
            </w:r>
          </w:p>
        </w:tc>
        <w:tc>
          <w:tcPr>
            <w:tcW w:w="2563" w:type="dxa"/>
            <w:noWrap/>
            <w:vAlign w:val="bottom"/>
            <w:hideMark/>
          </w:tcPr>
          <w:p w14:paraId="2BA31B13"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10.36</w:t>
            </w:r>
          </w:p>
        </w:tc>
      </w:tr>
      <w:tr w:rsidR="0025369F" w:rsidRPr="00963FB5" w14:paraId="6239CAAF"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169E8F54"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5BED4981"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ΤΡΙΚΑΛΩΝ</w:t>
            </w:r>
          </w:p>
        </w:tc>
        <w:tc>
          <w:tcPr>
            <w:tcW w:w="1593" w:type="dxa"/>
            <w:noWrap/>
            <w:vAlign w:val="bottom"/>
            <w:hideMark/>
          </w:tcPr>
          <w:p w14:paraId="3929B859"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271.53</w:t>
            </w:r>
          </w:p>
        </w:tc>
        <w:tc>
          <w:tcPr>
            <w:tcW w:w="1962" w:type="dxa"/>
            <w:noWrap/>
            <w:vAlign w:val="bottom"/>
            <w:hideMark/>
          </w:tcPr>
          <w:p w14:paraId="10920A0C"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93.67</w:t>
            </w:r>
          </w:p>
        </w:tc>
        <w:tc>
          <w:tcPr>
            <w:tcW w:w="2563" w:type="dxa"/>
            <w:noWrap/>
            <w:vAlign w:val="bottom"/>
            <w:hideMark/>
          </w:tcPr>
          <w:p w14:paraId="4D982E6C"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7.10</w:t>
            </w:r>
          </w:p>
        </w:tc>
      </w:tr>
      <w:tr w:rsidR="0025369F" w:rsidRPr="00963FB5" w14:paraId="1D25790B"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5E219987"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4A0BB6D8"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ΧΑΛΚΙΔΑΣ</w:t>
            </w:r>
          </w:p>
        </w:tc>
        <w:tc>
          <w:tcPr>
            <w:tcW w:w="1593" w:type="dxa"/>
            <w:noWrap/>
            <w:vAlign w:val="bottom"/>
            <w:hideMark/>
          </w:tcPr>
          <w:p w14:paraId="3E725E67"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295.10</w:t>
            </w:r>
          </w:p>
        </w:tc>
        <w:tc>
          <w:tcPr>
            <w:tcW w:w="1962" w:type="dxa"/>
            <w:noWrap/>
            <w:vAlign w:val="bottom"/>
            <w:hideMark/>
          </w:tcPr>
          <w:p w14:paraId="449C5867"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86.00</w:t>
            </w:r>
          </w:p>
        </w:tc>
        <w:tc>
          <w:tcPr>
            <w:tcW w:w="2563" w:type="dxa"/>
            <w:noWrap/>
            <w:vAlign w:val="bottom"/>
            <w:hideMark/>
          </w:tcPr>
          <w:p w14:paraId="3CF85018"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5.00</w:t>
            </w:r>
          </w:p>
        </w:tc>
      </w:tr>
      <w:tr w:rsidR="0025369F" w:rsidRPr="00963FB5" w14:paraId="3790A498"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41A16A0C"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686E1A09"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ΚΑΡΔΙΤΣΑΣ</w:t>
            </w:r>
          </w:p>
        </w:tc>
        <w:tc>
          <w:tcPr>
            <w:tcW w:w="1593" w:type="dxa"/>
            <w:noWrap/>
            <w:vAlign w:val="bottom"/>
            <w:hideMark/>
          </w:tcPr>
          <w:p w14:paraId="62E9B6A4"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122.42</w:t>
            </w:r>
          </w:p>
        </w:tc>
        <w:tc>
          <w:tcPr>
            <w:tcW w:w="1962" w:type="dxa"/>
            <w:noWrap/>
            <w:vAlign w:val="bottom"/>
            <w:hideMark/>
          </w:tcPr>
          <w:p w14:paraId="3B109695"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56.30</w:t>
            </w:r>
          </w:p>
        </w:tc>
        <w:tc>
          <w:tcPr>
            <w:tcW w:w="2563" w:type="dxa"/>
            <w:noWrap/>
            <w:vAlign w:val="bottom"/>
            <w:hideMark/>
          </w:tcPr>
          <w:p w14:paraId="066DA647"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4.77</w:t>
            </w:r>
          </w:p>
        </w:tc>
      </w:tr>
      <w:tr w:rsidR="0025369F" w:rsidRPr="00963FB5" w14:paraId="24597A99"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43073AE7"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076B880A"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ΛΙΒΑΔΕΙΑΣ</w:t>
            </w:r>
          </w:p>
        </w:tc>
        <w:tc>
          <w:tcPr>
            <w:tcW w:w="1593" w:type="dxa"/>
            <w:noWrap/>
            <w:vAlign w:val="bottom"/>
            <w:hideMark/>
          </w:tcPr>
          <w:p w14:paraId="434E8C1F"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547.38</w:t>
            </w:r>
          </w:p>
        </w:tc>
        <w:tc>
          <w:tcPr>
            <w:tcW w:w="1962" w:type="dxa"/>
            <w:noWrap/>
            <w:vAlign w:val="bottom"/>
            <w:hideMark/>
          </w:tcPr>
          <w:p w14:paraId="37626CB6"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140.95</w:t>
            </w:r>
          </w:p>
        </w:tc>
        <w:tc>
          <w:tcPr>
            <w:tcW w:w="2563" w:type="dxa"/>
            <w:noWrap/>
            <w:vAlign w:val="bottom"/>
            <w:hideMark/>
          </w:tcPr>
          <w:p w14:paraId="55F147B9"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4.18</w:t>
            </w:r>
          </w:p>
        </w:tc>
      </w:tr>
      <w:tr w:rsidR="0025369F" w:rsidRPr="00963FB5" w14:paraId="6F14F243"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17C0F2C3"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center"/>
            <w:hideMark/>
          </w:tcPr>
          <w:p w14:paraId="602DD8A3"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ΘΗΒΩΝ</w:t>
            </w:r>
          </w:p>
        </w:tc>
        <w:tc>
          <w:tcPr>
            <w:tcW w:w="1593" w:type="dxa"/>
            <w:noWrap/>
            <w:vAlign w:val="bottom"/>
            <w:hideMark/>
          </w:tcPr>
          <w:p w14:paraId="59DCCF16"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291.29</w:t>
            </w:r>
          </w:p>
        </w:tc>
        <w:tc>
          <w:tcPr>
            <w:tcW w:w="1962" w:type="dxa"/>
            <w:noWrap/>
            <w:vAlign w:val="bottom"/>
            <w:hideMark/>
          </w:tcPr>
          <w:p w14:paraId="07017216"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51.66</w:t>
            </w:r>
          </w:p>
        </w:tc>
        <w:tc>
          <w:tcPr>
            <w:tcW w:w="2563" w:type="dxa"/>
            <w:noWrap/>
            <w:vAlign w:val="bottom"/>
            <w:hideMark/>
          </w:tcPr>
          <w:p w14:paraId="5D826977"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1.26</w:t>
            </w:r>
          </w:p>
        </w:tc>
      </w:tr>
      <w:tr w:rsidR="0025369F" w:rsidRPr="00963FB5" w14:paraId="3ECFB39E"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119EF419"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center"/>
            <w:hideMark/>
          </w:tcPr>
          <w:p w14:paraId="1A070B05"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ΑΜΦΙΣΣΑΣ</w:t>
            </w:r>
          </w:p>
        </w:tc>
        <w:tc>
          <w:tcPr>
            <w:tcW w:w="1593" w:type="dxa"/>
            <w:noWrap/>
            <w:vAlign w:val="bottom"/>
            <w:hideMark/>
          </w:tcPr>
          <w:p w14:paraId="1B3E918A"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233.54</w:t>
            </w:r>
          </w:p>
        </w:tc>
        <w:tc>
          <w:tcPr>
            <w:tcW w:w="1962" w:type="dxa"/>
            <w:noWrap/>
            <w:vAlign w:val="bottom"/>
            <w:hideMark/>
          </w:tcPr>
          <w:p w14:paraId="4A6222FD"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63.50</w:t>
            </w:r>
          </w:p>
        </w:tc>
        <w:tc>
          <w:tcPr>
            <w:tcW w:w="2563" w:type="dxa"/>
            <w:noWrap/>
            <w:vAlign w:val="bottom"/>
            <w:hideMark/>
          </w:tcPr>
          <w:p w14:paraId="31E5252B"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1.00</w:t>
            </w:r>
          </w:p>
        </w:tc>
      </w:tr>
      <w:tr w:rsidR="0025369F" w:rsidRPr="00963FB5" w14:paraId="4CF9BD8B"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412A9BCD"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1AA7D46D"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US"/>
              </w:rPr>
            </w:pPr>
            <w:r>
              <w:rPr>
                <w:rFonts w:ascii="Calibri" w:hAnsi="Calibri" w:cs="Calibri"/>
                <w:color w:val="000000"/>
              </w:rPr>
              <w:t>Γ.Ν. ΚΑΡΠΕΝΗΣΙΟΥ</w:t>
            </w:r>
          </w:p>
        </w:tc>
        <w:tc>
          <w:tcPr>
            <w:tcW w:w="1593" w:type="dxa"/>
            <w:noWrap/>
            <w:vAlign w:val="bottom"/>
            <w:hideMark/>
          </w:tcPr>
          <w:p w14:paraId="338D21FB"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241.74</w:t>
            </w:r>
          </w:p>
        </w:tc>
        <w:tc>
          <w:tcPr>
            <w:tcW w:w="1962" w:type="dxa"/>
            <w:noWrap/>
            <w:vAlign w:val="bottom"/>
            <w:hideMark/>
          </w:tcPr>
          <w:p w14:paraId="485D5F7E"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68.79</w:t>
            </w:r>
          </w:p>
        </w:tc>
        <w:tc>
          <w:tcPr>
            <w:tcW w:w="2563" w:type="dxa"/>
            <w:noWrap/>
            <w:vAlign w:val="bottom"/>
            <w:hideMark/>
          </w:tcPr>
          <w:p w14:paraId="41253F49"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0.75</w:t>
            </w:r>
          </w:p>
        </w:tc>
      </w:tr>
      <w:tr w:rsidR="0025369F" w:rsidRPr="00963FB5" w14:paraId="475DD7BE" w14:textId="77777777" w:rsidTr="007C69D2">
        <w:trPr>
          <w:trHeight w:val="300"/>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23E95829"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49E7EE7E"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US"/>
              </w:rPr>
            </w:pPr>
            <w:r>
              <w:rPr>
                <w:rFonts w:ascii="Calibri" w:hAnsi="Calibri" w:cs="Calibri"/>
                <w:color w:val="000000"/>
              </w:rPr>
              <w:t>Γ.Ν.- Κ.Υ. ΚΑΡΥΣΤΟΥ</w:t>
            </w:r>
          </w:p>
        </w:tc>
        <w:tc>
          <w:tcPr>
            <w:tcW w:w="1593" w:type="dxa"/>
            <w:noWrap/>
            <w:vAlign w:val="bottom"/>
            <w:hideMark/>
          </w:tcPr>
          <w:p w14:paraId="61B52A31"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139.41</w:t>
            </w:r>
          </w:p>
        </w:tc>
        <w:tc>
          <w:tcPr>
            <w:tcW w:w="1962" w:type="dxa"/>
            <w:noWrap/>
            <w:vAlign w:val="bottom"/>
            <w:hideMark/>
          </w:tcPr>
          <w:p w14:paraId="7E209282"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39.50</w:t>
            </w:r>
          </w:p>
        </w:tc>
        <w:tc>
          <w:tcPr>
            <w:tcW w:w="2563" w:type="dxa"/>
            <w:noWrap/>
            <w:vAlign w:val="bottom"/>
            <w:hideMark/>
          </w:tcPr>
          <w:p w14:paraId="42A176F8"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0.30</w:t>
            </w:r>
          </w:p>
        </w:tc>
      </w:tr>
      <w:tr w:rsidR="0025369F" w:rsidRPr="00963FB5" w14:paraId="610183C8" w14:textId="77777777" w:rsidTr="007C69D2">
        <w:trPr>
          <w:trHeight w:val="372"/>
        </w:trPr>
        <w:tc>
          <w:tcPr>
            <w:cnfStyle w:val="001000000000" w:firstRow="0" w:lastRow="0" w:firstColumn="1" w:lastColumn="0" w:oddVBand="0" w:evenVBand="0" w:oddHBand="0" w:evenHBand="0" w:firstRowFirstColumn="0" w:firstRowLastColumn="0" w:lastRowFirstColumn="0" w:lastRowLastColumn="0"/>
            <w:tcW w:w="577" w:type="dxa"/>
            <w:noWrap/>
            <w:vAlign w:val="center"/>
            <w:hideMark/>
          </w:tcPr>
          <w:p w14:paraId="762A7115" w14:textId="77777777" w:rsidR="0025369F" w:rsidRPr="00963FB5" w:rsidRDefault="0025369F" w:rsidP="00ED58CB">
            <w:pPr>
              <w:spacing w:after="120"/>
              <w:jc w:val="center"/>
              <w:rPr>
                <w:rFonts w:ascii="Calibri" w:hAnsi="Calibri" w:cs="Calibri"/>
                <w:color w:val="000000"/>
                <w:lang w:val="en-US" w:eastAsia="en-US"/>
              </w:rPr>
            </w:pPr>
            <w:r>
              <w:rPr>
                <w:rFonts w:ascii="Calibri" w:hAnsi="Calibri" w:cs="Calibri"/>
                <w:color w:val="000000"/>
              </w:rPr>
              <w:t>5</w:t>
            </w:r>
          </w:p>
        </w:tc>
        <w:tc>
          <w:tcPr>
            <w:tcW w:w="1952" w:type="dxa"/>
            <w:noWrap/>
            <w:vAlign w:val="bottom"/>
            <w:hideMark/>
          </w:tcPr>
          <w:p w14:paraId="55412365"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Γ.Ν.- Κ.Υ. ΚΥΜΗΣ</w:t>
            </w:r>
          </w:p>
        </w:tc>
        <w:tc>
          <w:tcPr>
            <w:tcW w:w="1593" w:type="dxa"/>
            <w:noWrap/>
            <w:vAlign w:val="bottom"/>
            <w:hideMark/>
          </w:tcPr>
          <w:p w14:paraId="3EF7C1C4"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113.28</w:t>
            </w:r>
          </w:p>
        </w:tc>
        <w:tc>
          <w:tcPr>
            <w:tcW w:w="1962" w:type="dxa"/>
            <w:noWrap/>
            <w:vAlign w:val="bottom"/>
            <w:hideMark/>
          </w:tcPr>
          <w:p w14:paraId="41D16182"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31.51</w:t>
            </w:r>
          </w:p>
        </w:tc>
        <w:tc>
          <w:tcPr>
            <w:tcW w:w="2563" w:type="dxa"/>
            <w:noWrap/>
            <w:vAlign w:val="bottom"/>
            <w:hideMark/>
          </w:tcPr>
          <w:p w14:paraId="189681E2" w14:textId="77777777" w:rsidR="0025369F" w:rsidRPr="00963FB5" w:rsidRDefault="0025369F" w:rsidP="00ED58CB">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eastAsia="en-US"/>
              </w:rPr>
            </w:pPr>
            <w:r>
              <w:rPr>
                <w:rFonts w:ascii="Calibri" w:hAnsi="Calibri" w:cs="Calibri"/>
                <w:color w:val="000000"/>
              </w:rPr>
              <w:t>0.22</w:t>
            </w:r>
          </w:p>
        </w:tc>
      </w:tr>
    </w:tbl>
    <w:p w14:paraId="122970D7" w14:textId="77777777" w:rsidR="00963FB5" w:rsidRDefault="00963FB5" w:rsidP="00ED58CB">
      <w:pPr>
        <w:spacing w:after="120"/>
      </w:pPr>
    </w:p>
    <w:p w14:paraId="5ADAB222" w14:textId="77777777" w:rsidR="00047B31" w:rsidRDefault="00047B31" w:rsidP="00ED58CB">
      <w:pPr>
        <w:pStyle w:val="2"/>
        <w:spacing w:after="120"/>
      </w:pPr>
      <w:bookmarkStart w:id="6" w:name="_Toc74710136"/>
      <w:r>
        <w:t>Λειτουργικοί δείκτες</w:t>
      </w:r>
      <w:bookmarkEnd w:id="6"/>
    </w:p>
    <w:p w14:paraId="12F0ADE0" w14:textId="77777777" w:rsidR="00047B31" w:rsidRDefault="00047B31" w:rsidP="00ED58CB">
      <w:pPr>
        <w:spacing w:after="120"/>
      </w:pPr>
    </w:p>
    <w:p w14:paraId="364B36F4" w14:textId="77777777" w:rsidR="00047B31" w:rsidRDefault="00047B31" w:rsidP="00ED58CB">
      <w:pPr>
        <w:spacing w:after="120"/>
      </w:pPr>
      <w:r>
        <w:t>Μελετήσαμε δύο λειτουργικούς δείκτες:</w:t>
      </w:r>
    </w:p>
    <w:p w14:paraId="7E87FA8A" w14:textId="77777777" w:rsidR="00047B31" w:rsidRDefault="00047B31" w:rsidP="00ED58CB">
      <w:pPr>
        <w:pStyle w:val="a5"/>
        <w:numPr>
          <w:ilvl w:val="0"/>
          <w:numId w:val="4"/>
        </w:numPr>
        <w:spacing w:after="120"/>
      </w:pPr>
      <w:r>
        <w:t>Μέση διάρκεια νοσηλείας (ΜΔΝ)</w:t>
      </w:r>
    </w:p>
    <w:p w14:paraId="41A38069" w14:textId="77777777" w:rsidR="00047B31" w:rsidRDefault="00BE39F7" w:rsidP="00ED58CB">
      <w:pPr>
        <w:pStyle w:val="a5"/>
        <w:numPr>
          <w:ilvl w:val="0"/>
          <w:numId w:val="4"/>
        </w:numPr>
        <w:spacing w:after="120"/>
      </w:pPr>
      <w:r>
        <w:t>Πληρότητα κλι</w:t>
      </w:r>
      <w:r w:rsidR="00047B31">
        <w:t>νών</w:t>
      </w:r>
    </w:p>
    <w:p w14:paraId="388214C9" w14:textId="77777777" w:rsidR="00047B31" w:rsidRDefault="00047B31" w:rsidP="00ED58CB">
      <w:pPr>
        <w:spacing w:after="120"/>
        <w:rPr>
          <w:rStyle w:val="tojvnm2t"/>
        </w:rPr>
      </w:pPr>
      <w:r>
        <w:rPr>
          <w:rStyle w:val="tojvnm2t"/>
        </w:rPr>
        <w:t>Γενικά, η μέση διάρκεια νοσηλείας στα νοσοκομεία θεωρείται βασικός δείκτης αποτελεσματικότητας.</w:t>
      </w:r>
    </w:p>
    <w:p w14:paraId="71643849" w14:textId="77777777" w:rsidR="00047B31" w:rsidRDefault="00047B31" w:rsidP="00ED58CB">
      <w:pPr>
        <w:spacing w:after="120"/>
        <w:rPr>
          <w:rStyle w:val="tojvnm2t"/>
        </w:rPr>
      </w:pPr>
      <w:r>
        <w:rPr>
          <w:rStyle w:val="tojvnm2t"/>
        </w:rPr>
        <w:t xml:space="preserve">Όσο μικρότερη είναι η Μέση διάρκεια νοσηλείας, τόσο χαμηλότερο είναι το κόστος διαμονής για νοσηλεία. </w:t>
      </w:r>
    </w:p>
    <w:p w14:paraId="2CD03D7C" w14:textId="77777777" w:rsidR="00047B31" w:rsidRDefault="00047B31" w:rsidP="00ED58CB">
      <w:pPr>
        <w:spacing w:after="120"/>
        <w:rPr>
          <w:rStyle w:val="tojvnm2t"/>
        </w:rPr>
      </w:pPr>
      <w:r>
        <w:rPr>
          <w:rStyle w:val="tojvnm2t"/>
        </w:rPr>
        <w:t xml:space="preserve">Αν όλοι οι άλλοι παράμετροι παραμείνουν σταθεροί, μια συντομότερη νοσηλεία θα μειώσει το κόστος ανά εξιτήριο και θα μεταφέρει τη φροντίδα από το νοσοκομείο σε λιγότερο ακριβές υπηρεσίες post-acute care. </w:t>
      </w:r>
    </w:p>
    <w:p w14:paraId="4BD3865A" w14:textId="77777777" w:rsidR="00047B31" w:rsidRDefault="00047B31" w:rsidP="00ED58CB">
      <w:pPr>
        <w:spacing w:after="120"/>
        <w:rPr>
          <w:rStyle w:val="tojvnm2t"/>
        </w:rPr>
      </w:pPr>
      <w:r>
        <w:rPr>
          <w:rStyle w:val="tojvnm2t"/>
        </w:rPr>
        <w:t xml:space="preserve">Ωστόσο, ένας πολύ χαμηλός δείκτης μέσης διάρκειας νοσηλείας σε ένα νοσοκομείο μπορεί να συνεπάγεται χαμηλή ποιότητα υπηρεσιών υγείας και μεγάλη πιθανότητα επαναεισαγωγής των ασθενών. </w:t>
      </w:r>
    </w:p>
    <w:p w14:paraId="0CD60F67" w14:textId="77777777" w:rsidR="00047B31" w:rsidRDefault="00047B31" w:rsidP="00ED58CB">
      <w:pPr>
        <w:spacing w:after="120"/>
        <w:rPr>
          <w:rStyle w:val="tojvnm2t"/>
        </w:rPr>
      </w:pPr>
      <w:r>
        <w:rPr>
          <w:rStyle w:val="tojvnm2t"/>
        </w:rPr>
        <w:t>Η ΜΔΝ αναφέρεται στον μέσο αριθμό ημερών που περνούν οι ασθενείς στο νοσοκομείο. Υπολογίζεται διαιρώντας τον συνολικό αριθμό ημερών για όλους τους εσωτερικούς ασθενείς που διαμένουν στο νοσοκομείο κατά τη διάρκεια μιας περιόδου (πχ έτος) με τον αριθμό των εισαγωγών (αριθμός ασθενών ή εξιτηρίων).</w:t>
      </w:r>
    </w:p>
    <w:p w14:paraId="0B199AB1" w14:textId="77777777" w:rsidR="00047B31" w:rsidRDefault="00047B31" w:rsidP="00ED58CB">
      <w:pPr>
        <w:spacing w:after="120"/>
        <w:rPr>
          <w:rStyle w:val="tojvnm2t"/>
        </w:rPr>
      </w:pPr>
      <w:r>
        <w:rPr>
          <w:rStyle w:val="tojvnm2t"/>
        </w:rPr>
        <w:t xml:space="preserve">Με βάση το αρχείο </w:t>
      </w:r>
      <w:r>
        <w:rPr>
          <w:rStyle w:val="tojvnm2t"/>
          <w:lang w:val="en-US"/>
        </w:rPr>
        <w:t>excel</w:t>
      </w:r>
      <w:r w:rsidR="00BE39F7">
        <w:rPr>
          <w:rStyle w:val="tojvnm2t"/>
        </w:rPr>
        <w:t xml:space="preserve"> </w:t>
      </w:r>
      <w:r>
        <w:rPr>
          <w:rStyle w:val="tojvnm2t"/>
        </w:rPr>
        <w:t>που έχουμε δημιουργήσει</w:t>
      </w:r>
      <w:r w:rsidR="00BE39F7">
        <w:rPr>
          <w:rStyle w:val="tojvnm2t"/>
        </w:rPr>
        <w:t>,</w:t>
      </w:r>
      <w:r w:rsidR="00041C51">
        <w:rPr>
          <w:rStyle w:val="tojvnm2t"/>
        </w:rPr>
        <w:t xml:space="preserve"> η ΜΔΝ κυμαίνεται από 2-4 </w:t>
      </w:r>
      <w:r>
        <w:rPr>
          <w:rStyle w:val="tojvnm2t"/>
        </w:rPr>
        <w:t xml:space="preserve"> ημέρες εκτός από το «</w:t>
      </w:r>
      <w:r>
        <w:rPr>
          <w:rFonts w:ascii="Calibri" w:hAnsi="Calibri" w:cs="Calibri"/>
          <w:color w:val="000000"/>
          <w:sz w:val="22"/>
          <w:szCs w:val="22"/>
        </w:rPr>
        <w:t>ΨΥΧΙΑΤΡΙΚΟ ΝΟΣΟΚΟΜΕΙΟ ΘΕΣΣΑΛΟΝΙΚΗΣ</w:t>
      </w:r>
      <w:r>
        <w:rPr>
          <w:rStyle w:val="tojvnm2t"/>
        </w:rPr>
        <w:t>» για το οποίο η ΜΔΝ είναι στις 9.8 μέρες και το «</w:t>
      </w:r>
      <w:r>
        <w:rPr>
          <w:rFonts w:ascii="Calibri" w:hAnsi="Calibri" w:cs="Calibri"/>
          <w:color w:val="000000"/>
          <w:sz w:val="22"/>
          <w:szCs w:val="22"/>
        </w:rPr>
        <w:t>Γ.Ν. ΘΗΒΩΝ</w:t>
      </w:r>
      <w:r>
        <w:rPr>
          <w:rStyle w:val="tojvnm2t"/>
        </w:rPr>
        <w:t>» για το οποίο η ΜΔΝ είναι 5.6 μέρες.</w:t>
      </w:r>
    </w:p>
    <w:p w14:paraId="70503B95" w14:textId="77777777" w:rsidR="00047B31" w:rsidRDefault="00047B31" w:rsidP="00ED58CB">
      <w:pPr>
        <w:spacing w:after="120"/>
        <w:rPr>
          <w:rStyle w:val="tojvnm2t"/>
        </w:rPr>
      </w:pPr>
      <w:r>
        <w:rPr>
          <w:rStyle w:val="tojvnm2t"/>
        </w:rPr>
        <w:t xml:space="preserve">Μπορούμε να συμπεράνουμε ότι η ΜΔΝ είναι σε ικανοποιητικά επίπεδα </w:t>
      </w:r>
      <w:r w:rsidR="00ED58CB">
        <w:rPr>
          <w:rStyle w:val="tojvnm2t"/>
        </w:rPr>
        <w:t>θεωρώντας</w:t>
      </w:r>
      <w:r>
        <w:rPr>
          <w:rStyle w:val="tojvnm2t"/>
        </w:rPr>
        <w:t xml:space="preserve"> ό</w:t>
      </w:r>
      <w:r w:rsidR="00041C51">
        <w:rPr>
          <w:rStyle w:val="tojvnm2t"/>
        </w:rPr>
        <w:t>τι αυτή η θετική εικόνα οφείλεται</w:t>
      </w:r>
      <w:r>
        <w:rPr>
          <w:rStyle w:val="tojvnm2t"/>
        </w:rPr>
        <w:t xml:space="preserve"> στην καλή οργανωτική διάρθρωση με </w:t>
      </w:r>
      <w:r>
        <w:rPr>
          <w:rStyle w:val="tojvnm2t"/>
        </w:rPr>
        <w:lastRenderedPageBreak/>
        <w:t xml:space="preserve">αποτελεσματικότητα στην νοσηλεία και όχι στις μεταφορές </w:t>
      </w:r>
      <w:r w:rsidR="00041C51">
        <w:rPr>
          <w:rStyle w:val="tojvnm2t"/>
        </w:rPr>
        <w:t>βαρέων</w:t>
      </w:r>
      <w:r>
        <w:rPr>
          <w:rStyle w:val="tojvnm2t"/>
        </w:rPr>
        <w:t xml:space="preserve"> περιστατικών σε νοσοκομεία άλλων </w:t>
      </w:r>
      <w:r w:rsidR="00ED58CB">
        <w:rPr>
          <w:rStyle w:val="tojvnm2t"/>
        </w:rPr>
        <w:t>περιφερειών.</w:t>
      </w:r>
    </w:p>
    <w:p w14:paraId="510AC7AD" w14:textId="77777777" w:rsidR="00ED58CB" w:rsidRDefault="00ED58CB" w:rsidP="00ED58CB">
      <w:pPr>
        <w:spacing w:after="120"/>
        <w:rPr>
          <w:rStyle w:val="tojvnm2t"/>
        </w:rPr>
      </w:pPr>
      <w:r>
        <w:rPr>
          <w:rStyle w:val="tojvnm2t"/>
        </w:rPr>
        <w:t>Όσον αφορά τον δείκτη της πληρότητας κλινών φαίνεται και αυτός αρκετά ικανοποιητικός καθώς τόσο η πληρότητα όσο και η συνολικές δαπάνες του κάθε νοσοκομείου είναι</w:t>
      </w:r>
      <w:r w:rsidR="00041C51">
        <w:rPr>
          <w:rStyle w:val="tojvnm2t"/>
        </w:rPr>
        <w:t xml:space="preserve"> σε υψηλά επίπεδα. Εξαίρεση ίσως</w:t>
      </w:r>
      <w:r>
        <w:rPr>
          <w:rStyle w:val="tojvnm2t"/>
        </w:rPr>
        <w:t xml:space="preserve"> αποτελεί το «</w:t>
      </w:r>
      <w:r>
        <w:rPr>
          <w:rFonts w:ascii="Calibri" w:hAnsi="Calibri" w:cs="Calibri"/>
          <w:color w:val="000000"/>
          <w:sz w:val="22"/>
          <w:szCs w:val="22"/>
        </w:rPr>
        <w:t>ΨΥΧΙΑΤΡΙΚΟ ΝΟΣΟΚΟΜΕΙΟ ΘΕΣΣΑΛΟΝΙΚΗΣ</w:t>
      </w:r>
      <w:r>
        <w:rPr>
          <w:rStyle w:val="tojvnm2t"/>
        </w:rPr>
        <w:t>» με συνολικές δαπάνες αρκετά υψηλές ενώ η πληρότητα των κλινών είναι αρκετά χαμηλή.</w:t>
      </w:r>
    </w:p>
    <w:p w14:paraId="259B1E20" w14:textId="77777777" w:rsidR="00ED58CB" w:rsidRDefault="00ED58CB" w:rsidP="00ED58CB">
      <w:pPr>
        <w:spacing w:after="120"/>
        <w:rPr>
          <w:rStyle w:val="tojvnm2t"/>
        </w:rPr>
      </w:pPr>
      <w:r>
        <w:rPr>
          <w:rStyle w:val="tojvnm2t"/>
        </w:rPr>
        <w:t>Το παραπάνω συμπέρασμα βγαίνει γιατί όταν ένα νοσοκομείο έχει μεγάλο ποσοστό σταθερών εξόδων και χαμηλό βαθμό πληρότητας έχει αποτέλεσμα την αντιοικονομική λειτουργεί</w:t>
      </w:r>
      <w:r w:rsidR="00041C51">
        <w:rPr>
          <w:rStyle w:val="tojvnm2t"/>
        </w:rPr>
        <w:t>α</w:t>
      </w:r>
      <w:r>
        <w:rPr>
          <w:rStyle w:val="tojvnm2t"/>
        </w:rPr>
        <w:t xml:space="preserve"> (μη αποδοτική) του. Αντίθετα πολύ υψηλά ποσοστά πληρότητας σημαίνουν ότι το νοσοκομείο είναι υποχρεωμένο να λειτουργεί υπερεντατικά, γεγονός που διογκώνει το μεταβλητό κόστος με την ανάγκη για υπερωρίες.</w:t>
      </w:r>
    </w:p>
    <w:p w14:paraId="4ADF8924" w14:textId="77777777" w:rsidR="005E34FE" w:rsidRDefault="005E34FE" w:rsidP="005E34FE">
      <w:pPr>
        <w:spacing w:after="200" w:line="276" w:lineRule="auto"/>
        <w:jc w:val="left"/>
        <w:rPr>
          <w:rStyle w:val="tojvnm2t"/>
        </w:rPr>
      </w:pPr>
    </w:p>
    <w:p w14:paraId="7C9D09E8" w14:textId="77777777" w:rsidR="005E34FE" w:rsidRDefault="005E34FE">
      <w:pPr>
        <w:spacing w:after="200" w:line="276" w:lineRule="auto"/>
        <w:jc w:val="left"/>
        <w:rPr>
          <w:rStyle w:val="tojvnm2t"/>
        </w:rPr>
      </w:pPr>
      <w:r>
        <w:rPr>
          <w:rStyle w:val="tojvnm2t"/>
        </w:rPr>
        <w:br w:type="page"/>
      </w:r>
    </w:p>
    <w:p w14:paraId="2F9215B3" w14:textId="77777777" w:rsidR="005E34FE" w:rsidRDefault="005E34FE" w:rsidP="005E34FE">
      <w:pPr>
        <w:pStyle w:val="1"/>
        <w:numPr>
          <w:ilvl w:val="0"/>
          <w:numId w:val="0"/>
        </w:numPr>
        <w:jc w:val="both"/>
      </w:pPr>
      <w:r>
        <w:lastRenderedPageBreak/>
        <w:t>Βιβλιογραφία</w:t>
      </w:r>
    </w:p>
    <w:p w14:paraId="125736CB" w14:textId="77777777" w:rsidR="005E34FE" w:rsidRDefault="005E34FE" w:rsidP="005E34FE"/>
    <w:p w14:paraId="36DDB727" w14:textId="77777777" w:rsidR="005E34FE" w:rsidRDefault="00000000" w:rsidP="005E34FE">
      <w:pPr>
        <w:pStyle w:val="a5"/>
        <w:numPr>
          <w:ilvl w:val="0"/>
          <w:numId w:val="5"/>
        </w:numPr>
      </w:pPr>
      <w:hyperlink r:id="rId9" w:history="1">
        <w:r w:rsidR="005E34FE">
          <w:rPr>
            <w:rStyle w:val="-"/>
          </w:rPr>
          <w:t>Εθνικό Σύστημα Υγείας (Ελλάδα) - Βικιπαίδεια (wikipedia.org)</w:t>
        </w:r>
      </w:hyperlink>
    </w:p>
    <w:p w14:paraId="72C82FDA" w14:textId="77777777" w:rsidR="005E34FE" w:rsidRDefault="005E34FE" w:rsidP="005E34FE"/>
    <w:p w14:paraId="04E0B27D" w14:textId="77777777" w:rsidR="005E34FE" w:rsidRPr="005E34FE" w:rsidRDefault="005E34FE" w:rsidP="005E34FE">
      <w:pPr>
        <w:pStyle w:val="a5"/>
        <w:numPr>
          <w:ilvl w:val="0"/>
          <w:numId w:val="5"/>
        </w:numPr>
      </w:pPr>
      <w:r>
        <w:t xml:space="preserve">Διαφάνειες του μαθήματος στο </w:t>
      </w:r>
      <w:r>
        <w:rPr>
          <w:lang w:val="en-US"/>
        </w:rPr>
        <w:t>eclass</w:t>
      </w:r>
    </w:p>
    <w:p w14:paraId="3B2C154A" w14:textId="77777777" w:rsidR="005E34FE" w:rsidRDefault="005E34FE" w:rsidP="005E34FE">
      <w:pPr>
        <w:pStyle w:val="a5"/>
      </w:pPr>
    </w:p>
    <w:p w14:paraId="25399459" w14:textId="77777777" w:rsidR="005E34FE" w:rsidRPr="005E34FE" w:rsidRDefault="005E34FE" w:rsidP="005E34FE">
      <w:pPr>
        <w:pStyle w:val="a5"/>
        <w:numPr>
          <w:ilvl w:val="0"/>
          <w:numId w:val="5"/>
        </w:numPr>
      </w:pPr>
      <w:r>
        <w:rPr>
          <w:lang w:val="en-US"/>
        </w:rPr>
        <w:t xml:space="preserve">Sample </w:t>
      </w:r>
      <w:r w:rsidR="00041C51">
        <w:t>πτυχια</w:t>
      </w:r>
      <w:r>
        <w:t xml:space="preserve">κής εργασία στο </w:t>
      </w:r>
      <w:r>
        <w:rPr>
          <w:lang w:val="en-US"/>
        </w:rPr>
        <w:t>eclass</w:t>
      </w:r>
    </w:p>
    <w:sectPr w:rsidR="005E34FE" w:rsidRPr="005E34FE" w:rsidSect="002F1201">
      <w:footerReference w:type="default" r:id="rId10"/>
      <w:pgSz w:w="11906" w:h="16838"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8161D" w14:textId="77777777" w:rsidR="002F1201" w:rsidRDefault="002F1201" w:rsidP="00650AC2">
      <w:r>
        <w:separator/>
      </w:r>
    </w:p>
  </w:endnote>
  <w:endnote w:type="continuationSeparator" w:id="0">
    <w:p w14:paraId="34664A50" w14:textId="77777777" w:rsidR="002F1201" w:rsidRDefault="002F1201" w:rsidP="0065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SansMS">
    <w:altName w:val="Calibri"/>
    <w:panose1 w:val="00000000000000000000"/>
    <w:charset w:val="A1"/>
    <w:family w:val="auto"/>
    <w:notTrueType/>
    <w:pitch w:val="default"/>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62068"/>
      <w:docPartObj>
        <w:docPartGallery w:val="Page Numbers (Bottom of Page)"/>
        <w:docPartUnique/>
      </w:docPartObj>
    </w:sdtPr>
    <w:sdtEndPr>
      <w:rPr>
        <w:noProof/>
      </w:rPr>
    </w:sdtEndPr>
    <w:sdtContent>
      <w:p w14:paraId="1CA216A0" w14:textId="77777777" w:rsidR="00650AC2" w:rsidRDefault="002B6819">
        <w:pPr>
          <w:pStyle w:val="a8"/>
          <w:jc w:val="right"/>
        </w:pPr>
        <w:r>
          <w:fldChar w:fldCharType="begin"/>
        </w:r>
        <w:r w:rsidR="00650AC2">
          <w:instrText xml:space="preserve"> PAGE   \* MERGEFORMAT </w:instrText>
        </w:r>
        <w:r>
          <w:fldChar w:fldCharType="separate"/>
        </w:r>
        <w:r w:rsidR="00041C51">
          <w:rPr>
            <w:noProof/>
          </w:rPr>
          <w:t>1</w:t>
        </w:r>
        <w:r>
          <w:rPr>
            <w:noProof/>
          </w:rPr>
          <w:fldChar w:fldCharType="end"/>
        </w:r>
      </w:p>
    </w:sdtContent>
  </w:sdt>
  <w:p w14:paraId="114AC082" w14:textId="77777777" w:rsidR="00650AC2" w:rsidRDefault="00650AC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83D2" w14:textId="77777777" w:rsidR="002F1201" w:rsidRDefault="002F1201" w:rsidP="00650AC2">
      <w:r>
        <w:separator/>
      </w:r>
    </w:p>
  </w:footnote>
  <w:footnote w:type="continuationSeparator" w:id="0">
    <w:p w14:paraId="231B658F" w14:textId="77777777" w:rsidR="002F1201" w:rsidRDefault="002F1201" w:rsidP="00650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E4A"/>
    <w:multiLevelType w:val="hybridMultilevel"/>
    <w:tmpl w:val="6B60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52A8B"/>
    <w:multiLevelType w:val="hybridMultilevel"/>
    <w:tmpl w:val="C6CC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73AAE"/>
    <w:multiLevelType w:val="hybridMultilevel"/>
    <w:tmpl w:val="A594B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E1C25"/>
    <w:multiLevelType w:val="hybridMultilevel"/>
    <w:tmpl w:val="EA5A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B3686"/>
    <w:multiLevelType w:val="multilevel"/>
    <w:tmpl w:val="04090025"/>
    <w:lvl w:ilvl="0">
      <w:start w:val="1"/>
      <w:numFmt w:val="decimal"/>
      <w:pStyle w:val="1"/>
      <w:lvlText w:val="%1"/>
      <w:lvlJc w:val="left"/>
      <w:pPr>
        <w:ind w:left="432" w:hanging="432"/>
      </w:pPr>
      <w:rPr>
        <w:rFonts w:hint="default"/>
        <w:spacing w:val="2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944679914">
    <w:abstractNumId w:val="4"/>
  </w:num>
  <w:num w:numId="2" w16cid:durableId="95099102">
    <w:abstractNumId w:val="2"/>
  </w:num>
  <w:num w:numId="3" w16cid:durableId="1129251133">
    <w:abstractNumId w:val="3"/>
  </w:num>
  <w:num w:numId="4" w16cid:durableId="216865822">
    <w:abstractNumId w:val="1"/>
  </w:num>
  <w:num w:numId="5" w16cid:durableId="37928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8B"/>
    <w:rsid w:val="00023F4D"/>
    <w:rsid w:val="00041C51"/>
    <w:rsid w:val="00047B31"/>
    <w:rsid w:val="000766C2"/>
    <w:rsid w:val="0011407F"/>
    <w:rsid w:val="00120784"/>
    <w:rsid w:val="0016436D"/>
    <w:rsid w:val="001A4697"/>
    <w:rsid w:val="0025369F"/>
    <w:rsid w:val="0025485C"/>
    <w:rsid w:val="002612A5"/>
    <w:rsid w:val="002B6819"/>
    <w:rsid w:val="002F1201"/>
    <w:rsid w:val="002F61CA"/>
    <w:rsid w:val="00387A0A"/>
    <w:rsid w:val="003A38EF"/>
    <w:rsid w:val="003B0EC1"/>
    <w:rsid w:val="004645DB"/>
    <w:rsid w:val="00467893"/>
    <w:rsid w:val="00504708"/>
    <w:rsid w:val="0053048B"/>
    <w:rsid w:val="005E34FE"/>
    <w:rsid w:val="00650AC2"/>
    <w:rsid w:val="006B7554"/>
    <w:rsid w:val="00714003"/>
    <w:rsid w:val="007D038B"/>
    <w:rsid w:val="007D468A"/>
    <w:rsid w:val="007E3502"/>
    <w:rsid w:val="00880E75"/>
    <w:rsid w:val="00882851"/>
    <w:rsid w:val="008C7ADD"/>
    <w:rsid w:val="0091107A"/>
    <w:rsid w:val="00963FB5"/>
    <w:rsid w:val="00972EEE"/>
    <w:rsid w:val="009C1D93"/>
    <w:rsid w:val="00A1044B"/>
    <w:rsid w:val="00A243CE"/>
    <w:rsid w:val="00BE39F7"/>
    <w:rsid w:val="00BF3E60"/>
    <w:rsid w:val="00C1500B"/>
    <w:rsid w:val="00C96CDA"/>
    <w:rsid w:val="00CD64F0"/>
    <w:rsid w:val="00DB4DB2"/>
    <w:rsid w:val="00DF1A8B"/>
    <w:rsid w:val="00E266B0"/>
    <w:rsid w:val="00E35808"/>
    <w:rsid w:val="00E817AC"/>
    <w:rsid w:val="00EC198F"/>
    <w:rsid w:val="00ED450B"/>
    <w:rsid w:val="00ED58CB"/>
    <w:rsid w:val="00ED674C"/>
    <w:rsid w:val="00EE48A7"/>
    <w:rsid w:val="00EF3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E20"/>
  <w15:docId w15:val="{7AD04EBF-0F5A-4C5B-A61C-F50E3D5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D93"/>
    <w:pPr>
      <w:spacing w:after="0" w:line="240" w:lineRule="auto"/>
      <w:jc w:val="both"/>
    </w:pPr>
    <w:rPr>
      <w:rFonts w:ascii="Times New Roman" w:eastAsia="Times New Roman" w:hAnsi="Times New Roman" w:cs="Times New Roman"/>
      <w:sz w:val="24"/>
      <w:szCs w:val="24"/>
      <w:lang w:val="el-GR" w:eastAsia="el-GR"/>
    </w:rPr>
  </w:style>
  <w:style w:type="paragraph" w:styleId="1">
    <w:name w:val="heading 1"/>
    <w:basedOn w:val="a"/>
    <w:next w:val="a"/>
    <w:link w:val="1Char"/>
    <w:uiPriority w:val="9"/>
    <w:qFormat/>
    <w:rsid w:val="00E35808"/>
    <w:pPr>
      <w:keepNext/>
      <w:keepLines/>
      <w:numPr>
        <w:numId w:val="1"/>
      </w:numPr>
      <w:spacing w:before="240"/>
      <w:jc w:val="center"/>
      <w:outlineLvl w:val="0"/>
    </w:pPr>
    <w:rPr>
      <w:rFonts w:asciiTheme="majorHAnsi" w:eastAsiaTheme="majorEastAsia" w:hAnsiTheme="majorHAnsi" w:cstheme="majorBidi"/>
      <w:b/>
      <w:sz w:val="32"/>
      <w:szCs w:val="32"/>
    </w:rPr>
  </w:style>
  <w:style w:type="paragraph" w:styleId="2">
    <w:name w:val="heading 2"/>
    <w:basedOn w:val="a"/>
    <w:next w:val="a"/>
    <w:link w:val="2Char"/>
    <w:uiPriority w:val="9"/>
    <w:unhideWhenUsed/>
    <w:qFormat/>
    <w:rsid w:val="00E35808"/>
    <w:pPr>
      <w:keepNext/>
      <w:keepLines/>
      <w:numPr>
        <w:ilvl w:val="1"/>
        <w:numId w:val="1"/>
      </w:numPr>
      <w:spacing w:before="40"/>
      <w:outlineLvl w:val="1"/>
    </w:pPr>
    <w:rPr>
      <w:rFonts w:asciiTheme="majorHAnsi" w:eastAsiaTheme="majorEastAsia" w:hAnsiTheme="majorHAnsi" w:cstheme="majorBidi"/>
      <w:b/>
      <w:sz w:val="26"/>
      <w:szCs w:val="26"/>
    </w:rPr>
  </w:style>
  <w:style w:type="paragraph" w:styleId="3">
    <w:name w:val="heading 3"/>
    <w:basedOn w:val="a"/>
    <w:next w:val="a"/>
    <w:link w:val="3Char"/>
    <w:uiPriority w:val="9"/>
    <w:unhideWhenUsed/>
    <w:qFormat/>
    <w:rsid w:val="00E35808"/>
    <w:pPr>
      <w:keepNext/>
      <w:keepLines/>
      <w:numPr>
        <w:ilvl w:val="2"/>
        <w:numId w:val="1"/>
      </w:numPr>
      <w:spacing w:before="40"/>
      <w:outlineLvl w:val="2"/>
    </w:pPr>
    <w:rPr>
      <w:rFonts w:asciiTheme="majorHAnsi" w:eastAsiaTheme="majorEastAsia" w:hAnsiTheme="majorHAnsi" w:cstheme="majorBidi"/>
      <w:b/>
    </w:rPr>
  </w:style>
  <w:style w:type="paragraph" w:styleId="4">
    <w:name w:val="heading 4"/>
    <w:basedOn w:val="a"/>
    <w:next w:val="a"/>
    <w:link w:val="4Char"/>
    <w:uiPriority w:val="9"/>
    <w:semiHidden/>
    <w:unhideWhenUsed/>
    <w:qFormat/>
    <w:rsid w:val="009C1D9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semiHidden/>
    <w:unhideWhenUsed/>
    <w:qFormat/>
    <w:rsid w:val="009C1D9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semiHidden/>
    <w:unhideWhenUsed/>
    <w:qFormat/>
    <w:rsid w:val="009C1D9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Char"/>
    <w:uiPriority w:val="9"/>
    <w:semiHidden/>
    <w:unhideWhenUsed/>
    <w:qFormat/>
    <w:rsid w:val="009C1D9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Char"/>
    <w:uiPriority w:val="9"/>
    <w:semiHidden/>
    <w:unhideWhenUsed/>
    <w:qFormat/>
    <w:rsid w:val="009C1D9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C1D9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2EEE"/>
    <w:rPr>
      <w:rFonts w:ascii="Tahoma" w:hAnsi="Tahoma" w:cs="Tahoma"/>
      <w:sz w:val="16"/>
      <w:szCs w:val="16"/>
    </w:rPr>
  </w:style>
  <w:style w:type="character" w:customStyle="1" w:styleId="Char">
    <w:name w:val="Κείμενο πλαισίου Char"/>
    <w:basedOn w:val="a0"/>
    <w:link w:val="a3"/>
    <w:uiPriority w:val="99"/>
    <w:semiHidden/>
    <w:rsid w:val="00972EEE"/>
    <w:rPr>
      <w:rFonts w:ascii="Tahoma" w:eastAsia="Times New Roman" w:hAnsi="Tahoma" w:cs="Tahoma"/>
      <w:sz w:val="16"/>
      <w:szCs w:val="16"/>
      <w:lang w:val="el-GR" w:eastAsia="el-GR"/>
    </w:rPr>
  </w:style>
  <w:style w:type="paragraph" w:styleId="a4">
    <w:name w:val="Body Text Indent"/>
    <w:basedOn w:val="a"/>
    <w:link w:val="Char0"/>
    <w:semiHidden/>
    <w:rsid w:val="00023F4D"/>
    <w:pPr>
      <w:ind w:left="-180"/>
    </w:pPr>
    <w:rPr>
      <w:rFonts w:ascii="Arial" w:hAnsi="Arial" w:cs="Arial"/>
      <w:sz w:val="20"/>
    </w:rPr>
  </w:style>
  <w:style w:type="character" w:customStyle="1" w:styleId="Char0">
    <w:name w:val="Σώμα κείμενου με εσοχή Char"/>
    <w:basedOn w:val="a0"/>
    <w:link w:val="a4"/>
    <w:semiHidden/>
    <w:rsid w:val="00023F4D"/>
    <w:rPr>
      <w:rFonts w:ascii="Arial" w:eastAsia="Times New Roman" w:hAnsi="Arial" w:cs="Arial"/>
      <w:sz w:val="20"/>
      <w:szCs w:val="24"/>
      <w:lang w:val="el-GR" w:eastAsia="el-GR"/>
    </w:rPr>
  </w:style>
  <w:style w:type="character" w:customStyle="1" w:styleId="1Char">
    <w:name w:val="Επικεφαλίδα 1 Char"/>
    <w:basedOn w:val="a0"/>
    <w:link w:val="1"/>
    <w:uiPriority w:val="9"/>
    <w:rsid w:val="00E35808"/>
    <w:rPr>
      <w:rFonts w:asciiTheme="majorHAnsi" w:eastAsiaTheme="majorEastAsia" w:hAnsiTheme="majorHAnsi" w:cstheme="majorBidi"/>
      <w:b/>
      <w:sz w:val="32"/>
      <w:szCs w:val="32"/>
      <w:lang w:val="el-GR" w:eastAsia="el-GR"/>
    </w:rPr>
  </w:style>
  <w:style w:type="character" w:customStyle="1" w:styleId="2Char">
    <w:name w:val="Επικεφαλίδα 2 Char"/>
    <w:basedOn w:val="a0"/>
    <w:link w:val="2"/>
    <w:uiPriority w:val="9"/>
    <w:rsid w:val="00E35808"/>
    <w:rPr>
      <w:rFonts w:asciiTheme="majorHAnsi" w:eastAsiaTheme="majorEastAsia" w:hAnsiTheme="majorHAnsi" w:cstheme="majorBidi"/>
      <w:b/>
      <w:sz w:val="26"/>
      <w:szCs w:val="26"/>
      <w:lang w:val="el-GR" w:eastAsia="el-GR"/>
    </w:rPr>
  </w:style>
  <w:style w:type="character" w:customStyle="1" w:styleId="3Char">
    <w:name w:val="Επικεφαλίδα 3 Char"/>
    <w:basedOn w:val="a0"/>
    <w:link w:val="3"/>
    <w:uiPriority w:val="9"/>
    <w:rsid w:val="00E35808"/>
    <w:rPr>
      <w:rFonts w:asciiTheme="majorHAnsi" w:eastAsiaTheme="majorEastAsia" w:hAnsiTheme="majorHAnsi" w:cstheme="majorBidi"/>
      <w:b/>
      <w:sz w:val="24"/>
      <w:szCs w:val="24"/>
      <w:lang w:val="el-GR" w:eastAsia="el-GR"/>
    </w:rPr>
  </w:style>
  <w:style w:type="character" w:customStyle="1" w:styleId="4Char">
    <w:name w:val="Επικεφαλίδα 4 Char"/>
    <w:basedOn w:val="a0"/>
    <w:link w:val="4"/>
    <w:uiPriority w:val="9"/>
    <w:semiHidden/>
    <w:rsid w:val="009C1D93"/>
    <w:rPr>
      <w:rFonts w:asciiTheme="majorHAnsi" w:eastAsiaTheme="majorEastAsia" w:hAnsiTheme="majorHAnsi" w:cstheme="majorBidi"/>
      <w:i/>
      <w:iCs/>
      <w:color w:val="365F91" w:themeColor="accent1" w:themeShade="BF"/>
      <w:sz w:val="24"/>
      <w:szCs w:val="24"/>
      <w:lang w:val="el-GR" w:eastAsia="el-GR"/>
    </w:rPr>
  </w:style>
  <w:style w:type="character" w:customStyle="1" w:styleId="5Char">
    <w:name w:val="Επικεφαλίδα 5 Char"/>
    <w:basedOn w:val="a0"/>
    <w:link w:val="5"/>
    <w:uiPriority w:val="9"/>
    <w:semiHidden/>
    <w:rsid w:val="009C1D93"/>
    <w:rPr>
      <w:rFonts w:asciiTheme="majorHAnsi" w:eastAsiaTheme="majorEastAsia" w:hAnsiTheme="majorHAnsi" w:cstheme="majorBidi"/>
      <w:color w:val="365F91" w:themeColor="accent1" w:themeShade="BF"/>
      <w:sz w:val="24"/>
      <w:szCs w:val="24"/>
      <w:lang w:val="el-GR" w:eastAsia="el-GR"/>
    </w:rPr>
  </w:style>
  <w:style w:type="character" w:customStyle="1" w:styleId="6Char">
    <w:name w:val="Επικεφαλίδα 6 Char"/>
    <w:basedOn w:val="a0"/>
    <w:link w:val="6"/>
    <w:uiPriority w:val="9"/>
    <w:semiHidden/>
    <w:rsid w:val="009C1D93"/>
    <w:rPr>
      <w:rFonts w:asciiTheme="majorHAnsi" w:eastAsiaTheme="majorEastAsia" w:hAnsiTheme="majorHAnsi" w:cstheme="majorBidi"/>
      <w:color w:val="243F60" w:themeColor="accent1" w:themeShade="7F"/>
      <w:sz w:val="24"/>
      <w:szCs w:val="24"/>
      <w:lang w:val="el-GR" w:eastAsia="el-GR"/>
    </w:rPr>
  </w:style>
  <w:style w:type="character" w:customStyle="1" w:styleId="7Char">
    <w:name w:val="Επικεφαλίδα 7 Char"/>
    <w:basedOn w:val="a0"/>
    <w:link w:val="7"/>
    <w:uiPriority w:val="9"/>
    <w:semiHidden/>
    <w:rsid w:val="009C1D93"/>
    <w:rPr>
      <w:rFonts w:asciiTheme="majorHAnsi" w:eastAsiaTheme="majorEastAsia" w:hAnsiTheme="majorHAnsi" w:cstheme="majorBidi"/>
      <w:i/>
      <w:iCs/>
      <w:color w:val="243F60" w:themeColor="accent1" w:themeShade="7F"/>
      <w:sz w:val="24"/>
      <w:szCs w:val="24"/>
      <w:lang w:val="el-GR" w:eastAsia="el-GR"/>
    </w:rPr>
  </w:style>
  <w:style w:type="character" w:customStyle="1" w:styleId="8Char">
    <w:name w:val="Επικεφαλίδα 8 Char"/>
    <w:basedOn w:val="a0"/>
    <w:link w:val="8"/>
    <w:uiPriority w:val="9"/>
    <w:semiHidden/>
    <w:rsid w:val="009C1D93"/>
    <w:rPr>
      <w:rFonts w:asciiTheme="majorHAnsi" w:eastAsiaTheme="majorEastAsia" w:hAnsiTheme="majorHAnsi" w:cstheme="majorBidi"/>
      <w:color w:val="272727" w:themeColor="text1" w:themeTint="D8"/>
      <w:sz w:val="21"/>
      <w:szCs w:val="21"/>
      <w:lang w:val="el-GR" w:eastAsia="el-GR"/>
    </w:rPr>
  </w:style>
  <w:style w:type="character" w:customStyle="1" w:styleId="9Char">
    <w:name w:val="Επικεφαλίδα 9 Char"/>
    <w:basedOn w:val="a0"/>
    <w:link w:val="9"/>
    <w:uiPriority w:val="9"/>
    <w:semiHidden/>
    <w:rsid w:val="009C1D93"/>
    <w:rPr>
      <w:rFonts w:asciiTheme="majorHAnsi" w:eastAsiaTheme="majorEastAsia" w:hAnsiTheme="majorHAnsi" w:cstheme="majorBidi"/>
      <w:i/>
      <w:iCs/>
      <w:color w:val="272727" w:themeColor="text1" w:themeTint="D8"/>
      <w:sz w:val="21"/>
      <w:szCs w:val="21"/>
      <w:lang w:val="el-GR" w:eastAsia="el-GR"/>
    </w:rPr>
  </w:style>
  <w:style w:type="paragraph" w:styleId="a5">
    <w:name w:val="List Paragraph"/>
    <w:basedOn w:val="a"/>
    <w:uiPriority w:val="34"/>
    <w:qFormat/>
    <w:rsid w:val="00387A0A"/>
    <w:pPr>
      <w:ind w:left="720"/>
      <w:contextualSpacing/>
    </w:pPr>
  </w:style>
  <w:style w:type="table" w:customStyle="1" w:styleId="PlainTable31">
    <w:name w:val="Plain Table 31"/>
    <w:basedOn w:val="a1"/>
    <w:uiPriority w:val="43"/>
    <w:rsid w:val="00963F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a1"/>
    <w:uiPriority w:val="46"/>
    <w:rsid w:val="00963F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6">
    <w:name w:val="Placeholder Text"/>
    <w:basedOn w:val="a0"/>
    <w:uiPriority w:val="99"/>
    <w:semiHidden/>
    <w:rsid w:val="00A1044B"/>
    <w:rPr>
      <w:color w:val="808080"/>
    </w:rPr>
  </w:style>
  <w:style w:type="character" w:customStyle="1" w:styleId="tojvnm2t">
    <w:name w:val="tojvnm2t"/>
    <w:basedOn w:val="a0"/>
    <w:rsid w:val="00047B31"/>
  </w:style>
  <w:style w:type="paragraph" w:styleId="a7">
    <w:name w:val="header"/>
    <w:basedOn w:val="a"/>
    <w:link w:val="Char1"/>
    <w:uiPriority w:val="99"/>
    <w:unhideWhenUsed/>
    <w:rsid w:val="00650AC2"/>
    <w:pPr>
      <w:tabs>
        <w:tab w:val="center" w:pos="4680"/>
        <w:tab w:val="right" w:pos="9360"/>
      </w:tabs>
    </w:pPr>
  </w:style>
  <w:style w:type="character" w:customStyle="1" w:styleId="Char1">
    <w:name w:val="Κεφαλίδα Char"/>
    <w:basedOn w:val="a0"/>
    <w:link w:val="a7"/>
    <w:uiPriority w:val="99"/>
    <w:rsid w:val="00650AC2"/>
    <w:rPr>
      <w:rFonts w:ascii="Times New Roman" w:eastAsia="Times New Roman" w:hAnsi="Times New Roman" w:cs="Times New Roman"/>
      <w:sz w:val="24"/>
      <w:szCs w:val="24"/>
      <w:lang w:val="el-GR" w:eastAsia="el-GR"/>
    </w:rPr>
  </w:style>
  <w:style w:type="paragraph" w:styleId="a8">
    <w:name w:val="footer"/>
    <w:basedOn w:val="a"/>
    <w:link w:val="Char2"/>
    <w:uiPriority w:val="99"/>
    <w:unhideWhenUsed/>
    <w:rsid w:val="00650AC2"/>
    <w:pPr>
      <w:tabs>
        <w:tab w:val="center" w:pos="4680"/>
        <w:tab w:val="right" w:pos="9360"/>
      </w:tabs>
    </w:pPr>
  </w:style>
  <w:style w:type="character" w:customStyle="1" w:styleId="Char2">
    <w:name w:val="Υποσέλιδο Char"/>
    <w:basedOn w:val="a0"/>
    <w:link w:val="a8"/>
    <w:uiPriority w:val="99"/>
    <w:rsid w:val="00650AC2"/>
    <w:rPr>
      <w:rFonts w:ascii="Times New Roman" w:eastAsia="Times New Roman" w:hAnsi="Times New Roman" w:cs="Times New Roman"/>
      <w:sz w:val="24"/>
      <w:szCs w:val="24"/>
      <w:lang w:val="el-GR" w:eastAsia="el-GR"/>
    </w:rPr>
  </w:style>
  <w:style w:type="paragraph" w:styleId="a9">
    <w:name w:val="TOC Heading"/>
    <w:basedOn w:val="1"/>
    <w:next w:val="a"/>
    <w:uiPriority w:val="39"/>
    <w:unhideWhenUsed/>
    <w:qFormat/>
    <w:rsid w:val="00650AC2"/>
    <w:pPr>
      <w:numPr>
        <w:numId w:val="0"/>
      </w:numPr>
      <w:spacing w:line="259" w:lineRule="auto"/>
      <w:jc w:val="left"/>
      <w:outlineLvl w:val="9"/>
    </w:pPr>
    <w:rPr>
      <w:b w:val="0"/>
      <w:color w:val="365F91" w:themeColor="accent1" w:themeShade="BF"/>
      <w:lang w:val="en-US" w:eastAsia="en-US"/>
    </w:rPr>
  </w:style>
  <w:style w:type="paragraph" w:styleId="10">
    <w:name w:val="toc 1"/>
    <w:basedOn w:val="a"/>
    <w:next w:val="a"/>
    <w:autoRedefine/>
    <w:uiPriority w:val="39"/>
    <w:unhideWhenUsed/>
    <w:rsid w:val="00650AC2"/>
    <w:pPr>
      <w:spacing w:after="100"/>
    </w:pPr>
  </w:style>
  <w:style w:type="paragraph" w:styleId="20">
    <w:name w:val="toc 2"/>
    <w:basedOn w:val="a"/>
    <w:next w:val="a"/>
    <w:autoRedefine/>
    <w:uiPriority w:val="39"/>
    <w:unhideWhenUsed/>
    <w:rsid w:val="00650AC2"/>
    <w:pPr>
      <w:spacing w:after="100"/>
      <w:ind w:left="240"/>
    </w:pPr>
  </w:style>
  <w:style w:type="character" w:styleId="-">
    <w:name w:val="Hyperlink"/>
    <w:basedOn w:val="a0"/>
    <w:uiPriority w:val="99"/>
    <w:unhideWhenUsed/>
    <w:rsid w:val="00650A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193635">
      <w:bodyDiv w:val="1"/>
      <w:marLeft w:val="0"/>
      <w:marRight w:val="0"/>
      <w:marTop w:val="0"/>
      <w:marBottom w:val="0"/>
      <w:divBdr>
        <w:top w:val="none" w:sz="0" w:space="0" w:color="auto"/>
        <w:left w:val="none" w:sz="0" w:space="0" w:color="auto"/>
        <w:bottom w:val="none" w:sz="0" w:space="0" w:color="auto"/>
        <w:right w:val="none" w:sz="0" w:space="0" w:color="auto"/>
      </w:divBdr>
    </w:div>
    <w:div w:id="757947870">
      <w:bodyDiv w:val="1"/>
      <w:marLeft w:val="0"/>
      <w:marRight w:val="0"/>
      <w:marTop w:val="0"/>
      <w:marBottom w:val="0"/>
      <w:divBdr>
        <w:top w:val="none" w:sz="0" w:space="0" w:color="auto"/>
        <w:left w:val="none" w:sz="0" w:space="0" w:color="auto"/>
        <w:bottom w:val="none" w:sz="0" w:space="0" w:color="auto"/>
        <w:right w:val="none" w:sz="0" w:space="0" w:color="auto"/>
      </w:divBdr>
    </w:div>
    <w:div w:id="871963048">
      <w:bodyDiv w:val="1"/>
      <w:marLeft w:val="0"/>
      <w:marRight w:val="0"/>
      <w:marTop w:val="0"/>
      <w:marBottom w:val="0"/>
      <w:divBdr>
        <w:top w:val="none" w:sz="0" w:space="0" w:color="auto"/>
        <w:left w:val="none" w:sz="0" w:space="0" w:color="auto"/>
        <w:bottom w:val="none" w:sz="0" w:space="0" w:color="auto"/>
        <w:right w:val="none" w:sz="0" w:space="0" w:color="auto"/>
      </w:divBdr>
    </w:div>
    <w:div w:id="1702969283">
      <w:bodyDiv w:val="1"/>
      <w:marLeft w:val="0"/>
      <w:marRight w:val="0"/>
      <w:marTop w:val="0"/>
      <w:marBottom w:val="0"/>
      <w:divBdr>
        <w:top w:val="none" w:sz="0" w:space="0" w:color="auto"/>
        <w:left w:val="none" w:sz="0" w:space="0" w:color="auto"/>
        <w:bottom w:val="none" w:sz="0" w:space="0" w:color="auto"/>
        <w:right w:val="none" w:sz="0" w:space="0" w:color="auto"/>
      </w:divBdr>
    </w:div>
    <w:div w:id="17913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wikipedia.org/wiki/%CE%95%CE%B8%CE%BD%CE%B9%CE%BA%CF%8C_%CE%A3%CF%8D%CF%83%CF%84%CE%B7%CE%BC%CE%B1_%CE%A5%CE%B3%CE%B5%CE%AF%CE%B1%CF%82_(%CE%95%CE%BB%CE%BB%CE%AC%CE%B4%CE%B1)"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DE15E-00FA-48F8-8396-C468DBE0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1899</Words>
  <Characters>10255</Characters>
  <Application>Microsoft Office Word</Application>
  <DocSecurity>0</DocSecurity>
  <Lines>85</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i7vaggos</dc:creator>
  <cp:lastModifiedBy>DOULIAKA STEFANIA</cp:lastModifiedBy>
  <cp:revision>2</cp:revision>
  <dcterms:created xsi:type="dcterms:W3CDTF">2024-01-21T01:29:00Z</dcterms:created>
  <dcterms:modified xsi:type="dcterms:W3CDTF">2024-01-21T01:29:00Z</dcterms:modified>
</cp:coreProperties>
</file>