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CFE1" w14:textId="77777777" w:rsidR="00F130E4" w:rsidRDefault="00F130E4" w:rsidP="00F130E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F130E4">
        <w:rPr>
          <w:rFonts w:ascii="Roboto" w:hAnsi="Roboto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1AE79B52" w14:textId="7A9D0064" w:rsidR="00953AD9" w:rsidRPr="00953AD9" w:rsidRDefault="00942A3A" w:rsidP="00953AD9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-</w:t>
      </w:r>
      <w:r w:rsidR="00953AD9">
        <w:rPr>
          <w:rFonts w:ascii="Roboto" w:hAnsi="Roboto"/>
          <w:color w:val="2B2B2B"/>
          <w:sz w:val="30"/>
          <w:szCs w:val="30"/>
        </w:rPr>
        <w:t>C</w:t>
      </w:r>
      <w:r w:rsidR="00953AD9" w:rsidRPr="00953AD9">
        <w:rPr>
          <w:rFonts w:ascii="Roboto" w:hAnsi="Roboto"/>
          <w:color w:val="2B2B2B"/>
          <w:sz w:val="30"/>
          <w:szCs w:val="30"/>
        </w:rPr>
        <w:t>a</w:t>
      </w:r>
      <w:r w:rsidR="00953AD9">
        <w:rPr>
          <w:rFonts w:ascii="Roboto" w:hAnsi="Roboto"/>
          <w:color w:val="2B2B2B"/>
          <w:sz w:val="30"/>
          <w:szCs w:val="30"/>
        </w:rPr>
        <w:t xml:space="preserve">mpaigns </w:t>
      </w:r>
      <w:r w:rsidR="00E67774">
        <w:rPr>
          <w:rFonts w:ascii="Roboto" w:hAnsi="Roboto"/>
          <w:color w:val="2B2B2B"/>
          <w:sz w:val="30"/>
          <w:szCs w:val="30"/>
        </w:rPr>
        <w:t xml:space="preserve">with the best ROI (Return over investment); theater, </w:t>
      </w:r>
      <w:r w:rsidR="00E67774">
        <w:rPr>
          <w:rFonts w:ascii="Roboto" w:hAnsi="Roboto"/>
          <w:color w:val="2B2B2B"/>
          <w:sz w:val="30"/>
          <w:szCs w:val="30"/>
        </w:rPr>
        <w:t>technology</w:t>
      </w:r>
      <w:r w:rsidR="00E67774">
        <w:rPr>
          <w:rFonts w:ascii="Roboto" w:hAnsi="Roboto"/>
          <w:color w:val="2B2B2B"/>
          <w:sz w:val="30"/>
          <w:szCs w:val="30"/>
        </w:rPr>
        <w:t>, music, film &amp; video, technology.</w:t>
      </w:r>
      <w:r w:rsidR="00A633EB">
        <w:rPr>
          <w:rFonts w:ascii="Roboto" w:hAnsi="Roboto"/>
          <w:color w:val="2B2B2B"/>
          <w:sz w:val="30"/>
          <w:szCs w:val="30"/>
        </w:rPr>
        <w:t xml:space="preserve"> Ps. Considering all countries from the database.</w:t>
      </w:r>
    </w:p>
    <w:p w14:paraId="68224D9C" w14:textId="7180E795" w:rsidR="00953AD9" w:rsidRDefault="00942A3A" w:rsidP="00953AD9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-</w:t>
      </w:r>
      <w:r w:rsidR="00F130E4">
        <w:rPr>
          <w:rFonts w:ascii="Roboto" w:hAnsi="Roboto"/>
          <w:color w:val="2B2B2B"/>
          <w:sz w:val="30"/>
          <w:szCs w:val="30"/>
        </w:rPr>
        <w:t xml:space="preserve">The categories most likely to </w:t>
      </w:r>
      <w:r w:rsidR="00953AD9">
        <w:rPr>
          <w:rFonts w:ascii="Roboto" w:hAnsi="Roboto"/>
          <w:color w:val="2B2B2B"/>
          <w:sz w:val="30"/>
          <w:szCs w:val="30"/>
        </w:rPr>
        <w:t>succeed (</w:t>
      </w:r>
      <w:r w:rsidR="00E67774">
        <w:rPr>
          <w:rFonts w:ascii="Roboto" w:hAnsi="Roboto"/>
          <w:color w:val="2B2B2B"/>
          <w:sz w:val="30"/>
          <w:szCs w:val="30"/>
        </w:rPr>
        <w:t>f</w:t>
      </w:r>
      <w:r w:rsidR="00953AD9">
        <w:rPr>
          <w:rFonts w:ascii="Roboto" w:hAnsi="Roboto"/>
          <w:color w:val="2B2B2B"/>
          <w:sz w:val="30"/>
          <w:szCs w:val="30"/>
        </w:rPr>
        <w:t>ilm &amp; video, technology) and</w:t>
      </w:r>
      <w:r w:rsidR="00A633EB">
        <w:rPr>
          <w:rFonts w:ascii="Roboto" w:hAnsi="Roboto"/>
          <w:color w:val="2B2B2B"/>
          <w:sz w:val="30"/>
          <w:szCs w:val="30"/>
        </w:rPr>
        <w:t xml:space="preserve"> top</w:t>
      </w:r>
      <w:r w:rsidR="00953AD9">
        <w:rPr>
          <w:rFonts w:ascii="Roboto" w:hAnsi="Roboto"/>
          <w:color w:val="2B2B2B"/>
          <w:sz w:val="30"/>
          <w:szCs w:val="30"/>
        </w:rPr>
        <w:t xml:space="preserve"> subcategories</w:t>
      </w:r>
      <w:r w:rsidR="00A633EB">
        <w:rPr>
          <w:rFonts w:ascii="Roboto" w:hAnsi="Roboto"/>
          <w:color w:val="2B2B2B"/>
          <w:sz w:val="30"/>
          <w:szCs w:val="30"/>
        </w:rPr>
        <w:t xml:space="preserve"> for film &amp; video (television, animation, drama, shorts) and for technology (web). </w:t>
      </w:r>
      <w:r w:rsidR="00A633EB">
        <w:rPr>
          <w:rFonts w:ascii="Roboto" w:hAnsi="Roboto"/>
          <w:color w:val="2B2B2B"/>
          <w:sz w:val="30"/>
          <w:szCs w:val="30"/>
        </w:rPr>
        <w:t>Ps. Considering all countries from the database.</w:t>
      </w:r>
    </w:p>
    <w:p w14:paraId="74CC8F0D" w14:textId="62143FD8" w:rsidR="00F130E4" w:rsidRPr="00F130E4" w:rsidRDefault="00953AD9" w:rsidP="00953AD9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-Best </w:t>
      </w:r>
      <w:r w:rsidR="00A633EB">
        <w:rPr>
          <w:rFonts w:ascii="Roboto" w:hAnsi="Roboto"/>
          <w:color w:val="2B2B2B"/>
          <w:sz w:val="30"/>
          <w:szCs w:val="30"/>
        </w:rPr>
        <w:t>month (august)</w:t>
      </w:r>
      <w:r>
        <w:rPr>
          <w:rFonts w:ascii="Roboto" w:hAnsi="Roboto"/>
          <w:color w:val="2B2B2B"/>
          <w:sz w:val="30"/>
          <w:szCs w:val="30"/>
        </w:rPr>
        <w:t xml:space="preserve"> and worst</w:t>
      </w:r>
      <w:r w:rsidR="00A633EB">
        <w:rPr>
          <w:rFonts w:ascii="Roboto" w:hAnsi="Roboto"/>
          <w:color w:val="2B2B2B"/>
          <w:sz w:val="30"/>
          <w:szCs w:val="30"/>
        </w:rPr>
        <w:t xml:space="preserve"> season(winter)</w:t>
      </w:r>
      <w:r>
        <w:rPr>
          <w:rFonts w:ascii="Roboto" w:hAnsi="Roboto"/>
          <w:color w:val="2B2B2B"/>
          <w:sz w:val="30"/>
          <w:szCs w:val="30"/>
        </w:rPr>
        <w:t xml:space="preserve"> to launch a</w:t>
      </w:r>
      <w:r w:rsidR="00A633EB">
        <w:rPr>
          <w:rFonts w:ascii="Roboto" w:hAnsi="Roboto"/>
          <w:color w:val="2B2B2B"/>
          <w:sz w:val="30"/>
          <w:szCs w:val="30"/>
        </w:rPr>
        <w:t xml:space="preserve"> film &amp; video and technology campaign.</w:t>
      </w:r>
    </w:p>
    <w:p w14:paraId="4068B165" w14:textId="77777777" w:rsidR="00F130E4" w:rsidRDefault="00F130E4" w:rsidP="00F130E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F130E4">
        <w:rPr>
          <w:rFonts w:ascii="Roboto" w:hAnsi="Roboto"/>
          <w:b/>
          <w:bCs/>
          <w:color w:val="2B2B2B"/>
          <w:sz w:val="30"/>
          <w:szCs w:val="30"/>
        </w:rPr>
        <w:t>What are some limitations of this dataset?</w:t>
      </w:r>
    </w:p>
    <w:p w14:paraId="11BD9EC2" w14:textId="31E9DCA3" w:rsidR="00953AD9" w:rsidRDefault="00942A3A" w:rsidP="00F130E4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-</w:t>
      </w:r>
      <w:r w:rsidR="00F130E4">
        <w:rPr>
          <w:rFonts w:ascii="Roboto" w:hAnsi="Roboto"/>
          <w:color w:val="2B2B2B"/>
          <w:sz w:val="30"/>
          <w:szCs w:val="30"/>
        </w:rPr>
        <w:t>The data sample difference for each category</w:t>
      </w:r>
      <w:r w:rsidR="00953AD9">
        <w:rPr>
          <w:rFonts w:ascii="Roboto" w:hAnsi="Roboto"/>
          <w:color w:val="2B2B2B"/>
          <w:sz w:val="30"/>
          <w:szCs w:val="30"/>
        </w:rPr>
        <w:t>.</w:t>
      </w:r>
    </w:p>
    <w:p w14:paraId="61F837B5" w14:textId="73C2221E" w:rsidR="00CC073F" w:rsidRDefault="00942A3A" w:rsidP="00CC073F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-</w:t>
      </w:r>
      <w:r w:rsidR="00CC073F">
        <w:rPr>
          <w:rFonts w:ascii="Roboto" w:hAnsi="Roboto"/>
          <w:color w:val="2B2B2B"/>
          <w:sz w:val="30"/>
          <w:szCs w:val="30"/>
        </w:rPr>
        <w:t>We would need background and context to take a decision.</w:t>
      </w:r>
    </w:p>
    <w:p w14:paraId="4F3A64D0" w14:textId="79A3CEFB" w:rsidR="00CC073F" w:rsidRDefault="00942A3A" w:rsidP="00CC073F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-</w:t>
      </w:r>
      <w:r w:rsidR="00CC073F">
        <w:rPr>
          <w:rFonts w:ascii="Roboto" w:hAnsi="Roboto"/>
          <w:color w:val="2B2B2B"/>
          <w:sz w:val="30"/>
          <w:szCs w:val="30"/>
        </w:rPr>
        <w:t>When the campaigns that are still live will be completed.</w:t>
      </w:r>
    </w:p>
    <w:p w14:paraId="1F789FF3" w14:textId="1C487D94" w:rsidR="00CC073F" w:rsidRDefault="00942A3A" w:rsidP="00CC073F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-</w:t>
      </w:r>
      <w:r w:rsidR="00CC073F">
        <w:rPr>
          <w:rFonts w:ascii="Roboto" w:hAnsi="Roboto"/>
          <w:color w:val="2B2B2B"/>
          <w:sz w:val="30"/>
          <w:szCs w:val="30"/>
        </w:rPr>
        <w:t>The results for campaigns that are still in process.</w:t>
      </w:r>
    </w:p>
    <w:p w14:paraId="56A4310B" w14:textId="24065D20" w:rsidR="00CC073F" w:rsidRDefault="00942A3A" w:rsidP="00CC073F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-</w:t>
      </w:r>
      <w:r w:rsidR="00CC073F">
        <w:rPr>
          <w:rFonts w:ascii="Roboto" w:hAnsi="Roboto"/>
          <w:color w:val="2B2B2B"/>
          <w:sz w:val="30"/>
          <w:szCs w:val="30"/>
        </w:rPr>
        <w:t xml:space="preserve">We do not know the detail difference of each </w:t>
      </w:r>
      <w:r>
        <w:rPr>
          <w:rFonts w:ascii="Roboto" w:hAnsi="Roboto"/>
          <w:color w:val="2B2B2B"/>
          <w:sz w:val="30"/>
          <w:szCs w:val="30"/>
        </w:rPr>
        <w:t>campaign.</w:t>
      </w:r>
    </w:p>
    <w:p w14:paraId="6600874A" w14:textId="5EBCDB3F" w:rsidR="00942A3A" w:rsidRDefault="00942A3A" w:rsidP="00CC073F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-Company or creator years/experience launching campaigns.</w:t>
      </w:r>
    </w:p>
    <w:p w14:paraId="296912E7" w14:textId="647F9686" w:rsidR="00A633EB" w:rsidRPr="00F130E4" w:rsidRDefault="00A633EB" w:rsidP="00CC073F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-Campaigns rating and comments </w:t>
      </w:r>
    </w:p>
    <w:p w14:paraId="0B6A548C" w14:textId="77777777" w:rsidR="00F130E4" w:rsidRPr="00F130E4" w:rsidRDefault="00F130E4" w:rsidP="00F130E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F130E4">
        <w:rPr>
          <w:rFonts w:ascii="Roboto" w:hAnsi="Roboto"/>
          <w:b/>
          <w:bCs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55D5AA92" w14:textId="6B26DA00" w:rsidR="00F130E4" w:rsidRDefault="00942A3A" w:rsidP="00F130E4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-</w:t>
      </w:r>
      <w:r w:rsidR="00F130E4">
        <w:rPr>
          <w:rFonts w:ascii="Roboto" w:hAnsi="Roboto"/>
          <w:color w:val="2B2B2B"/>
          <w:sz w:val="30"/>
          <w:szCs w:val="30"/>
        </w:rPr>
        <w:t>The percentage of successful and fail campaigns per category, these data would provide more detail insight</w:t>
      </w:r>
      <w:r w:rsidR="00953AD9">
        <w:rPr>
          <w:rFonts w:ascii="Roboto" w:hAnsi="Roboto"/>
          <w:color w:val="2B2B2B"/>
          <w:sz w:val="30"/>
          <w:szCs w:val="30"/>
        </w:rPr>
        <w:t>.</w:t>
      </w:r>
    </w:p>
    <w:p w14:paraId="51CE4282" w14:textId="4C8611E8" w:rsidR="00A2160A" w:rsidRDefault="00942A3A" w:rsidP="00942A3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-</w:t>
      </w:r>
      <w:r w:rsidR="00953AD9">
        <w:rPr>
          <w:rFonts w:ascii="Roboto" w:hAnsi="Roboto"/>
          <w:color w:val="2B2B2B"/>
          <w:sz w:val="30"/>
          <w:szCs w:val="30"/>
        </w:rPr>
        <w:t>Making an analysis per country</w:t>
      </w:r>
      <w:r w:rsidR="00CC073F">
        <w:rPr>
          <w:rFonts w:ascii="Roboto" w:hAnsi="Roboto"/>
          <w:color w:val="2B2B2B"/>
          <w:sz w:val="30"/>
          <w:szCs w:val="30"/>
        </w:rPr>
        <w:t>, the data could change for cultural difference.</w:t>
      </w:r>
    </w:p>
    <w:p w14:paraId="42387E16" w14:textId="4E69DE4D" w:rsidR="00942A3A" w:rsidRPr="00942A3A" w:rsidRDefault="00942A3A" w:rsidP="00942A3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-Campaigns per company or creator </w:t>
      </w:r>
    </w:p>
    <w:sectPr w:rsidR="00942A3A" w:rsidRPr="00942A3A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14B84" w14:textId="77777777" w:rsidR="00E412C3" w:rsidRDefault="00E412C3" w:rsidP="00942A3A">
      <w:pPr>
        <w:spacing w:after="0" w:line="240" w:lineRule="auto"/>
      </w:pPr>
      <w:r>
        <w:separator/>
      </w:r>
    </w:p>
  </w:endnote>
  <w:endnote w:type="continuationSeparator" w:id="0">
    <w:p w14:paraId="0A132A3E" w14:textId="77777777" w:rsidR="00E412C3" w:rsidRDefault="00E412C3" w:rsidP="00942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12190" w14:textId="7BE6E660" w:rsidR="00942A3A" w:rsidRDefault="00942A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20E503" wp14:editId="4348C70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3F420" w14:textId="08295A07" w:rsidR="00942A3A" w:rsidRPr="00942A3A" w:rsidRDefault="00942A3A" w:rsidP="00942A3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42A3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 with Personal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20E5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with Personal Information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7433F420" w14:textId="08295A07" w:rsidR="00942A3A" w:rsidRPr="00942A3A" w:rsidRDefault="00942A3A" w:rsidP="00942A3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42A3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Confidential with Personal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D778" w14:textId="618FC195" w:rsidR="00942A3A" w:rsidRDefault="00942A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30260D8" wp14:editId="729EA545">
              <wp:simplePos x="9144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Text Box 3" descr="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3DEDBA" w14:textId="0BD5D2CA" w:rsidR="00942A3A" w:rsidRPr="00942A3A" w:rsidRDefault="00942A3A" w:rsidP="00942A3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42A3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 with Personal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0260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with Personal Information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3D3DEDBA" w14:textId="0BD5D2CA" w:rsidR="00942A3A" w:rsidRPr="00942A3A" w:rsidRDefault="00942A3A" w:rsidP="00942A3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42A3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Confidential with Personal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17946" w14:textId="6589FA30" w:rsidR="00942A3A" w:rsidRDefault="00942A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4FE4FE" wp14:editId="6EA0075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Confidential with Perso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D82ABF" w14:textId="59EC978F" w:rsidR="00942A3A" w:rsidRPr="00942A3A" w:rsidRDefault="00942A3A" w:rsidP="00942A3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42A3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 with Personal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4FE4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with Personal Information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22D82ABF" w14:textId="59EC978F" w:rsidR="00942A3A" w:rsidRPr="00942A3A" w:rsidRDefault="00942A3A" w:rsidP="00942A3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42A3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Confidential with Personal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E5EA5" w14:textId="77777777" w:rsidR="00E412C3" w:rsidRDefault="00E412C3" w:rsidP="00942A3A">
      <w:pPr>
        <w:spacing w:after="0" w:line="240" w:lineRule="auto"/>
      </w:pPr>
      <w:r>
        <w:separator/>
      </w:r>
    </w:p>
  </w:footnote>
  <w:footnote w:type="continuationSeparator" w:id="0">
    <w:p w14:paraId="1245B5C3" w14:textId="77777777" w:rsidR="00E412C3" w:rsidRDefault="00E412C3" w:rsidP="00942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9108C"/>
    <w:multiLevelType w:val="multilevel"/>
    <w:tmpl w:val="00A6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0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E4"/>
    <w:rsid w:val="00050191"/>
    <w:rsid w:val="003A1015"/>
    <w:rsid w:val="003E645C"/>
    <w:rsid w:val="0068338C"/>
    <w:rsid w:val="00942A3A"/>
    <w:rsid w:val="00953AD9"/>
    <w:rsid w:val="00A2160A"/>
    <w:rsid w:val="00A633EB"/>
    <w:rsid w:val="00CC073F"/>
    <w:rsid w:val="00E23700"/>
    <w:rsid w:val="00E412C3"/>
    <w:rsid w:val="00E67774"/>
    <w:rsid w:val="00F1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BBD8"/>
  <w15:chartTrackingRefBased/>
  <w15:docId w15:val="{818BE930-D676-4704-8FE8-1F637C59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2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Medina</dc:creator>
  <cp:keywords/>
  <dc:description/>
  <cp:lastModifiedBy>Estefania Medina</cp:lastModifiedBy>
  <cp:revision>2</cp:revision>
  <dcterms:created xsi:type="dcterms:W3CDTF">2023-06-15T14:15:00Z</dcterms:created>
  <dcterms:modified xsi:type="dcterms:W3CDTF">2023-06-15T16:18:00Z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Confidential with Personal Information</vt:lpwstr>
  </property>
  <property fmtid="{D5CDD505-2E9C-101B-9397-08002B2CF9AE}" pid="5" name="MSIP_Label_83bd1b4c-12e3-48ac-b6a4-a704fd36c130_Enabled">
    <vt:lpwstr>true</vt:lpwstr>
  </property>
  <property fmtid="{D5CDD505-2E9C-101B-9397-08002B2CF9AE}" pid="6" name="MSIP_Label_83bd1b4c-12e3-48ac-b6a4-a704fd36c130_SetDate">
    <vt:lpwstr>2023-06-15T14:52:12Z</vt:lpwstr>
  </property>
  <property fmtid="{D5CDD505-2E9C-101B-9397-08002B2CF9AE}" pid="7" name="MSIP_Label_83bd1b4c-12e3-48ac-b6a4-a704fd36c130_Method">
    <vt:lpwstr>Privileged</vt:lpwstr>
  </property>
  <property fmtid="{D5CDD505-2E9C-101B-9397-08002B2CF9AE}" pid="8" name="MSIP_Label_83bd1b4c-12e3-48ac-b6a4-a704fd36c130_Name">
    <vt:lpwstr>Confidential with Personal Information</vt:lpwstr>
  </property>
  <property fmtid="{D5CDD505-2E9C-101B-9397-08002B2CF9AE}" pid="9" name="MSIP_Label_83bd1b4c-12e3-48ac-b6a4-a704fd36c130_SiteId">
    <vt:lpwstr>39b03722-b836-496a-85ec-850f0957ca6b</vt:lpwstr>
  </property>
  <property fmtid="{D5CDD505-2E9C-101B-9397-08002B2CF9AE}" pid="10" name="MSIP_Label_83bd1b4c-12e3-48ac-b6a4-a704fd36c130_ActionId">
    <vt:lpwstr>746a3808-85ec-40c5-91c2-0b395fd7faf5</vt:lpwstr>
  </property>
  <property fmtid="{D5CDD505-2E9C-101B-9397-08002B2CF9AE}" pid="11" name="MSIP_Label_83bd1b4c-12e3-48ac-b6a4-a704fd36c130_ContentBits">
    <vt:lpwstr>2</vt:lpwstr>
  </property>
</Properties>
</file>