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1A00" w14:textId="553DED48" w:rsidR="004E3C30" w:rsidRDefault="0011692E">
      <w:pPr>
        <w:rPr>
          <w:lang w:val="es-MX"/>
        </w:rPr>
      </w:pPr>
      <w:r>
        <w:rPr>
          <w:lang w:val="es-MX"/>
        </w:rPr>
        <w:t>L</w:t>
      </w:r>
      <w:r w:rsidR="001302E7" w:rsidRPr="001302E7">
        <w:rPr>
          <w:lang w:val="es-MX"/>
        </w:rPr>
        <w:t xml:space="preserve">a OMS define la depresión como un trastorno mental frecuente caracterizado por tristeza, pérdida de interés o placer, culpa, falta de autoestima, y dificultades con el sueño, el apetito o la concentración. </w:t>
      </w:r>
      <w:r w:rsidR="001302E7" w:rsidRPr="00CE0933">
        <w:rPr>
          <w:lang w:val="es-MX"/>
        </w:rPr>
        <w:t xml:space="preserve">La ansiedad es un estado emocional displacentero acompañado de cambios psíquicos y somáticos, que puede ser una reacción normal o un síntoma de otros trastornos. </w:t>
      </w:r>
      <w:r w:rsidR="001302E7" w:rsidRPr="008C6AEB">
        <w:rPr>
          <w:b/>
          <w:bCs/>
          <w:lang w:val="es-MX"/>
        </w:rPr>
        <w:t>[1,2]</w:t>
      </w:r>
      <w:r w:rsidR="001302E7" w:rsidRPr="00CE0933">
        <w:rPr>
          <w:lang w:val="es-MX"/>
        </w:rPr>
        <w:t xml:space="preserve"> México es un país que forma parte del aumento en la incidencia en ansiedad y depresión a nivel mundial, de estos trastornos altamente </w:t>
      </w:r>
      <w:proofErr w:type="spellStart"/>
      <w:r w:rsidR="001302E7" w:rsidRPr="00CE0933">
        <w:rPr>
          <w:lang w:val="es-MX"/>
        </w:rPr>
        <w:t>discapacitantes</w:t>
      </w:r>
      <w:proofErr w:type="spellEnd"/>
      <w:r w:rsidR="001302E7" w:rsidRPr="00CE0933">
        <w:rPr>
          <w:lang w:val="es-MX"/>
        </w:rPr>
        <w:t xml:space="preserve">, han derivado diversos problemas sociales que afectan principalmente a la población en edad laboral. Estos datos obtenidos del Informe sobre la situación de la salud mental y el consumo de sustancias en México 2024, reflejan el estado de la población que acude a las instancias de salud, sin embargo, son trastornos que podrían no ser diagnosticados en la población que decide no acudir a consulta médica, y agravarse en muchos casos, que en un intento de mitigar los estragos provocados por la depresión, al tener que manejar situaciones familiares, socioculturales y laborales entre otras, buscan efectos rápidos, que muy pocas veces resultan eficientes y en ocasiones pueden provocar adicciones, ansiedad y malestar. Como se puede observar en los resultados obtenidos sobre la incidencia en el uso de drogas, siendo la metanfetamina la droga más frecuentemente utilizada por hombres y mujeres, cuyo efecto principal es la estimulación del sistema nervioso. </w:t>
      </w:r>
      <w:r w:rsidR="001302E7" w:rsidRPr="008C6AEB">
        <w:rPr>
          <w:b/>
          <w:bCs/>
          <w:lang w:val="es-MX"/>
        </w:rPr>
        <w:t>[3]</w:t>
      </w:r>
      <w:r w:rsidR="001302E7" w:rsidRPr="00CE0933">
        <w:rPr>
          <w:lang w:val="es-MX"/>
        </w:rPr>
        <w:t xml:space="preserve"> Ante esta situación, la población, que necesita continuar con las exigencias de la vida diaria, aun cargando con tales padecimientos, recurren a tratamientos alternativos, de carácter subjetivo que pueden no ser acompañados por quien posee el conocimiento ancestral, siendo el consumo de hongos “alucinógenos” una opción bastante frecuente en quien busca una alternativa al tratamiento con psicofármacos en nuestros tiempos. La psilocibina y la </w:t>
      </w:r>
      <w:proofErr w:type="spellStart"/>
      <w:r w:rsidR="001302E7" w:rsidRPr="00CE0933">
        <w:rPr>
          <w:lang w:val="es-MX"/>
        </w:rPr>
        <w:t>psilocina</w:t>
      </w:r>
      <w:proofErr w:type="spellEnd"/>
      <w:r w:rsidR="001302E7" w:rsidRPr="00CE0933">
        <w:rPr>
          <w:lang w:val="es-MX"/>
        </w:rPr>
        <w:t xml:space="preserve"> son los compuestos de mayor concentración en los hongos psilocibios, son moléculas del orden de las </w:t>
      </w:r>
      <w:proofErr w:type="spellStart"/>
      <w:r w:rsidR="001302E7" w:rsidRPr="00CE0933">
        <w:rPr>
          <w:lang w:val="es-MX"/>
        </w:rPr>
        <w:t>triptaminas</w:t>
      </w:r>
      <w:proofErr w:type="spellEnd"/>
      <w:r w:rsidR="001302E7" w:rsidRPr="00CE0933">
        <w:rPr>
          <w:lang w:val="es-MX"/>
        </w:rPr>
        <w:t xml:space="preserve"> cuyas características le confieren una notoria actividad neurológica en quien los consume. </w:t>
      </w:r>
      <w:r w:rsidR="001302E7" w:rsidRPr="008C6AEB">
        <w:rPr>
          <w:b/>
          <w:bCs/>
          <w:lang w:val="es-MX"/>
        </w:rPr>
        <w:t>[4]</w:t>
      </w:r>
      <w:r w:rsidR="001302E7" w:rsidRPr="00CE0933">
        <w:rPr>
          <w:lang w:val="es-MX"/>
        </w:rPr>
        <w:t xml:space="preserve"> La popularidad en el consumo de psilocibina viene en conjunto con el consumo de otras sustancias presentes en plantas y animales, que son utilizadas desde tiempos ancestrales con objetivos de visión y sanación. </w:t>
      </w:r>
      <w:r w:rsidR="001302E7" w:rsidRPr="008C6AEB">
        <w:rPr>
          <w:b/>
          <w:bCs/>
          <w:lang w:val="es-MX"/>
        </w:rPr>
        <w:t>[5]</w:t>
      </w:r>
      <w:r w:rsidR="001302E7" w:rsidRPr="00CE0933">
        <w:rPr>
          <w:lang w:val="es-MX"/>
        </w:rPr>
        <w:t xml:space="preserve"> El uso ancestral de hongos psicoactivos, ha sido silenciado por la legislación que ha clasificado la psilocibina, como un estupefaciente del tipo uno, con poco potencial para la salud y un alto grado de potencial para abuso. Sin embargo, el estudio de la psilocibina ha sido acuñado mundialmente, y los resultados favorables abundan en </w:t>
      </w:r>
      <w:proofErr w:type="spellStart"/>
      <w:proofErr w:type="gramStart"/>
      <w:r w:rsidR="001302E7" w:rsidRPr="00CE0933">
        <w:rPr>
          <w:lang w:val="es-MX"/>
        </w:rPr>
        <w:t>artículos,en</w:t>
      </w:r>
      <w:proofErr w:type="spellEnd"/>
      <w:proofErr w:type="gramEnd"/>
      <w:r w:rsidR="001302E7" w:rsidRPr="00CE0933">
        <w:rPr>
          <w:lang w:val="es-MX"/>
        </w:rPr>
        <w:t xml:space="preserve"> donde es usada como tratamiento para trastornos de la conducta tales como ansiedad y depresión. </w:t>
      </w:r>
      <w:r w:rsidR="001302E7" w:rsidRPr="008C6AEB">
        <w:rPr>
          <w:b/>
          <w:bCs/>
          <w:lang w:val="es-MX"/>
        </w:rPr>
        <w:t>[6] [7]</w:t>
      </w:r>
      <w:r w:rsidR="001302E7" w:rsidRPr="00CE0933">
        <w:rPr>
          <w:lang w:val="es-MX"/>
        </w:rPr>
        <w:t xml:space="preserve"> En este trabajo realizaremos una revisión de la bibliografía más actualizada en un tema polémico en todo el mundo: el tratamiento para depresión y ansiedad con psilocibina, con el fin de fomentar la difusión de información que ayude a resaltar la importancia de integrar las prácticas ancestrales de acompañamiento a los tratamientos actuales de psicoterapia.</w:t>
      </w:r>
    </w:p>
    <w:p w14:paraId="6856507D" w14:textId="463EC519" w:rsidR="00757BBF" w:rsidRDefault="00757BBF">
      <w:pPr>
        <w:rPr>
          <w:lang w:val="es-MX"/>
        </w:rPr>
      </w:pPr>
      <w:r>
        <w:rPr>
          <w:lang w:val="es-MX"/>
        </w:rPr>
        <w:t>REFERENCIAS</w:t>
      </w:r>
    </w:p>
    <w:p w14:paraId="2093CA1E" w14:textId="25ED1BA2" w:rsidR="00E825FC" w:rsidRPr="00B136D4" w:rsidRDefault="00E825FC" w:rsidP="00B136D4">
      <w:pPr>
        <w:pStyle w:val="Prrafodelista"/>
        <w:numPr>
          <w:ilvl w:val="0"/>
          <w:numId w:val="1"/>
        </w:numPr>
        <w:rPr>
          <w:lang w:val="es-MX"/>
        </w:rPr>
      </w:pPr>
      <w:r w:rsidRPr="00B136D4">
        <w:rPr>
          <w:lang w:val="es-MX"/>
        </w:rPr>
        <w:t xml:space="preserve">Trastornos de ansiedad [Internet]. [citado 30 de septiembre de 2025]. Disponible en: </w:t>
      </w:r>
      <w:hyperlink r:id="rId5" w:history="1">
        <w:r w:rsidRPr="00B136D4">
          <w:rPr>
            <w:rStyle w:val="Hipervnculo"/>
            <w:lang w:val="es-MX"/>
          </w:rPr>
          <w:t>https://www.who.int/es/news-room/fact-sheets/detail/anxiety-disorders</w:t>
        </w:r>
      </w:hyperlink>
    </w:p>
    <w:p w14:paraId="52D58963" w14:textId="228E23EF" w:rsidR="00810C1E" w:rsidRDefault="00E825FC" w:rsidP="00757BBF">
      <w:pPr>
        <w:pStyle w:val="Prrafodelista"/>
        <w:numPr>
          <w:ilvl w:val="0"/>
          <w:numId w:val="1"/>
        </w:numPr>
        <w:rPr>
          <w:lang w:val="es-MX"/>
        </w:rPr>
      </w:pPr>
      <w:r w:rsidRPr="00E825FC">
        <w:rPr>
          <w:lang w:val="es-MX"/>
        </w:rPr>
        <w:t xml:space="preserve"> Trastorno depresivo (Depresión) [Internet]. [citado 30 de septiembre de 2025]. Disponible en: </w:t>
      </w:r>
      <w:hyperlink r:id="rId6" w:history="1">
        <w:r w:rsidR="00A175E0" w:rsidRPr="00250EF3">
          <w:rPr>
            <w:rStyle w:val="Hipervnculo"/>
            <w:lang w:val="es-MX"/>
          </w:rPr>
          <w:t>https://www.who.int/es/news-room/fact-sheets/detail/depression</w:t>
        </w:r>
      </w:hyperlink>
      <w:r w:rsidR="00A175E0">
        <w:rPr>
          <w:lang w:val="es-MX"/>
        </w:rPr>
        <w:t xml:space="preserve"> </w:t>
      </w:r>
    </w:p>
    <w:p w14:paraId="221621EB" w14:textId="4FB31803" w:rsidR="00810C1E" w:rsidRDefault="00E825FC" w:rsidP="00757BBF">
      <w:pPr>
        <w:pStyle w:val="Prrafodelista"/>
        <w:numPr>
          <w:ilvl w:val="0"/>
          <w:numId w:val="1"/>
        </w:numPr>
        <w:rPr>
          <w:lang w:val="es-MX"/>
        </w:rPr>
      </w:pPr>
      <w:r w:rsidRPr="00E825FC">
        <w:rPr>
          <w:lang w:val="es-MX"/>
        </w:rPr>
        <w:t xml:space="preserve">Adicciones CN de SM y. Informe sobre la Situación de la salud mental y el consumo de sustancias en México [Internet]. México: </w:t>
      </w:r>
      <w:proofErr w:type="gramStart"/>
      <w:r w:rsidRPr="00E825FC">
        <w:rPr>
          <w:lang w:val="es-MX"/>
        </w:rPr>
        <w:t>Secretaria</w:t>
      </w:r>
      <w:proofErr w:type="gramEnd"/>
      <w:r w:rsidRPr="00E825FC">
        <w:rPr>
          <w:lang w:val="es-MX"/>
        </w:rPr>
        <w:t xml:space="preserve"> de Salud, Comisión Nacional de Salud mental y Adicciones; 2024 jun [citado 26 de septiembre de 2025] p. 14-9. Disponible en: </w:t>
      </w:r>
      <w:hyperlink r:id="rId7" w:history="1">
        <w:r w:rsidR="009B715A" w:rsidRPr="00D924BF">
          <w:rPr>
            <w:rStyle w:val="Hipervnculo"/>
            <w:lang w:val="es-MX"/>
          </w:rPr>
          <w:t>http://www.gob.mx/conasama/documentos/informe-sobre-la-situacion-de-la-salud-mental-y-elconsumo-de-sustancias-en-mexico?idiom=es</w:t>
        </w:r>
      </w:hyperlink>
      <w:r w:rsidR="009B715A">
        <w:rPr>
          <w:lang w:val="es-MX"/>
        </w:rPr>
        <w:t xml:space="preserve"> </w:t>
      </w:r>
    </w:p>
    <w:p w14:paraId="132EC59C" w14:textId="78A5972D" w:rsidR="00753950" w:rsidRPr="00753950" w:rsidRDefault="00E825FC" w:rsidP="00753950">
      <w:pPr>
        <w:pStyle w:val="Prrafodelista"/>
        <w:numPr>
          <w:ilvl w:val="0"/>
          <w:numId w:val="1"/>
        </w:numPr>
        <w:rPr>
          <w:lang w:val="es-MX"/>
        </w:rPr>
      </w:pPr>
      <w:proofErr w:type="spellStart"/>
      <w:r w:rsidRPr="00E825FC">
        <w:rPr>
          <w:lang w:val="es-MX"/>
        </w:rPr>
        <w:lastRenderedPageBreak/>
        <w:t>Zarankin</w:t>
      </w:r>
      <w:proofErr w:type="spellEnd"/>
      <w:r w:rsidRPr="00E825FC">
        <w:rPr>
          <w:lang w:val="es-MX"/>
        </w:rPr>
        <w:t xml:space="preserve"> M, Pellegrini MS, Zenteno F. Tratamiento con </w:t>
      </w:r>
      <w:proofErr w:type="spellStart"/>
      <w:r w:rsidRPr="00E825FC">
        <w:rPr>
          <w:lang w:val="es-MX"/>
        </w:rPr>
        <w:t>microdosis</w:t>
      </w:r>
      <w:proofErr w:type="spellEnd"/>
      <w:r w:rsidRPr="00E825FC">
        <w:rPr>
          <w:lang w:val="es-MX"/>
        </w:rPr>
        <w:t xml:space="preserve"> de hongos con psilocibina en trastorno depresivo mayor: reporte de un caso. </w:t>
      </w:r>
      <w:proofErr w:type="spellStart"/>
      <w:r w:rsidRPr="00E825FC">
        <w:rPr>
          <w:lang w:val="es-MX"/>
        </w:rPr>
        <w:t>Vertex</w:t>
      </w:r>
      <w:proofErr w:type="spellEnd"/>
      <w:r w:rsidRPr="00E825FC">
        <w:rPr>
          <w:lang w:val="es-MX"/>
        </w:rPr>
        <w:t xml:space="preserve"> Rev </w:t>
      </w:r>
      <w:proofErr w:type="spellStart"/>
      <w:r w:rsidRPr="00E825FC">
        <w:rPr>
          <w:lang w:val="es-MX"/>
        </w:rPr>
        <w:t>Arg</w:t>
      </w:r>
      <w:proofErr w:type="spellEnd"/>
      <w:r w:rsidRPr="00E825FC">
        <w:rPr>
          <w:lang w:val="es-MX"/>
        </w:rPr>
        <w:t xml:space="preserve"> </w:t>
      </w:r>
      <w:proofErr w:type="spellStart"/>
      <w:r w:rsidRPr="00E825FC">
        <w:rPr>
          <w:lang w:val="es-MX"/>
        </w:rPr>
        <w:t>Psiquiatr</w:t>
      </w:r>
      <w:proofErr w:type="spellEnd"/>
      <w:r w:rsidRPr="00E825FC">
        <w:rPr>
          <w:lang w:val="es-MX"/>
        </w:rPr>
        <w:t xml:space="preserve"> [Internet]. 10 de julio de 2024 [citado 30 de septiembre de 2025];35(164):33-9. Disponible en: </w:t>
      </w:r>
      <w:hyperlink r:id="rId8" w:history="1">
        <w:r w:rsidR="00753950" w:rsidRPr="00250EF3">
          <w:rPr>
            <w:rStyle w:val="Hipervnculo"/>
            <w:lang w:val="es-MX"/>
          </w:rPr>
          <w:t>https://revistavertex.com.ar/ojs/index.php/vertex/article/view/544</w:t>
        </w:r>
      </w:hyperlink>
      <w:r w:rsidR="00753950">
        <w:rPr>
          <w:lang w:val="es-MX"/>
        </w:rPr>
        <w:t xml:space="preserve"> </w:t>
      </w:r>
    </w:p>
    <w:p w14:paraId="2DA9F7FD" w14:textId="6D959894" w:rsidR="00753950" w:rsidRDefault="00E825FC" w:rsidP="00757BBF">
      <w:pPr>
        <w:pStyle w:val="Prrafodelista"/>
        <w:numPr>
          <w:ilvl w:val="0"/>
          <w:numId w:val="1"/>
        </w:numPr>
        <w:rPr>
          <w:lang w:val="es-MX"/>
        </w:rPr>
      </w:pPr>
      <w:r w:rsidRPr="00E825FC">
        <w:rPr>
          <w:lang w:val="es-MX"/>
        </w:rPr>
        <w:t xml:space="preserve">Staff F. La creciente moda de </w:t>
      </w:r>
      <w:proofErr w:type="spellStart"/>
      <w:r w:rsidRPr="00E825FC">
        <w:rPr>
          <w:lang w:val="es-MX"/>
        </w:rPr>
        <w:t>microdosis</w:t>
      </w:r>
      <w:proofErr w:type="spellEnd"/>
      <w:r w:rsidRPr="00E825FC">
        <w:rPr>
          <w:lang w:val="es-MX"/>
        </w:rPr>
        <w:t xml:space="preserve"> de hongos psicoactivos está provocando aumento de visitas a salas de emergencia y llamadas por intoxicación [Internet]. Forbes México. 2025 [citado 30 de septiembre de 2025]. Disponible en: </w:t>
      </w:r>
      <w:hyperlink r:id="rId9" w:history="1">
        <w:r w:rsidR="00753950" w:rsidRPr="00250EF3">
          <w:rPr>
            <w:rStyle w:val="Hipervnculo"/>
            <w:lang w:val="es-MX"/>
          </w:rPr>
          <w:t>https://forbes.com.mx/la-creciente-moda-de-microdosis-de-hongos-psicoactivos-esta-provoca ndo-aumento-de-visitas-a-salas-de-emergencia-y-llamadas-por-intoxicacion/</w:t>
        </w:r>
      </w:hyperlink>
    </w:p>
    <w:p w14:paraId="6258F0C3" w14:textId="1F14BF9B" w:rsidR="000D5551" w:rsidRDefault="00E825FC" w:rsidP="00757BBF">
      <w:pPr>
        <w:pStyle w:val="Prrafodelista"/>
        <w:numPr>
          <w:ilvl w:val="0"/>
          <w:numId w:val="1"/>
        </w:numPr>
        <w:rPr>
          <w:lang w:val="es-MX"/>
        </w:rPr>
      </w:pPr>
      <w:r w:rsidRPr="00E825FC">
        <w:rPr>
          <w:lang w:val="es-MX"/>
        </w:rPr>
        <w:t xml:space="preserve">Nueva Ley Publicada en el Diario Oficial de la F </w:t>
      </w:r>
      <w:proofErr w:type="spellStart"/>
      <w:r w:rsidRPr="00E825FC">
        <w:rPr>
          <w:lang w:val="es-MX"/>
        </w:rPr>
        <w:t>el</w:t>
      </w:r>
      <w:proofErr w:type="spellEnd"/>
      <w:r w:rsidRPr="00E825FC">
        <w:rPr>
          <w:lang w:val="es-MX"/>
        </w:rPr>
        <w:t xml:space="preserve">. LEY GENERAL DE SALUD Art 245-249, [Internet]. Gob.mx. [citado el 15 de septiembre de 2025]. Disponible en: </w:t>
      </w:r>
      <w:hyperlink r:id="rId10" w:history="1">
        <w:r w:rsidR="000D5551" w:rsidRPr="00250EF3">
          <w:rPr>
            <w:rStyle w:val="Hipervnculo"/>
            <w:lang w:val="es-MX"/>
          </w:rPr>
          <w:t>https://www.diputados.gob.mx/LeyesBiblio/pdf/LGS.pdf</w:t>
        </w:r>
      </w:hyperlink>
      <w:r w:rsidRPr="00E825FC">
        <w:rPr>
          <w:lang w:val="es-MX"/>
        </w:rPr>
        <w:t xml:space="preserve"> </w:t>
      </w:r>
    </w:p>
    <w:p w14:paraId="3ADB6962" w14:textId="5E831D91" w:rsidR="00757BBF" w:rsidRPr="00757BBF" w:rsidRDefault="00E825FC" w:rsidP="00757BBF">
      <w:pPr>
        <w:pStyle w:val="Prrafodelista"/>
        <w:numPr>
          <w:ilvl w:val="0"/>
          <w:numId w:val="1"/>
        </w:numPr>
        <w:rPr>
          <w:lang w:val="es-MX"/>
        </w:rPr>
      </w:pPr>
      <w:r w:rsidRPr="00E825FC">
        <w:rPr>
          <w:lang w:val="es-MX"/>
        </w:rPr>
        <w:t>Colección de tratados de las Naciones Unidas [Internet</w:t>
      </w:r>
      <w:proofErr w:type="gramStart"/>
      <w:r w:rsidRPr="00E825FC">
        <w:rPr>
          <w:lang w:val="es-MX"/>
        </w:rPr>
        <w:t>].</w:t>
      </w:r>
      <w:proofErr w:type="spellStart"/>
      <w:r w:rsidRPr="00E825FC">
        <w:rPr>
          <w:lang w:val="es-MX"/>
        </w:rPr>
        <w:t>Convention</w:t>
      </w:r>
      <w:proofErr w:type="spellEnd"/>
      <w:proofErr w:type="gramEnd"/>
      <w:r w:rsidRPr="00E825FC">
        <w:rPr>
          <w:lang w:val="es-MX"/>
        </w:rPr>
        <w:t xml:space="preserve"> </w:t>
      </w:r>
      <w:proofErr w:type="spellStart"/>
      <w:r w:rsidRPr="00E825FC">
        <w:rPr>
          <w:lang w:val="es-MX"/>
        </w:rPr>
        <w:t>on</w:t>
      </w:r>
      <w:proofErr w:type="spellEnd"/>
      <w:r w:rsidRPr="00E825FC">
        <w:rPr>
          <w:lang w:val="es-MX"/>
        </w:rPr>
        <w:t xml:space="preserve"> </w:t>
      </w:r>
      <w:proofErr w:type="spellStart"/>
      <w:r w:rsidRPr="00E825FC">
        <w:rPr>
          <w:lang w:val="es-MX"/>
        </w:rPr>
        <w:t>psychotropic</w:t>
      </w:r>
      <w:proofErr w:type="spellEnd"/>
      <w:r w:rsidRPr="00E825FC">
        <w:rPr>
          <w:lang w:val="es-MX"/>
        </w:rPr>
        <w:t xml:space="preserve"> </w:t>
      </w:r>
      <w:proofErr w:type="spellStart"/>
      <w:r w:rsidRPr="00E825FC">
        <w:rPr>
          <w:lang w:val="es-MX"/>
        </w:rPr>
        <w:t>substances</w:t>
      </w:r>
      <w:proofErr w:type="spellEnd"/>
      <w:r w:rsidRPr="00E825FC">
        <w:rPr>
          <w:lang w:val="es-MX"/>
        </w:rPr>
        <w:t xml:space="preserve">, Vienna, 21 </w:t>
      </w:r>
      <w:proofErr w:type="spellStart"/>
      <w:r w:rsidRPr="00E825FC">
        <w:rPr>
          <w:lang w:val="es-MX"/>
        </w:rPr>
        <w:t>February</w:t>
      </w:r>
      <w:proofErr w:type="spellEnd"/>
      <w:r w:rsidRPr="00E825FC">
        <w:rPr>
          <w:lang w:val="es-MX"/>
        </w:rPr>
        <w:t xml:space="preserve"> 1971 [citado 15 de septiembre de 2025]. Disponible en: </w:t>
      </w:r>
      <w:proofErr w:type="spellStart"/>
      <w:r w:rsidRPr="00E825FC">
        <w:rPr>
          <w:lang w:val="es-MX"/>
        </w:rPr>
        <w:t>Convention</w:t>
      </w:r>
      <w:proofErr w:type="spellEnd"/>
      <w:r w:rsidRPr="00E825FC">
        <w:rPr>
          <w:lang w:val="es-MX"/>
        </w:rPr>
        <w:t xml:space="preserve"> </w:t>
      </w:r>
      <w:proofErr w:type="spellStart"/>
      <w:r w:rsidRPr="00E825FC">
        <w:rPr>
          <w:lang w:val="es-MX"/>
        </w:rPr>
        <w:t>on</w:t>
      </w:r>
      <w:proofErr w:type="spellEnd"/>
      <w:r w:rsidRPr="00E825FC">
        <w:rPr>
          <w:lang w:val="es-MX"/>
        </w:rPr>
        <w:t xml:space="preserve"> </w:t>
      </w:r>
      <w:proofErr w:type="spellStart"/>
      <w:r w:rsidRPr="00E825FC">
        <w:rPr>
          <w:lang w:val="es-MX"/>
        </w:rPr>
        <w:t>Psychotropic</w:t>
      </w:r>
      <w:proofErr w:type="spellEnd"/>
      <w:r w:rsidRPr="00E825FC">
        <w:rPr>
          <w:lang w:val="es-MX"/>
        </w:rPr>
        <w:t xml:space="preserve"> </w:t>
      </w:r>
      <w:proofErr w:type="spellStart"/>
      <w:r w:rsidRPr="00E825FC">
        <w:rPr>
          <w:lang w:val="es-MX"/>
        </w:rPr>
        <w:t>Substances</w:t>
      </w:r>
      <w:proofErr w:type="spellEnd"/>
      <w:r w:rsidRPr="00E825FC">
        <w:rPr>
          <w:lang w:val="es-MX"/>
        </w:rPr>
        <w:t xml:space="preserve"> </w:t>
      </w:r>
      <w:proofErr w:type="spellStart"/>
      <w:r w:rsidRPr="00E825FC">
        <w:rPr>
          <w:lang w:val="es-MX"/>
        </w:rPr>
        <w:t>of</w:t>
      </w:r>
      <w:proofErr w:type="spellEnd"/>
      <w:r w:rsidRPr="00E825FC">
        <w:rPr>
          <w:lang w:val="es-MX"/>
        </w:rPr>
        <w:t xml:space="preserve"> 1971 </w:t>
      </w:r>
    </w:p>
    <w:sectPr w:rsidR="00757BBF" w:rsidRPr="00757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0AF"/>
    <w:multiLevelType w:val="multilevel"/>
    <w:tmpl w:val="1316AF3E"/>
    <w:styleLink w:val="Estilo1"/>
    <w:lvl w:ilvl="0">
      <w:start w:val="1"/>
      <w:numFmt w:val="decimal"/>
      <w:lvlText w:val="[%1]"/>
      <w:lvlJc w:val="right"/>
      <w:pPr>
        <w:ind w:left="720" w:hanging="360"/>
      </w:pPr>
      <w:rPr>
        <w:rFonts w:ascii="Cambria Math" w:hAnsi="Cambria Math" w:hint="default"/>
        <w:b w:val="0"/>
        <w:i w:val="0"/>
        <w:strike w:val="0"/>
        <w:dstrike w:val="0"/>
        <w:vanish w:val="0"/>
        <w:color w:val="000000" w:themeColor="text1"/>
        <w:sz w:val="18"/>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A66A49"/>
    <w:multiLevelType w:val="singleLevel"/>
    <w:tmpl w:val="B9DCC948"/>
    <w:lvl w:ilvl="0">
      <w:start w:val="1"/>
      <w:numFmt w:val="decimal"/>
      <w:lvlText w:val="[%1]"/>
      <w:lvlJc w:val="right"/>
      <w:pPr>
        <w:ind w:left="720" w:hanging="360"/>
      </w:pPr>
      <w:rPr>
        <w:rFonts w:ascii="Cambria Math" w:hAnsi="Cambria Math" w:hint="default"/>
        <w:b/>
        <w:i w:val="0"/>
        <w:strike w:val="0"/>
        <w:dstrike w:val="0"/>
        <w:vanish w:val="0"/>
        <w:color w:val="000000" w:themeColor="text1"/>
        <w:sz w:val="18"/>
        <w:vertAlign w:val="superscript"/>
      </w:rPr>
    </w:lvl>
  </w:abstractNum>
  <w:num w:numId="1" w16cid:durableId="1920556946">
    <w:abstractNumId w:val="1"/>
  </w:num>
  <w:num w:numId="2" w16cid:durableId="188378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7C"/>
    <w:rsid w:val="000D5551"/>
    <w:rsid w:val="0011692E"/>
    <w:rsid w:val="001302E7"/>
    <w:rsid w:val="00211E9E"/>
    <w:rsid w:val="00266418"/>
    <w:rsid w:val="004E3C30"/>
    <w:rsid w:val="00536E76"/>
    <w:rsid w:val="007340BD"/>
    <w:rsid w:val="00753950"/>
    <w:rsid w:val="00757BBF"/>
    <w:rsid w:val="00810C1E"/>
    <w:rsid w:val="0088197C"/>
    <w:rsid w:val="008C6AEB"/>
    <w:rsid w:val="009305E2"/>
    <w:rsid w:val="009B715A"/>
    <w:rsid w:val="009D181F"/>
    <w:rsid w:val="00A175E0"/>
    <w:rsid w:val="00AA76DB"/>
    <w:rsid w:val="00B136D4"/>
    <w:rsid w:val="00C566AB"/>
    <w:rsid w:val="00CE0933"/>
    <w:rsid w:val="00E82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C5C9"/>
  <w15:chartTrackingRefBased/>
  <w15:docId w15:val="{1112F27A-033D-4BBE-B272-A03190A28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1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1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197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197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197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19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9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9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9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97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197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19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19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19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19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9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9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97C"/>
    <w:rPr>
      <w:rFonts w:eastAsiaTheme="majorEastAsia" w:cstheme="majorBidi"/>
      <w:color w:val="272727" w:themeColor="text1" w:themeTint="D8"/>
    </w:rPr>
  </w:style>
  <w:style w:type="paragraph" w:styleId="Ttulo">
    <w:name w:val="Title"/>
    <w:basedOn w:val="Normal"/>
    <w:next w:val="Normal"/>
    <w:link w:val="TtuloCar"/>
    <w:uiPriority w:val="10"/>
    <w:qFormat/>
    <w:rsid w:val="0088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19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19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19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97C"/>
    <w:pPr>
      <w:spacing w:before="160"/>
      <w:jc w:val="center"/>
    </w:pPr>
    <w:rPr>
      <w:i/>
      <w:iCs/>
      <w:color w:val="404040" w:themeColor="text1" w:themeTint="BF"/>
    </w:rPr>
  </w:style>
  <w:style w:type="character" w:customStyle="1" w:styleId="CitaCar">
    <w:name w:val="Cita Car"/>
    <w:basedOn w:val="Fuentedeprrafopredeter"/>
    <w:link w:val="Cita"/>
    <w:uiPriority w:val="29"/>
    <w:rsid w:val="0088197C"/>
    <w:rPr>
      <w:i/>
      <w:iCs/>
      <w:color w:val="404040" w:themeColor="text1" w:themeTint="BF"/>
    </w:rPr>
  </w:style>
  <w:style w:type="paragraph" w:styleId="Prrafodelista">
    <w:name w:val="List Paragraph"/>
    <w:basedOn w:val="Normal"/>
    <w:uiPriority w:val="34"/>
    <w:qFormat/>
    <w:rsid w:val="0088197C"/>
    <w:pPr>
      <w:ind w:left="720"/>
      <w:contextualSpacing/>
    </w:pPr>
  </w:style>
  <w:style w:type="character" w:styleId="nfasisintenso">
    <w:name w:val="Intense Emphasis"/>
    <w:basedOn w:val="Fuentedeprrafopredeter"/>
    <w:uiPriority w:val="21"/>
    <w:qFormat/>
    <w:rsid w:val="0088197C"/>
    <w:rPr>
      <w:i/>
      <w:iCs/>
      <w:color w:val="2F5496" w:themeColor="accent1" w:themeShade="BF"/>
    </w:rPr>
  </w:style>
  <w:style w:type="paragraph" w:styleId="Citadestacada">
    <w:name w:val="Intense Quote"/>
    <w:basedOn w:val="Normal"/>
    <w:next w:val="Normal"/>
    <w:link w:val="CitadestacadaCar"/>
    <w:uiPriority w:val="30"/>
    <w:qFormat/>
    <w:rsid w:val="00881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197C"/>
    <w:rPr>
      <w:i/>
      <w:iCs/>
      <w:color w:val="2F5496" w:themeColor="accent1" w:themeShade="BF"/>
    </w:rPr>
  </w:style>
  <w:style w:type="character" w:styleId="Referenciaintensa">
    <w:name w:val="Intense Reference"/>
    <w:basedOn w:val="Fuentedeprrafopredeter"/>
    <w:uiPriority w:val="32"/>
    <w:qFormat/>
    <w:rsid w:val="0088197C"/>
    <w:rPr>
      <w:b/>
      <w:bCs/>
      <w:smallCaps/>
      <w:color w:val="2F5496" w:themeColor="accent1" w:themeShade="BF"/>
      <w:spacing w:val="5"/>
    </w:rPr>
  </w:style>
  <w:style w:type="character" w:styleId="Hipervnculo">
    <w:name w:val="Hyperlink"/>
    <w:basedOn w:val="Fuentedeprrafopredeter"/>
    <w:uiPriority w:val="99"/>
    <w:unhideWhenUsed/>
    <w:rsid w:val="00E825FC"/>
    <w:rPr>
      <w:color w:val="0563C1" w:themeColor="hyperlink"/>
      <w:u w:val="single"/>
    </w:rPr>
  </w:style>
  <w:style w:type="character" w:styleId="Mencinsinresolver">
    <w:name w:val="Unresolved Mention"/>
    <w:basedOn w:val="Fuentedeprrafopredeter"/>
    <w:uiPriority w:val="99"/>
    <w:semiHidden/>
    <w:unhideWhenUsed/>
    <w:rsid w:val="00E825FC"/>
    <w:rPr>
      <w:color w:val="605E5C"/>
      <w:shd w:val="clear" w:color="auto" w:fill="E1DFDD"/>
    </w:rPr>
  </w:style>
  <w:style w:type="numbering" w:customStyle="1" w:styleId="Estilo1">
    <w:name w:val="Estilo1"/>
    <w:uiPriority w:val="99"/>
    <w:rsid w:val="00536E76"/>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vertex.com.ar/ojs/index.php/vertex/article/view/544" TargetMode="External"/><Relationship Id="rId3" Type="http://schemas.openxmlformats.org/officeDocument/2006/relationships/settings" Target="settings.xml"/><Relationship Id="rId7" Type="http://schemas.openxmlformats.org/officeDocument/2006/relationships/hyperlink" Target="http://www.gob.mx/conasama/documentos/informe-sobre-la-situacion-de-la-salud-mental-y-elconsumo-de-sustancias-en-mexico?idiom=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es/news-room/fact-sheets/detail/depression" TargetMode="External"/><Relationship Id="rId11" Type="http://schemas.openxmlformats.org/officeDocument/2006/relationships/fontTable" Target="fontTable.xml"/><Relationship Id="rId5" Type="http://schemas.openxmlformats.org/officeDocument/2006/relationships/hyperlink" Target="https://www.who.int/es/news-room/fact-sheets/detail/anxiety-disorders" TargetMode="External"/><Relationship Id="rId10" Type="http://schemas.openxmlformats.org/officeDocument/2006/relationships/hyperlink" Target="https://www.diputados.gob.mx/LeyesBiblio/pdf/LGS.pdf" TargetMode="External"/><Relationship Id="rId4" Type="http://schemas.openxmlformats.org/officeDocument/2006/relationships/webSettings" Target="webSettings.xml"/><Relationship Id="rId9" Type="http://schemas.openxmlformats.org/officeDocument/2006/relationships/hyperlink" Target="https://forbes.com.mx/la-creciente-moda-de-microdosis-de-hongos-psicoactivos-esta-provoca%20ndo-aumento-de-visitas-a-salas-de-emergencia-y-llamadas-por-intoxica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875</Words>
  <Characters>4815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16</cp:revision>
  <dcterms:created xsi:type="dcterms:W3CDTF">2026-04-01T01:04:00Z</dcterms:created>
  <dcterms:modified xsi:type="dcterms:W3CDTF">2026-04-01T04:48:00Z</dcterms:modified>
</cp:coreProperties>
</file>