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-88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line="240" w:lineRule="atLeast"/>
              <w:jc w:val="center"/>
              <w:rPr>
                <w:caps/>
              </w:rPr>
            </w:pPr>
            <w:r w:rsidRPr="005E0BD7">
              <w:rPr>
                <w:noProof/>
              </w:rPr>
              <w:drawing>
                <wp:inline distT="0" distB="0" distL="0" distR="0" wp14:anchorId="6EA1C3F1" wp14:editId="4EE6F43A">
                  <wp:extent cx="553085" cy="563245"/>
                  <wp:effectExtent l="19050" t="0" r="0" b="0"/>
                  <wp:docPr id="27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555058" w:rsidRPr="005E0BD7" w:rsidTr="009B41F0">
        <w:trPr>
          <w:cantSplit/>
          <w:trHeight w:val="1417"/>
        </w:trPr>
        <w:tc>
          <w:tcPr>
            <w:tcW w:w="5000" w:type="pct"/>
          </w:tcPr>
          <w:p w:rsidR="00555058" w:rsidRPr="005E0BD7" w:rsidRDefault="00555058" w:rsidP="009B41F0">
            <w:pPr>
              <w:pStyle w:val="a6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5E0BD7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</w:rPr>
              <w:br/>
              <w:t>высшего образования</w:t>
            </w:r>
            <w:r w:rsidRPr="005E0BD7">
              <w:rPr>
                <w:i w:val="0"/>
              </w:rPr>
              <w:br/>
            </w:r>
            <w:r w:rsidRPr="005E0BD7">
              <w:rPr>
                <w:b/>
                <w:i w:val="0"/>
              </w:rPr>
              <w:t>«Московский технологический университет»</w:t>
            </w:r>
          </w:p>
          <w:p w:rsidR="00555058" w:rsidRPr="005E0BD7" w:rsidRDefault="00555058" w:rsidP="009B41F0">
            <w:pPr>
              <w:jc w:val="center"/>
              <w:rPr>
                <w:b/>
                <w:sz w:val="32"/>
                <w:szCs w:val="32"/>
              </w:rPr>
            </w:pPr>
            <w:r w:rsidRPr="005E0BD7">
              <w:rPr>
                <w:b/>
                <w:sz w:val="32"/>
                <w:szCs w:val="32"/>
              </w:rPr>
              <w:t>МИРЭА</w:t>
            </w:r>
          </w:p>
          <w:p w:rsidR="00555058" w:rsidRPr="005E0BD7" w:rsidRDefault="00555058" w:rsidP="009B41F0">
            <w:pPr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D3442B2" wp14:editId="28EF502D">
                      <wp:extent cx="5600700" cy="1270"/>
                      <wp:effectExtent l="25400" t="24130" r="22225" b="2222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5F6C3A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55058" w:rsidRPr="00555058" w:rsidRDefault="00555058" w:rsidP="00555058">
      <w:pPr>
        <w:jc w:val="center"/>
        <w:rPr>
          <w:sz w:val="28"/>
          <w:szCs w:val="12"/>
          <w:lang w:val="ru-RU"/>
        </w:rPr>
      </w:pPr>
    </w:p>
    <w:tbl>
      <w:tblPr>
        <w:tblStyle w:val="ae"/>
        <w:tblpPr w:leftFromText="180" w:rightFromText="180" w:vertAnchor="text" w:horzAnchor="margin" w:tblpXSpec="center" w:tblpY="5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FC06FF" w:rsidRPr="00734501" w:rsidTr="00095E48">
        <w:trPr>
          <w:trHeight w:val="758"/>
        </w:trPr>
        <w:tc>
          <w:tcPr>
            <w:tcW w:w="6534" w:type="dxa"/>
          </w:tcPr>
          <w:p w:rsidR="00FC06FF" w:rsidRPr="00485BBE" w:rsidRDefault="00FC06FF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 курсам: Б1.В.ДВ.6.1 «</w:t>
            </w:r>
            <w:hyperlink r:id="rId8" w:history="1">
              <w:r w:rsidRPr="00485BBE">
                <w:rPr>
                  <w:rFonts w:ascii="Times New Roman" w:hAnsi="Times New Roman" w:cs="Times New Roman"/>
                  <w:sz w:val="36"/>
                  <w:szCs w:val="36"/>
                  <w:lang w:val="ru-RU"/>
                </w:rPr>
                <w:t>Технология обработки и передачи данных</w:t>
              </w:r>
            </w:hyperlink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1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RPr="00734501" w:rsidTr="00095E48">
        <w:tc>
          <w:tcPr>
            <w:tcW w:w="9486" w:type="dxa"/>
          </w:tcPr>
          <w:p w:rsidR="00095E48" w:rsidRPr="00485BBE" w:rsidRDefault="00095E48" w:rsidP="00095E48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Методическое руководство по выполнению лабораторной работы</w:t>
            </w:r>
          </w:p>
        </w:tc>
      </w:tr>
    </w:tbl>
    <w:tbl>
      <w:tblPr>
        <w:tblStyle w:val="ae"/>
        <w:tblpPr w:leftFromText="180" w:rightFromText="180" w:vertAnchor="text" w:horzAnchor="margin" w:tblpXSpec="center" w:tblpY="2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</w:tblGrid>
      <w:tr w:rsidR="00095E48" w:rsidRPr="00734501" w:rsidTr="00095E48">
        <w:trPr>
          <w:trHeight w:val="706"/>
        </w:trPr>
        <w:tc>
          <w:tcPr>
            <w:tcW w:w="644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«Реализация процедуры обнаружения сигнала </w:t>
            </w:r>
            <w:r w:rsidRPr="00485BBE">
              <w:rPr>
                <w:rFonts w:ascii="Times New Roman" w:hAnsi="Times New Roman" w:cs="Times New Roman"/>
                <w:sz w:val="36"/>
                <w:szCs w:val="36"/>
              </w:rPr>
              <w:t>GPS</w:t>
            </w: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86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Tr="00095E48">
        <w:tc>
          <w:tcPr>
            <w:tcW w:w="948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2018г.</w:t>
            </w:r>
          </w:p>
        </w:tc>
      </w:tr>
    </w:tbl>
    <w:p w:rsidR="009B41F0" w:rsidRPr="00555058" w:rsidRDefault="00555058">
      <w:pPr>
        <w:rPr>
          <w:lang w:val="ru-RU"/>
        </w:rPr>
      </w:pPr>
      <w:r w:rsidRPr="00555058">
        <w:rPr>
          <w:lang w:val="ru-RU"/>
        </w:rPr>
        <w:br w:type="page"/>
      </w:r>
    </w:p>
    <w:p w:rsidR="00054C8E" w:rsidRPr="00990235" w:rsidRDefault="002B0DDA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Программная р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сигнала от спутника системы глобального позиционирования </w:t>
      </w:r>
      <w:r w:rsidRPr="00990235"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5E48" w:rsidRDefault="00095E48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анализа принятого сигнала сформировать список обнаруженных спутников. Для каждого спутника произвести грубую оценку частоты доплеровского сдвига и фазы псевдослучайной последовательности.</w:t>
      </w:r>
    </w:p>
    <w:p w:rsidR="00D801D6" w:rsidRPr="00704327" w:rsidRDefault="00D801D6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801D6">
        <w:rPr>
          <w:rFonts w:ascii="Times New Roman" w:hAnsi="Times New Roman" w:cs="Times New Roman"/>
          <w:b/>
          <w:sz w:val="32"/>
          <w:szCs w:val="32"/>
          <w:lang w:val="ru-RU"/>
        </w:rPr>
        <w:t>Подготовка к выполнению работы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работы систем спутникового позиционирования, структуру сигналов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, методы обнаружения сигналов.</w:t>
      </w:r>
    </w:p>
    <w:p w:rsidR="00990235" w:rsidRDefault="00990235" w:rsidP="00095E48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список.</w:t>
      </w:r>
    </w:p>
    <w:p w:rsidR="00990235" w:rsidRDefault="00990235" w:rsidP="00990235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Яценков В.С. Основы спутниковой навигации.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NAVSTAR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ГЛОНАСС. –М.:Горячая линия-Телеком, 2005. -272с.-ил.</w:t>
      </w:r>
    </w:p>
    <w:p w:rsidR="00FC3044" w:rsidRDefault="00FC3044" w:rsidP="00990235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Пестряков В.Б. Шумоподобные сигналы в системах передачи информации. - Москва, "Советское Радио", 1973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1C6" w:rsidRDefault="005D11C6" w:rsidP="00990235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5D11C6">
        <w:rPr>
          <w:rFonts w:ascii="Times New Roman" w:hAnsi="Times New Roman" w:cs="Times New Roman"/>
          <w:sz w:val="28"/>
          <w:szCs w:val="28"/>
          <w:lang w:val="ru-RU"/>
        </w:rPr>
        <w:t>Никифоров А.А.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Создание лабораторного стенда для приема сигналов спутниковых систем навигации. ВЕСТНИК Молодых ученых Московского государственного университета приборостроения и информатики, Выпуск №9. Москва, 2011. – cc 55-66. ISBN 978-5-8068-0484-7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9" w:history="1">
        <w:r w:rsidRPr="005D11C6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Ссылка на электронный ресурс.</w:t>
        </w:r>
      </w:hyperlink>
    </w:p>
    <w:p w:rsidR="00FC3044" w:rsidRPr="00FC3044" w:rsidRDefault="00FC3044" w:rsidP="00FC3044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3044">
        <w:rPr>
          <w:rFonts w:ascii="Times New Roman" w:hAnsi="Times New Roman" w:cs="Times New Roman"/>
          <w:b/>
          <w:sz w:val="32"/>
          <w:szCs w:val="32"/>
          <w:lang w:val="ru-RU"/>
        </w:rPr>
        <w:t>Контрольные вопросы.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Опишите основные принципы технологии кодового разделения доступа.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расширяющей последовательности. 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Укажите основные свойства расширяющих последовательностей.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В чем отличие последовательного и параллельного алгоритмов обнаружения сигнала?</w:t>
      </w:r>
    </w:p>
    <w:p w:rsid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Нарисуйте укрупненную схему формирования сигнала с расширенным спектром.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Список сокращений</w:t>
      </w:r>
      <w:r w:rsidR="007E71B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условных обозначений</w:t>
      </w: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АЦП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Аналогово-цифровой преобразователь.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МШУ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Малошумящий усилитель.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Оперативное запоминающее устройство.</w:t>
      </w:r>
    </w:p>
    <w:p w:rsidR="00606B2F" w:rsidRDefault="00606B2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Программируемая логическая интегральная схема.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Псевдослучайная последовательность.</w:t>
      </w:r>
    </w:p>
    <w:p w:rsidR="00515C8A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Полосовой фильтр.</w:t>
      </w:r>
    </w:p>
    <w:p w:rsidR="00515C8A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Фильтр нижних частот.</w:t>
      </w:r>
    </w:p>
    <w:p w:rsidR="006E3DC1" w:rsidRPr="0073450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GPS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Positioning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71BF" w:rsidRDefault="007E71B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>-232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 физического уровня для асинхронного обмена.</w:t>
      </w:r>
    </w:p>
    <w:p w:rsidR="00734501" w:rsidRPr="00734501" w:rsidRDefault="0073450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WAAS</w:t>
      </w:r>
      <w:r>
        <w:rPr>
          <w:rFonts w:ascii="Times New Roman" w:hAnsi="Times New Roman" w:cs="Times New Roman"/>
          <w:sz w:val="28"/>
          <w:szCs w:val="28"/>
        </w:rPr>
        <w:tab/>
        <w:t>Wide Area Augmentation System. (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распространения поправок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286" w:dyaOrig="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33.65pt" o:ole="">
            <v:imagedata r:id="rId10" o:title=""/>
          </v:shape>
          <o:OLEObject Type="Embed" ProgID="Visio.Drawing.11" ShapeID="_x0000_i1025" DrawAspect="Content" ObjectID="_1576578659" r:id="rId11"/>
        </w:object>
      </w:r>
      <w:r w:rsidRPr="00734501">
        <w:rPr>
          <w:lang w:val="ru-RU"/>
        </w:rPr>
        <w:tab/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Приемная антенна.</w:t>
      </w:r>
    </w:p>
    <w:p w:rsidR="007E71BF" w:rsidRDefault="008E7963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7">
          <v:shape id="_x0000_i1026" type="#_x0000_t75" style="width:27.6pt;height:33.65pt" o:ole="">
            <v:imagedata r:id="rId12" o:title=""/>
          </v:shape>
          <o:OLEObject Type="Embed" ProgID="Visio.Drawing.11" ShapeID="_x0000_i1026" DrawAspect="Content" ObjectID="_1576578660" r:id="rId13"/>
        </w:object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  <w:t>Смеситель.</w:t>
      </w:r>
    </w:p>
    <w:p w:rsidR="007E71BF" w:rsidRDefault="007E71B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56">
          <v:shape id="_x0000_i1027" type="#_x0000_t75" style="width:23.85pt;height:23.85pt" o:ole="">
            <v:imagedata r:id="rId14" o:title=""/>
          </v:shape>
          <o:OLEObject Type="Embed" ProgID="Visio.Drawing.11" ShapeID="_x0000_i1027" DrawAspect="Content" ObjectID="_1576578661" r:id="rId15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Генератор</w:t>
      </w:r>
      <w:r w:rsidR="003A0584">
        <w:rPr>
          <w:rFonts w:ascii="Times New Roman" w:hAnsi="Times New Roman" w:cs="Times New Roman"/>
          <w:sz w:val="28"/>
          <w:szCs w:val="28"/>
          <w:lang w:val="ru-RU"/>
        </w:rPr>
        <w:t xml:space="preserve"> синусоидального сигнала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67" w:dyaOrig="574">
          <v:shape id="_x0000_i1028" type="#_x0000_t75" style="width:53.3pt;height:28.5pt" o:ole="">
            <v:imagedata r:id="rId16" o:title=""/>
          </v:shape>
          <o:OLEObject Type="Embed" ProgID="Visio.Drawing.11" ShapeID="_x0000_i1028" DrawAspect="Content" ObjectID="_1576578662" r:id="rId17"/>
        </w:object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Генератор прямоугольных импульсов.</w:t>
      </w:r>
    </w:p>
    <w:p w:rsidR="007E71BF" w:rsidRDefault="007E71B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43">
          <v:shape id="_x0000_i1029" type="#_x0000_t75" style="width:27.6pt;height:27.1pt" o:ole="">
            <v:imagedata r:id="rId18" o:title=""/>
          </v:shape>
          <o:OLEObject Type="Embed" ProgID="Visio.Drawing.11" ShapeID="_x0000_i1029" DrawAspect="Content" ObjectID="_1576578663" r:id="rId19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Фазовращатель на 90 градусов.</w:t>
      </w:r>
    </w:p>
    <w:p w:rsidR="008E7963" w:rsidRDefault="008E7963" w:rsidP="008E7963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871" w:dyaOrig="848">
          <v:shape id="_x0000_i1030" type="#_x0000_t75" style="width:28.5pt;height:27.6pt" o:ole="">
            <v:imagedata r:id="rId20" o:title=""/>
          </v:shape>
          <o:OLEObject Type="Embed" ProgID="Visio.Drawing.11" ShapeID="_x0000_i1030" DrawAspect="Content" ObjectID="_1576578664" r:id="rId21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Аналоговый фильтр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044" w:rsidRDefault="00704327" w:rsidP="008E7963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4327">
        <w:rPr>
          <w:rFonts w:ascii="Times New Roman" w:hAnsi="Times New Roman" w:cs="Times New Roman"/>
          <w:b/>
          <w:sz w:val="32"/>
          <w:szCs w:val="32"/>
          <w:lang w:val="ru-RU"/>
        </w:rPr>
        <w:t>Теоретическое введение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704327" w:rsidRDefault="00704327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04327">
        <w:rPr>
          <w:rFonts w:ascii="Times New Roman" w:hAnsi="Times New Roman" w:cs="Times New Roman"/>
          <w:sz w:val="28"/>
          <w:szCs w:val="28"/>
          <w:lang w:val="ru-RU"/>
        </w:rPr>
        <w:t>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ма спутникового позиционирования представляет собой однонаправленную систему распространения сигналов от спутниковой группировки, находящейся на орбите земли, к абонентам, находящимся на поверхности земли. Определение координат абонента происходит на основе оценки задержек распространения сигнала от нескольких спутников до абонента. Каждый спутник передает уникальную псевдослучайную цифровую последовательность</w:t>
      </w:r>
      <w:r w:rsidR="00515C8A">
        <w:rPr>
          <w:rFonts w:ascii="Times New Roman" w:hAnsi="Times New Roman" w:cs="Times New Roman"/>
          <w:sz w:val="28"/>
          <w:szCs w:val="28"/>
          <w:lang w:val="ru-RU"/>
        </w:rPr>
        <w:t xml:space="preserve"> (ПСП)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основе которой</w:t>
      </w:r>
      <w:r w:rsidR="00552DE2">
        <w:rPr>
          <w:rFonts w:ascii="Times New Roman" w:hAnsi="Times New Roman" w:cs="Times New Roman"/>
          <w:sz w:val="28"/>
          <w:szCs w:val="28"/>
          <w:lang w:val="ru-RU"/>
        </w:rPr>
        <w:t xml:space="preserve"> приемник может оценить разности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до нескольких спутников. Используя дополнительную информацию от спутника (альманах и эфемириды) приемник может определить точное расположение спутников в момент измерения и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решив нелинейную систему алгебраических уравнений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свои координаты.</w:t>
      </w:r>
      <w:r w:rsidR="00623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>Прием сигнала осуществляется на основе специализированного устройства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42D" w:rsidRPr="00DE542D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 сохранения оцифрованного сигнала на промежуточной частоте. Структурная схема приемника изображена на Рис.1.</w:t>
      </w:r>
    </w:p>
    <w:p w:rsidR="002B03E8" w:rsidRPr="002B03E8" w:rsidRDefault="00B26152" w:rsidP="006E3DC1">
      <w:pPr>
        <w:widowControl w:val="0"/>
        <w:spacing w:before="0"/>
        <w:ind w:left="0" w:right="0"/>
        <w:jc w:val="center"/>
        <w:rPr>
          <w:rFonts w:ascii="Century Gothic" w:hAnsi="Century Gothic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22" w:dyaOrig="4061">
          <v:shape id="_x0000_i1031" type="#_x0000_t75" style="width:496.05pt;height:202.9pt" o:ole="">
            <v:imagedata r:id="rId22" o:title=""/>
          </v:shape>
          <o:OLEObject Type="Embed" ProgID="Visio.Drawing.11" ShapeID="_x0000_i1031" DrawAspect="Content" ObjectID="_1576578665" r:id="rId23"/>
        </w:objec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5D11C6" w:rsidRPr="005D11C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11C6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приемного оборудования для получения оцифрованного сигнала </w:t>
      </w:r>
      <w:r w:rsidR="005D11C6">
        <w:rPr>
          <w:rFonts w:ascii="Times New Roman" w:hAnsi="Times New Roman" w:cs="Times New Roman"/>
          <w:sz w:val="28"/>
          <w:szCs w:val="28"/>
        </w:rPr>
        <w:t>GPS</w: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Сигнал спутника на частоте 1575.42МГц поступает на вход малошумящего усилителя (МШУ) и далее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полосовой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(ПФ)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</w:t>
      </w:r>
      <w:r w:rsidR="00606B2F">
        <w:rPr>
          <w:rFonts w:ascii="Times New Roman" w:hAnsi="Times New Roman" w:cs="Times New Roman"/>
          <w:sz w:val="28"/>
          <w:szCs w:val="28"/>
          <w:lang w:val="ru-RU"/>
        </w:rPr>
        <w:t xml:space="preserve">ПЛИС 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заполнение памяти захваченным сигналом и дальнейшую передачу этой информации по порту </w:t>
      </w:r>
      <w:r w:rsidRPr="00734501">
        <w:rPr>
          <w:rFonts w:ascii="Times New Roman" w:hAnsi="Times New Roman" w:cs="Times New Roman"/>
          <w:sz w:val="28"/>
          <w:szCs w:val="28"/>
        </w:rPr>
        <w:t>RS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-232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Сигнал сохраняется в текстовом файле следующего вида.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Mon Jan 25 14:22:29 2010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the default cfg</w:t>
      </w:r>
    </w:p>
    <w:p w:rsid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</w:t>
      </w:r>
      <w:r w:rsidRPr="00734501">
        <w:rPr>
          <w:rFonts w:ascii="Courier New" w:hAnsi="Courier New" w:cs="Courier New"/>
        </w:rPr>
        <w:tab/>
        <w:t>0xa2939a3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9</w:t>
      </w:r>
      <w:r w:rsidRPr="00734501">
        <w:rPr>
          <w:rFonts w:ascii="Courier New" w:hAnsi="Courier New" w:cs="Courier New"/>
        </w:rPr>
        <w:tab/>
        <w:t>0x14c0402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00000000b 0x0a2939a3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00001000b 0x01e0f401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Mode: 2bit, sign/magnitude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format [q2 i2 q1 i1]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lang w:val="ru-RU"/>
        </w:rPr>
      </w:pPr>
      <w:r w:rsidRPr="00734501">
        <w:rPr>
          <w:rFonts w:ascii="Courier New" w:hAnsi="Courier New" w:cs="Courier New"/>
          <w:lang w:val="ru-RU"/>
        </w:rPr>
        <w:t># i</w:t>
      </w:r>
      <w:r w:rsidRPr="00734501">
        <w:rPr>
          <w:rFonts w:ascii="Courier New" w:hAnsi="Courier New" w:cs="Courier New"/>
          <w:lang w:val="ru-RU"/>
        </w:rPr>
        <w:tab/>
        <w:t>q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-6</w:t>
      </w:r>
      <w:r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B64ED3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с символом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 комментарий. Остальные строки содержат значения синфазной и квадратурной составляющей отсчета сигнала.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Процедура считывания этого файла должна пропустить все строки, начинающиеся с символа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и сформировать комплекснозначный массив отсчетов сигнала, где элементы первого столбца определяют действительную часть, а элементы второго столбца комплексную часть.</w:t>
      </w:r>
      <w:bookmarkStart w:id="0" w:name="_GoBack"/>
      <w:bookmarkEnd w:id="0"/>
    </w:p>
    <w:p w:rsidR="00734501" w:rsidRP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Техническое обеспечение</w:t>
      </w:r>
      <w:r w:rsidRPr="002B0DDA">
        <w:rPr>
          <w:sz w:val="24"/>
          <w:szCs w:val="24"/>
          <w:lang w:val="ru-RU"/>
        </w:rPr>
        <w:t>: для выполнения лабораторной работы используются персональные ЭВМ, инструментальные программные средства (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) и программно-аппаратные средства захвата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 (Рисунок 1).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6096000" cy="4057364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1. Структура программно-аппаратных средств для захвата сигнала </w:t>
      </w:r>
      <w:r>
        <w:t>GPS</w:t>
      </w:r>
      <w:r w:rsidRPr="002B0DDA">
        <w:rPr>
          <w:lang w:val="ru-RU"/>
        </w:rPr>
        <w:t>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Оборудование захвата представляет собой специализированный приемник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, позволяющий осуществить запись фрагмента сигнала от спутников. Записанный сигнал поступает на сервер захвата и далее записывается в виде файла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. В текущей конфигурации по адресу </w:t>
      </w:r>
      <w:hyperlink r:id="rId25"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://</w:t>
        </w:r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vocord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ru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priv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nika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lab</w:t>
        </w:r>
      </w:hyperlink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периодически сохраняется текстовый файл содержащий отрезок сигнала и </w:t>
      </w:r>
      <w:r w:rsidRPr="002B0DDA">
        <w:rPr>
          <w:sz w:val="24"/>
          <w:szCs w:val="24"/>
          <w:lang w:val="ru-RU"/>
        </w:rPr>
        <w:lastRenderedPageBreak/>
        <w:t>изображение, полученное с сервера</w:t>
      </w:r>
      <w:r>
        <w:rPr>
          <w:sz w:val="24"/>
          <w:szCs w:val="24"/>
        </w:rPr>
        <w:t> </w:t>
      </w:r>
      <w:hyperlink r:id="rId26">
        <w:r>
          <w:rPr>
            <w:color w:val="0000EE"/>
            <w:sz w:val="24"/>
            <w:szCs w:val="24"/>
            <w:u w:val="single"/>
          </w:rPr>
          <w:t>waas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_</w:t>
        </w:r>
        <w:r>
          <w:rPr>
            <w:color w:val="0000EE"/>
            <w:sz w:val="24"/>
            <w:szCs w:val="24"/>
            <w:u w:val="single"/>
          </w:rPr>
          <w:t>sats</w:t>
        </w:r>
      </w:hyperlink>
      <w:r w:rsidRPr="002B0DDA">
        <w:rPr>
          <w:sz w:val="24"/>
          <w:szCs w:val="24"/>
          <w:lang w:val="ru-RU"/>
        </w:rPr>
        <w:t xml:space="preserve"> с положением спутников на момент захвата сигнала. Оборудование захвата содержит высокочастотный тракт, микросхему программируемой логики, память размером 256Кбайт для временного хранения сигнала и интерфейс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>-232 для передачи измеренного сигнала из памяти в основной сервер системы захвата.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6096000" cy="2123599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2. Структурная схема оборудования захвата, применяемого на кафедре ИТ-6.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</w:pPr>
      <w:r w:rsidRPr="002B0DDA">
        <w:rPr>
          <w:sz w:val="24"/>
          <w:szCs w:val="24"/>
          <w:lang w:val="ru-RU"/>
        </w:rPr>
        <w:t xml:space="preserve">Сигнал спутника на частоте 1575.42МГц поступает на вход малошумящего усилителя (МШУ) и далее через ПАВ фильтр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осуществляет заполнение памяти захваченным сигналом и дальнейшую передачу этой информации по порту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 xml:space="preserve">-232 на основной сервер. Сервер осуществляет пересылку сигнала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 в виде текстового файла. </w:t>
      </w:r>
      <w:r>
        <w:rPr>
          <w:sz w:val="24"/>
          <w:szCs w:val="24"/>
        </w:rPr>
        <w:t>Пример такого файла приведен ниже (несколько первых строк).</w:t>
      </w: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4105275" cy="46291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3. Формат файла для хранения сигнала.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Этот файл может быть прочитан в системе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 с помощью функции</w:t>
      </w:r>
      <w:r>
        <w:rPr>
          <w:sz w:val="24"/>
          <w:szCs w:val="24"/>
        </w:rPr>
        <w:t> </w:t>
      </w:r>
      <w:hyperlink r:id="rId29">
        <w:r>
          <w:rPr>
            <w:color w:val="0000EE"/>
            <w:sz w:val="24"/>
            <w:szCs w:val="24"/>
            <w:u w:val="single"/>
          </w:rPr>
          <w:t>readdump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rPr>
          <w:lang w:val="ru-RU"/>
        </w:rPr>
      </w:pPr>
      <w:r w:rsidRPr="002B0DDA">
        <w:rPr>
          <w:lang w:val="ru-RU"/>
        </w:rPr>
        <w:br w:type="page"/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Краткая теоретическая часть: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Принимая во внимание схему приемника, математическую модель сигнала на выходе АЦП можно представить так: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22205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)=</m:t>
        </m:r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prn</m:t>
            </m:r>
          </m:sub>
          <m:sup/>
        </m:sSubSup>
        <m:d>
          <m:dPr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ca</m:t>
                    </m:r>
                  </m:sub>
                  <m:sup/>
                </m:sSubSup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2</m:t>
            </m:r>
            <m:r>
              <w:rPr>
                <w:rFonts w:ascii="Arial" w:eastAsia="Arial" w:hAnsi="Arial" w:cs="Arial"/>
                <w:sz w:val="22"/>
                <w:szCs w:val="22"/>
              </w:rPr>
              <m:t>π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  <w:lang w:val="ru-RU"/>
                      </w:rPr>
                      <m:t>1</m:t>
                    </m:r>
                  </m:sub>
                  <m:sup/>
                </m:sSubSup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δf</m:t>
                </m:r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+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ϕ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0</m:t>
                </m:r>
              </m:sub>
              <m:sup/>
            </m:sSubSup>
          </m:sup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(1)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Здесь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</w:rPr>
        <w:t>BPSK</w:t>
      </w:r>
      <w:r w:rsidRPr="002B0DDA">
        <w:rPr>
          <w:sz w:val="24"/>
          <w:szCs w:val="24"/>
          <w:lang w:val="ru-RU"/>
        </w:rPr>
        <w:t xml:space="preserve">-модулирующая последовательность (+1,-1) со скоростью 50 бит/с (навигационной сообщение), </w:t>
      </w:r>
      <w:r>
        <w:rPr>
          <w:sz w:val="24"/>
          <w:szCs w:val="24"/>
        </w:rPr>
        <w:t> c</w:t>
      </w:r>
      <w:r w:rsidRPr="002B0DDA">
        <w:rPr>
          <w:sz w:val="24"/>
          <w:szCs w:val="24"/>
          <w:lang w:val="ru-RU"/>
        </w:rPr>
        <w:t xml:space="preserve"> - расширяющий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=1023000</m:t>
        </m:r>
      </m:oMath>
      <w:r w:rsidRPr="002B0DDA">
        <w:rPr>
          <w:sz w:val="24"/>
          <w:szCs w:val="24"/>
          <w:lang w:val="ru-RU"/>
        </w:rPr>
        <w:t xml:space="preserve"> Гц - чиповая скорость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 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- частота дискретизации,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смещение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=4092000</m:t>
        </m:r>
      </m:oMath>
      <w:r w:rsidRPr="002B0DDA">
        <w:rPr>
          <w:sz w:val="24"/>
          <w:szCs w:val="24"/>
          <w:lang w:val="ru-RU"/>
        </w:rPr>
        <w:t xml:space="preserve"> Гц - промежуточная частота,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 xml:space="preserve"> - доплеровское смещение частоты,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0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начальная фаза сигнала. Каждый спутник использует свой уникальный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-код. Генерация этого кода производится на основе схемы со сдвиговыми регистрами. 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876675" cy="3733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4. Генерация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При инициализации оба регистра инициализируются единицами. Длина кода - 1023 значения (чипа), после этого код периодически повторяется. </w:t>
      </w:r>
      <w:r w:rsidRPr="002B0DDA">
        <w:rPr>
          <w:sz w:val="24"/>
          <w:szCs w:val="24"/>
          <w:lang w:val="ru-RU"/>
        </w:rPr>
        <w:lastRenderedPageBreak/>
        <w:t>Период полного обращения кода - 1 милисекунда, т.е. за 1 мс используется 1023 значения кода (1023 чипа).</w:t>
      </w:r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 Для проверки можно использовать таблицу первых десяти значений каждого из 32 возможных кодов. Номер кода (а часто и номер спутника) обозначается как </w:t>
      </w:r>
      <w:r>
        <w:rPr>
          <w:sz w:val="24"/>
          <w:szCs w:val="24"/>
        </w:rPr>
        <w:t>PRN</w:t>
      </w:r>
      <w:r w:rsidRPr="002B0DD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pseudo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random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sequence</w:t>
      </w:r>
      <w:r w:rsidRPr="002B0DDA">
        <w:rPr>
          <w:sz w:val="24"/>
          <w:szCs w:val="24"/>
          <w:lang w:val="ru-RU"/>
        </w:rPr>
        <w:t>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762375" cy="46767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Таблица 1. Параметры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Задача обнаружения сигнала спутника может быть решена на основе вычисления скалярного произведения принятого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и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(1). Здесь знак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*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означает комплексное сопряжение.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22205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 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*</m:t>
            </m:r>
          </m:sup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(2)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В момент включения приемника текущая задержка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неизвестна как и доплеровское смещение частоты 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>. По этой причине приемник должен для каждого из 32-х возможных спутников обеспечить перебор значений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lang w:val="ru-RU"/>
        </w:rPr>
        <w:t xml:space="preserve"> и</w:t>
      </w:r>
      <w: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lang w:val="ru-RU"/>
        </w:rPr>
        <w:t>.</w:t>
      </w:r>
      <w:r w:rsidRPr="002B0DDA">
        <w:rPr>
          <w:sz w:val="24"/>
          <w:szCs w:val="24"/>
          <w:lang w:val="ru-RU"/>
        </w:rPr>
        <w:t xml:space="preserve"> В рамках лабораторной работы предполагается осуществлять перебор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</m:oMath>
      <w:r w:rsidRPr="002B0DDA">
        <w:rPr>
          <w:sz w:val="24"/>
          <w:szCs w:val="24"/>
          <w:lang w:val="ru-RU"/>
        </w:rPr>
        <w:t xml:space="preserve">, учитывая что частота </w:t>
      </w:r>
      <w:r w:rsidRPr="002B0DDA">
        <w:rPr>
          <w:sz w:val="24"/>
          <w:szCs w:val="24"/>
          <w:lang w:val="ru-RU"/>
        </w:rPr>
        <w:lastRenderedPageBreak/>
        <w:t>дискретизации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а период кода 1</w:t>
      </w:r>
      <w:r>
        <w:rPr>
          <w:sz w:val="24"/>
          <w:szCs w:val="24"/>
        </w:rPr>
        <w:t>ms</w:t>
      </w:r>
      <w:r w:rsidRPr="002B0DDA">
        <w:rPr>
          <w:sz w:val="24"/>
          <w:szCs w:val="24"/>
          <w:lang w:val="ru-RU"/>
        </w:rPr>
        <w:t>, можно заключить, что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=0..16367</m:t>
        </m:r>
      </m:oMath>
      <w:r w:rsidRPr="002B0DDA">
        <w:rPr>
          <w:sz w:val="24"/>
          <w:szCs w:val="24"/>
          <w:lang w:val="ru-RU"/>
        </w:rPr>
        <w:t>. В части доплеровской ошибки можно ограничиться поиском в диапазоне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  <m:r>
          <w:rPr>
            <w:rFonts w:ascii="Arial" w:eastAsia="Arial" w:hAnsi="Arial" w:cs="Arial"/>
            <w:sz w:val="22"/>
            <w:szCs w:val="22"/>
            <w:lang w:val="ru-RU"/>
          </w:rPr>
          <m:t>=4086000...4098000</m:t>
        </m:r>
      </m:oMath>
      <w:r w:rsidRPr="002B0DDA">
        <w:rPr>
          <w:sz w:val="24"/>
          <w:szCs w:val="24"/>
          <w:lang w:val="ru-RU"/>
        </w:rPr>
        <w:t xml:space="preserve"> Гц с шагом 500 Гц. Таким образом для обнаружения сигнала от каждого из 32 спутников необходимо вычислить скалярное произведение (2) 16368</w:t>
      </w:r>
      <w:r>
        <w:rPr>
          <w:sz w:val="24"/>
          <w:szCs w:val="24"/>
        </w:rPr>
        <w:t>x</w:t>
      </w:r>
      <w:r w:rsidRPr="002B0DDA">
        <w:rPr>
          <w:sz w:val="24"/>
          <w:szCs w:val="24"/>
          <w:lang w:val="ru-RU"/>
        </w:rPr>
        <w:t>24=392832 раза. Для сокращения объема вычислений можно использовать алгоритм быстрой свертки на основе преобразования Фурье.</w:t>
      </w:r>
      <w:r>
        <w:rPr>
          <w:sz w:val="24"/>
          <w:szCs w:val="24"/>
        </w:rPr>
        <w:t>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Известно, что круговая свертка</w:t>
      </w:r>
      <w:r>
        <w:rPr>
          <w:sz w:val="24"/>
          <w:szCs w:val="24"/>
        </w:rPr>
        <w:t> </w:t>
      </w:r>
    </w:p>
    <w:p w:rsidR="00054C8E" w:rsidRPr="002B0DDA" w:rsidRDefault="00022205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(3)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Может быть вычислена с помощью выражения:</w:t>
      </w:r>
    </w:p>
    <w:p w:rsidR="00054C8E" w:rsidRPr="002B0DDA" w:rsidRDefault="00022205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</m:t>
            </m:r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</m:e>
        </m:d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(4)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где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c</m:t>
        </m:r>
      </m:oMath>
      <w:r w:rsidRPr="002B0DDA">
        <w:rPr>
          <w:sz w:val="24"/>
          <w:szCs w:val="24"/>
          <w:lang w:val="ru-RU"/>
        </w:rPr>
        <w:t xml:space="preserve"> - вектор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для всех </w:t>
      </w:r>
      <m:oMath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пребразование Фурье от 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h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lang w:val="ru-RU"/>
        </w:rPr>
        <w:t xml:space="preserve"> - </w:t>
      </w:r>
      <w:r w:rsidRPr="002B0DDA">
        <w:rPr>
          <w:sz w:val="24"/>
          <w:szCs w:val="24"/>
          <w:lang w:val="ru-RU"/>
        </w:rPr>
        <w:t>преобразование Фурье от сигнала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den>
        </m:f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оператор обратного преобразования Фурье. Выражение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в данном случае означает поэлементное произведение векторов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H</m:t>
        </m:r>
      </m:oMath>
      <w:r w:rsidRPr="002B0DDA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Операция сверки (3) отличается от скалярного произведения (2) лишь обратным порядком элементов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В частотном домене смена направления индексирования с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сводится к комплексному сопряжению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 xml:space="preserve">. Таким образом, вектор значений </w:t>
      </w:r>
      <m:oMath>
        <m:r>
          <w:rPr>
            <w:rFonts w:ascii="Arial" w:eastAsia="Arial" w:hAnsi="Arial" w:cs="Arial"/>
            <w:sz w:val="22"/>
            <w:szCs w:val="22"/>
          </w:rPr>
          <m:t>Q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для всех значений сдвига кода 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может быть вычислен по следующей формуле: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m:oMathPara>
        <m:oMath>
          <m:r>
            <w:rPr>
              <w:rFonts w:ascii="Arial" w:eastAsia="Arial" w:hAnsi="Arial" w:cs="Arial"/>
              <w:sz w:val="22"/>
              <w:szCs w:val="22"/>
            </w:rPr>
            <m:t>Q(δf) =</m:t>
          </m:r>
          <m:sSubSup>
            <m:sSubSup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sSubSupPr>
            <m:e>
              <m:r>
                <w:rPr>
                  <w:rFonts w:ascii="Arial" w:eastAsia="Arial" w:hAnsi="Arial" w:cs="Arial"/>
                  <w:sz w:val="22"/>
                  <w:szCs w:val="22"/>
                </w:rPr>
                <m:t>F</m:t>
              </m:r>
            </m:e>
            <m:sub/>
            <m:sup>
              <m:r>
                <w:rPr>
                  <w:rFonts w:ascii="Arial" w:eastAsia="Arial" w:hAnsi="Arial" w:cs="Arial"/>
                  <w:sz w:val="22"/>
                  <w:szCs w:val="22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/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(δf)</m:t>
              </m:r>
            </m:e>
          </m:d>
        </m:oMath>
      </m:oMathPara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Последовательность преобразований сигналов в алгоритме параллельного коррелятора может быть представлена в виде следующей схемы: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mc:AlternateContent>
          <mc:Choice Requires="wpg">
            <w:drawing>
              <wp:inline distT="19050" distB="19050" distL="19050" distR="19050">
                <wp:extent cx="5715000" cy="2971800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971800"/>
                          <a:chOff x="152400" y="456971"/>
                          <a:chExt cx="6553145" cy="335576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039808" y="608960"/>
                            <a:ext cx="304799" cy="3047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52400" y="457200"/>
                            <a:ext cx="15266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входной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1749634" y="456971"/>
                            <a:ext cx="1752300" cy="6143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28634" y="762071"/>
                            <a:ext cx="15210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10800000" flipH="1">
                            <a:off x="3501934" y="762071"/>
                            <a:ext cx="5367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Умножение 12"/>
                        <wps:cNvSpPr/>
                        <wps:spPr>
                          <a:xfrm>
                            <a:off x="4040163" y="610097"/>
                            <a:ext cx="308399" cy="304799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3505200" y="1295628"/>
                            <a:ext cx="1371599" cy="3047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Прямая со стрелкой 14"/>
                        <wps:cNvCnPr/>
                        <wps:spPr>
                          <a:xfrm rot="10800000">
                            <a:off x="4191000" y="914399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509534" y="1828571"/>
                            <a:ext cx="1371599" cy="68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Прямая со стрелкой 16"/>
                        <wps:cNvCnPr/>
                        <wps:spPr>
                          <a:xfrm rot="10800000">
                            <a:off x="4191134" y="1600571"/>
                            <a:ext cx="4200" cy="22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3507830" y="2740783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Прямая со стрелкой 18"/>
                        <wps:cNvCnPr/>
                        <wps:spPr>
                          <a:xfrm rot="10800000" flipH="1">
                            <a:off x="4193630" y="2510983"/>
                            <a:ext cx="1800" cy="22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3502005" y="3431737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Опорный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Прямая со стрелкой 20"/>
                        <wps:cNvCnPr/>
                        <wps:spPr>
                          <a:xfrm rot="10800000">
                            <a:off x="4190099" y="3128100"/>
                            <a:ext cx="900" cy="3008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4727822" y="460787"/>
                            <a:ext cx="1752600" cy="606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B0DDA" w:rsidRDefault="002B0DDA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Обратное 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340912" y="760294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0800000" flipH="1">
                            <a:off x="6479345" y="761866"/>
                            <a:ext cx="226200" cy="1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450pt;height:234pt;mso-position-horizontal-relative:char;mso-position-vertical-relative:line" coordorigin="1524,4569" coordsize="65531,3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">
                <v:oval id="Овал 1" o:spid="_x0000_s1027" style="position:absolute;left:40398;top:6089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s68IA&#10;AADaAAAADwAAAGRycy9kb3ducmV2LnhtbERPS2vCQBC+F/oflin01myq1EfqKlooFA8FY8TrkJ0m&#10;odnZNLuaxF/fFQRPw8f3nMWqN7U4U+sqywpeoxgEcW51xYWCbP/5MgPhPLLG2jIpGMjBavn4sMBE&#10;2453dE59IUIIuwQVlN43iZQuL8mgi2xDHLgf2xr0AbaF1C12IdzUchTHE2mw4tBQYkMfJeW/6cko&#10;OP7Fp/HmMBxZTufD9yYbv122rNTzU79+B+Gp93fxzf2lw3y4vnK9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Ozr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524;top:4572;width:152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UA8IA&#10;AADaAAAADwAAAGRycy9kb3ducmV2LnhtbESPzWrDMBCE74G8g9hCLqGW60MbXCuhBALNoYc6IedF&#10;Wv8Qa2UkOXHevioUehxm5hum2s12EDfyoXes4CXLQRBrZ3puFZxPh+cNiBCRDQ6OScGDAuy2y0WF&#10;pXF3/qZbHVuRIBxKVNDFOJZSBt2RxZC5kTh5jfMWY5K+lcbjPcHtIIs8f5UWe04LHY6070hf68kq&#10;WOv2+Nbk++k6TP4USZvmcvxSavU0f7yDiDTH//Bf+9MoKOD3Sro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hQDwgAAANoAAAAPAAAAAAAAAAAAAAAAAJgCAABkcnMvZG93&#10;bnJldi54bWxQSwUGAAAAAAQABAD1AAAAhwMAAAAA&#10;" filled="f" stroked="f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входной сигнал</w:t>
                        </w:r>
                      </w:p>
                    </w:txbxContent>
                  </v:textbox>
                </v:shape>
                <v:roundrect id="Скругленный прямоугольник 9" o:spid="_x0000_s1029" style="position:absolute;left:17496;top:4569;width:17523;height:6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XncIA&#10;AADaAAAADwAAAGRycy9kb3ducmV2LnhtbESPQWvCQBSE7wX/w/KE3upGD9FGV1HBUI9qC/X2mn1N&#10;QrJvw+6q8d+7QqHHYWa+YRar3rTiSs7XlhWMRwkI4sLqmksFn6fd2wyED8gaW8uk4E4eVsvBywIz&#10;bW98oOsxlCJC2GeooAqhy6T0RUUG/ch2xNH7tc5giNKVUju8Rbhp5SRJUmmw5rhQYUfbiormeDEK&#10;pt+HDTa2Ke9fu3OY5fn+B9NOqddhv56DCNSH//Bf+0MreIfn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Zed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2286;top:7620;width:15210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ozsMAAADbAAAADwAAAGRycy9kb3ducmV2LnhtbESPT2sCMRDF7wW/Qxiht5rVQ5HVKEVR&#10;6sGCfw49Dsl0s3QzWTZx3X5751DwNsN7895vlushNKqnLtWRDUwnBShiG13NlYHrZfc2B5UyssMm&#10;Mhn4owTr1ehliaWLdz5Rf86VkhBOJRrwObel1sl6CpgmsSUW7Sd2AbOsXaVdh3cJD42eFcW7Dliz&#10;NHhsaePJ/p5vwcDW9d+H40a31vn9sMtflg/7uTGv4+FjASrTkJ/m/+tPJ/hCL7/IAH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xKM7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Прямая со стрелкой 11" o:spid="_x0000_s1031" type="#_x0000_t32" style="position:absolute;left:35019;top:7620;width:5367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FuL0AAADbAAAADwAAAGRycy9kb3ducmV2LnhtbERPSwrCMBDdC94hjODOpoqIVKOIoLhx&#10;4Q90NzZjW2wmpYlab28Ewd083nem88aU4km1Kywr6EcxCOLU6oIzBcfDqjcG4TyyxtIyKXiTg/ms&#10;3Zpiou2Ld/Tc+0yEEHYJKsi9rxIpXZqTQRfZijhwN1sb9AHWmdQ1vkK4KeUgjkfSYMGhIceKljml&#10;9/3DKBhe4vVoeNwaczhdb9u3tSizs1LdTrOYgPDU+L/4597oML8P31/CAXL2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Ixbi9AAAA2wAAAA8AAAAAAAAAAAAAAAAAoQIA&#10;AGRycy9kb3ducmV2LnhtbFBLBQYAAAAABAAEAPkAAACLAwAAAAA=&#10;" strokeweight="1.5pt">
                  <v:stroke startarrowwidth="wide" startarrowlength="long" endarrow="block" endarrowwidth="wide" endarrowlength="long"/>
                </v:shape>
                <v:shape id="Умножение 12" o:spid="_x0000_s1032" style="position:absolute;left:40401;top:6100;width:3084;height:3048;visibility:visible;mso-wrap-style:square;v-text-anchor:middle" coordsize="308399,3047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dP78A&#10;AADbAAAADwAAAGRycy9kb3ducmV2LnhtbERPTYvCMBC9C/6HMII3TfWgUo2lLBRU8LDqxdvQzLbd&#10;bSa1ibX++40geJvH+5xN0ptadNS6yrKC2TQCQZxbXXGh4HLOJisQziNrrC2Tgic5SLbDwQZjbR/8&#10;Td3JFyKEsItRQel9E0vp8pIMuqltiAP3Y1uDPsC2kLrFRwg3tZxH0UIarDg0lNjQV0n53+luFHTX&#10;34OhrCa5TGfZkbrmUN32So1HfboG4an3H/HbvdNh/hxev4Q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a90/vwAAANsAAAAPAAAAAAAAAAAAAAAAAJgCAABkcnMvZG93bnJl&#10;di54bWxQSwUGAAAAAAQABAD1AAAAhAMAAAAA&#10;" adj="-11796480,,5400" path="m48873,98699l99266,47711r54934,54292l209133,47711r50393,50988l205191,152400r54335,53700l209133,257088,154200,202796,99266,257088,48873,206100r54335,-53700l48873,98699xe" fillcolor="#cfe2f3" strokeweight="1.5pt">
                  <v:stroke joinstyle="round"/>
                  <v:formulas/>
                  <v:path arrowok="t" o:connecttype="custom" o:connectlocs="48873,98699;99266,47711;154200,102003;209133,47711;259526,98699;205191,152400;259526,206100;209133,257088;154200,202796;99266,257088;48873,206100;103208,152400;48873,98699" o:connectangles="0,0,0,0,0,0,0,0,0,0,0,0,0" textboxrect="0,0,308399,304799"/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13" o:spid="_x0000_s1033" style="position:absolute;left:35052;top:12956;width:137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S5sEA&#10;AADbAAAADwAAAGRycy9kb3ducmV2LnhtbERPS2vCQBC+F/wPywi9NRtbsC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Uub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4" o:spid="_x0000_s1034" type="#_x0000_t32" style="position:absolute;left:41910;top:9143;width:0;height:381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Lq8IAAADbAAAADwAAAGRycy9kb3ducmV2LnhtbERPTWvCQBC9F/wPywi91Y1FRKKrSCC0&#10;0oNt9OJtyI5JMDu7Zrea/HtXKPQ2j/c5q01vWnGjzjeWFUwnCQji0uqGKwXHQ/62AOEDssbWMikY&#10;yMNmPXpZYartnX/oVoRKxBD2KSqoQ3CplL6syaCfWEccubPtDIYIu0rqDu8x3LTyPUnm0mDDsaFG&#10;R1lN5aX4NQqyzH3vvlxxyYfFcM37abb/ODVKvY777RJEoD78i//cnzrOn8Hzl3i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iLq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5" o:spid="_x0000_s1035" style="position:absolute;left:35095;top:18285;width:13716;height:6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vCcEA&#10;AADbAAAADwAAAGRycy9kb3ducmV2LnhtbERPS2vCQBC+F/wPywi9NRsLtS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bwn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 id="Прямая со стрелкой 16" o:spid="_x0000_s1036" type="#_x0000_t32" style="position:absolute;left:41911;top:16005;width:42;height:22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wR8IAAADbAAAADwAAAGRycy9kb3ducmV2LnhtbERPTYvCMBC9L/gfwgje1lQPItUoUii7&#10;4sHd6sXb0IxtsZnEJmr77zcLC3ubx/uc9bY3rXhS5xvLCmbTBARxaXXDlYLzKX9fgvABWWNrmRQM&#10;5GG7Gb2tMdX2xd/0LEIlYgj7FBXUIbhUSl/WZNBPrSOO3NV2BkOEXSV1h68Yblo5T5KFNNhwbKjR&#10;UVZTeSseRkGWua/9wRW3fFgO97yfZcePS6PUZNzvViAC9eFf/Of+1HH+An5/i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awR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7" o:spid="_x0000_s1037" style="position:absolute;left:35078;top:2740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U5b8A&#10;AADbAAAADwAAAGRycy9kb3ducmV2LnhtbERPy6rCMBDdC/5DGOHubKoLlWoUFZTr0hfobmzGtrSZ&#10;lCZq/Xtz4YK7OZznzBatqcSTGldYVjCIYhDEqdUFZwpOx01/AsJ5ZI2VZVLwJgeLebczw0TbF+/p&#10;efCZCCHsElSQe18nUro0J4MusjVx4O62MegDbDKpG3yFcFPJYRyPpMGCQ0OONa1zSsvDwygYX/Yr&#10;LG2Zvc+bq59st7sbjmqlfnrtcgrCU+u/4n/3rw7zx/D3Sz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lTlvwAAANsAAAAPAAAAAAAAAAAAAAAAAJgCAABkcnMvZG93bnJl&#10;di54bWxQSwUGAAAAAAQABAD1AAAAhAMAAAAA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8" o:spid="_x0000_s1038" type="#_x0000_t32" style="position:absolute;left:41936;top:25109;width:18;height:229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sJcIAAADbAAAADwAAAGRycy9kb3ducmV2LnhtbESPzarCQAyF94LvMERwp1NFRKqjXC4o&#10;blz4B7rL7cS23E6mdEatb28WgruEc3LOl8WqdZV6UBNKzwZGwwQUceZtybmB03E9mIEKEdli5ZkM&#10;vCjAatntLDC1/sl7ehxiriSEQ4oGihjrVOuQFeQwDH1NLNrNNw6jrE2ubYNPCXeVHifJVDssWRoK&#10;rOm3oOz/cHcGJtdkM52cds4dz3+33ct71PnFmH6v/ZmDitTGr/lzvbWCL7Dyiwy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JsJc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9" o:spid="_x0000_s1039" style="position:absolute;left:35020;top:3431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lDMEA&#10;AADbAAAADwAAAGRycy9kb3ducmV2LnhtbERPTWvCQBC9F/wPywi91Y0eoo2uooKhHtUW6m2anSYh&#10;2dmwu2r8965Q6G0e73MWq9604krO15YVjEcJCOLC6ppLBZ+n3dsMhA/IGlvLpOBOHlbLwcsCM21v&#10;fKDrMZQihrDPUEEVQpdJ6YuKDPqR7Ygj92udwRChK6V2eIvhppWTJEmlwZpjQ4UdbSsqmuPFKJh+&#10;HzbY2Ka8f+3OYZbn+x9MO6Veh/16DiJQH/7Ff+4PHee/w/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ZQz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Опорный сигнал</w:t>
                        </w:r>
                      </w:p>
                    </w:txbxContent>
                  </v:textbox>
                </v:roundrect>
                <v:shape id="Прямая со стрелкой 20" o:spid="_x0000_s1040" type="#_x0000_t32" style="position:absolute;left:41900;top:31281;width:9;height:30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9HFcEAAADbAAAADwAAAGRycy9kb3ducmV2LnhtbERPTYvCMBC9C/6HMII3TfUg0jWKFMq6&#10;7GG1etnb0IxtsZlkm6jtv98cBI+P973Z9aYVD+p8Y1nBYp6AIC6tbrhScDnnszUIH5A1tpZJwUAe&#10;dtvxaIOptk8+0aMIlYgh7FNUUIfgUil9WZNBP7eOOHJX2xkMEXaV1B0+Y7hp5TJJVtJgw7GhRkdZ&#10;TeWtuBsFWeaOX9+uuOXDevjL+0X28/nbKDWd9PsPEIH68Ba/3AetYBnXxy/x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0cV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roundrect id="Скругленный прямоугольник 21" o:spid="_x0000_s1041" style="position:absolute;left:47278;top:4607;width:17526;height:6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jt8QA&#10;AADbAAAADwAAAGRycy9kb3ducmV2LnhtbESPzWrDMBCE74G8g9hCb4nsHNzgRjFtIKY9Oj/Q3rbW&#10;1ja2VsZSE/vtq0Agx2FmvmE22Wg6caHBNZYVxMsIBHFpdcOVgtNxv1iDcB5ZY2eZFEzkINvOZxtM&#10;tb1yQZeDr0SAsEtRQe19n0rpypoMuqXtiYP3aweDPsihknrAa4CbTq6iKJEGGw4LNfa0q6lsD39G&#10;wctX8Y6tbavpvP/26zz//MGkV+r5aXx7BeFp9I/wvf2hFaxiuH0JP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7o7fEAAAA2wAAAA8AAAAAAAAAAAAAAAAAmAIAAGRycy9k&#10;b3ducmV2LnhtbFBLBQYAAAAABAAEAPUAAACJAwAAAAA=&#10;" fillcolor="#cfe2f3" strokeweight="1.5pt">
                  <v:textbox inset="2.53958mm,2.53958mm,2.53958mm,2.53958mm">
                    <w:txbxContent>
                      <w:p w:rsidR="002B0DDA" w:rsidRDefault="002B0DDA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Обратное преобразование Фурье</w:t>
                        </w:r>
                      </w:p>
                    </w:txbxContent>
                  </v:textbox>
                </v:roundrect>
                <v:shape id="Прямая со стрелкой 22" o:spid="_x0000_s1042" type="#_x0000_t32" style="position:absolute;left:43409;top:760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PZn8IAAADbAAAADwAAAGRycy9kb3ducmV2LnhtbESPQYvCMBSE74L/ITxhb5rawyLVKIui&#10;6MGFVQ8eH8mzKdu8lCbW+u+NsLDHYWa+YRar3tWiozZUnhVMJxkIYu1NxaWCy3k7noEIEdlg7ZkU&#10;PCnAajkcLLAw/sE/1J1iKRKEQ4EKbIxNIWXQlhyGiW+Ik3fzrcOYZFtK0+IjwV0t8yz7lA4rTgsW&#10;G1pb0r+nu1OwMd31cFzLRhu767fxW/NhN1PqY9R/zUFE6uN/+K+9NwryHN5f0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PZn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Прямая со стрелкой 23" o:spid="_x0000_s1043" type="#_x0000_t32" style="position:absolute;left:64793;top:7618;width:2262;height: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06cAAAADbAAAADwAAAGRycy9kb3ducmV2LnhtbESPSwvCMBCE74L/IazgTVMfiFSjiKB4&#10;8eAL9LY2a1tsNqWJWv+9EQSPw8x8w0zntSnEkyqXW1bQ60YgiBOrc04VHA+rzhiE88gaC8uk4E0O&#10;5rNmY4qxti/e0XPvUxEg7GJUkHlfxlK6JCODrmtL4uDdbGXQB1mlUlf4CnBTyH4UjaTBnMNChiUt&#10;M0ru+4dRMLxE69HwuDXmcLretm9rUaZnpdqtejEB4an2//CvvdE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06NOnAAAAA2wAAAA8AAAAAAAAAAAAAAAAA&#10;oQIAAGRycy9kb3ducmV2LnhtbFBLBQYAAAAABAAEAPkAAACOAwAAAAA=&#10;" strokeweight="1.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4. Схема параллельного коррелятора.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На выходе процедуры параллельного коррелятора получаем массив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для всех рассматриваемых смещений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(для рассматриваемого случая - 16367 различных положений кода). В этом массиве следует найти наибольшее по модулю значение корреляции. Для каждого спутника процедуру параллельного поиска необходимо выполнить </w:t>
      </w:r>
      <m:oMath>
        <m:r>
          <w:rPr>
            <w:rFonts w:ascii="Cambria Math" w:hAnsi="Cambria Math"/>
          </w:rPr>
          <m:t>Ψ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раз, где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Ψ</m:t>
        </m:r>
      </m:oMath>
      <w:r w:rsidRPr="002B0DDA">
        <w:rPr>
          <w:sz w:val="24"/>
          <w:szCs w:val="24"/>
          <w:lang w:val="ru-RU"/>
        </w:rPr>
        <w:t>-количество различных значений доплеровского смещения частоты, каждый раз вычисляя заново вектор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>.</w:t>
      </w:r>
      <w:r>
        <w:t> 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Поиск сигнала можно выполнить с помощью простого коррелятора реализованного средствами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>. Для этого необходимо загрузить файлы</w:t>
      </w:r>
      <w:r>
        <w:rPr>
          <w:sz w:val="24"/>
          <w:szCs w:val="24"/>
        </w:rPr>
        <w:t> </w:t>
      </w:r>
      <w:hyperlink r:id="rId32">
        <w:r>
          <w:rPr>
            <w:color w:val="0000EE"/>
            <w:sz w:val="24"/>
            <w:szCs w:val="24"/>
            <w:u w:val="single"/>
          </w:rPr>
          <w:t>main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 </w:t>
      </w:r>
      <w:hyperlink r:id="rId33">
        <w:r>
          <w:rPr>
            <w:color w:val="0000EE"/>
            <w:sz w:val="24"/>
            <w:szCs w:val="24"/>
            <w:u w:val="single"/>
          </w:rPr>
          <w:t>gpsacq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p</w:t>
        </w:r>
      </w:hyperlink>
      <w:r w:rsidRPr="002B0DDA">
        <w:rPr>
          <w:sz w:val="24"/>
          <w:szCs w:val="24"/>
          <w:lang w:val="ru-RU"/>
        </w:rPr>
        <w:t xml:space="preserve">. Результаты запуска </w:t>
      </w:r>
      <w:r>
        <w:rPr>
          <w:sz w:val="24"/>
          <w:szCs w:val="24"/>
        </w:rPr>
        <w:t>main</w:t>
      </w:r>
      <w:r w:rsidRPr="002B0DDA">
        <w:rPr>
          <w:sz w:val="24"/>
          <w:szCs w:val="24"/>
          <w:lang w:val="ru-RU"/>
        </w:rPr>
        <w:t>2.</w:t>
      </w:r>
      <w:r>
        <w:rPr>
          <w:sz w:val="24"/>
          <w:szCs w:val="24"/>
        </w:rPr>
        <w:t>m</w:t>
      </w:r>
      <w:r w:rsidRPr="002B0DDA">
        <w:rPr>
          <w:sz w:val="24"/>
          <w:szCs w:val="24"/>
          <w:lang w:val="ru-RU"/>
        </w:rPr>
        <w:t xml:space="preserve"> представлены на рисунках 4 и 5.</w:t>
      </w:r>
    </w:p>
    <w:p w:rsidR="00054C8E" w:rsidRDefault="00054C8E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>
      <w:pPr>
        <w:rPr>
          <w:lang w:val="ru-RU"/>
        </w:rPr>
      </w:pPr>
      <w:r>
        <w:rPr>
          <w:lang w:val="ru-RU"/>
        </w:rPr>
        <w:br w:type="page"/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Методический пример.</w:t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</w:p>
    <w:p w:rsidR="002B0DDA" w:rsidRP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Для проверки алгоритма обнаружения сигнала используется сигнал, полученный с использованием оборудования приема. На рисунке</w:t>
      </w:r>
      <w:r w:rsidRPr="002B0DDA">
        <w:rPr>
          <w:lang w:val="ru-RU"/>
        </w:rPr>
        <w:t xml:space="preserve"> 5</w:t>
      </w:r>
      <w:r w:rsidR="005455D2">
        <w:rPr>
          <w:lang w:val="ru-RU"/>
        </w:rPr>
        <w:t xml:space="preserve"> представлены макс</w:t>
      </w:r>
      <w:r>
        <w:rPr>
          <w:lang w:val="ru-RU"/>
        </w:rPr>
        <w:t>имальные значения на выходе коррелятора для 32 возможных кодовых последовательностей. На рисунке 6 представлен выход коррелятора для ПСП спутника номер 15, для которого наблюдается значительный корреляционный пик.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5248275" cy="3076575"/>
            <wp:effectExtent l="0" t="0" r="9525" b="9525"/>
            <wp:docPr id="2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33" cy="307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5. Максимумы корреляции для всех возможных спутников </w:t>
      </w:r>
      <w:r>
        <w:t>PRN</w:t>
      </w:r>
      <w:r w:rsidRPr="002B0DDA">
        <w:rPr>
          <w:lang w:val="ru-RU"/>
        </w:rPr>
        <w:t>=1..32.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t> </w:t>
      </w:r>
      <w:r>
        <w:rPr>
          <w:noProof/>
        </w:rPr>
        <w:drawing>
          <wp:inline distT="19050" distB="19050" distL="19050" distR="19050">
            <wp:extent cx="5276850" cy="2571750"/>
            <wp:effectExtent l="0" t="0" r="0" b="0"/>
            <wp:docPr id="2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07" cy="2571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6. Выход коррелятора для спутника </w:t>
      </w:r>
      <w:r>
        <w:t>PRN</w:t>
      </w:r>
      <w:r w:rsidRPr="002B0DDA">
        <w:rPr>
          <w:lang w:val="ru-RU"/>
        </w:rPr>
        <w:t>=15, для фиксированной частоты доплеровского смещения.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Варианты задания</w:t>
      </w: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Каждый вариант задания содержит исходные данные в виде текстового файла с отрезком сигнала, измеренного с помощью оборудования захвата и снимка расположения спутников, полученного с сервера </w:t>
      </w:r>
      <w:r>
        <w:t>WAAS</w:t>
      </w:r>
      <w:r w:rsidRPr="002B0DDA">
        <w:rPr>
          <w:lang w:val="ru-RU"/>
        </w:rPr>
        <w:t xml:space="preserve"> </w:t>
      </w:r>
      <w:r>
        <w:rPr>
          <w:lang w:val="ru-RU"/>
        </w:rPr>
        <w:t xml:space="preserve">в тот же момент времени. Необходимо получить выходы корреляторов для 32 возможных вариантов кода и сделать выводы о соответствии </w:t>
      </w:r>
      <w:r w:rsidR="005455D2">
        <w:rPr>
          <w:lang w:val="ru-RU"/>
        </w:rPr>
        <w:t xml:space="preserve">полученных измерений и данных о расположении спутников в системе </w:t>
      </w:r>
      <w:r w:rsidR="005455D2">
        <w:t>WAAS</w:t>
      </w:r>
      <w:r w:rsidR="005455D2" w:rsidRPr="005455D2">
        <w:rPr>
          <w:lang w:val="ru-RU"/>
        </w:rPr>
        <w:t>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Примерный перечень вопросов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A61CB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Опишите основные принципы технологии кодового разделения доступа.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- Дайте определение расширяющей последовательности. 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Укажите основные свойства расширяющих последовательностей.</w:t>
      </w:r>
    </w:p>
    <w:p w:rsidR="008706EE" w:rsidRPr="00A61CB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В чем отличие последовательного и параллельного</w:t>
      </w:r>
      <w:r w:rsidR="00A61CBE">
        <w:rPr>
          <w:lang w:val="ru-RU"/>
        </w:rPr>
        <w:t xml:space="preserve"> алгоритмов обнаружения сигнала</w:t>
      </w:r>
      <w:r w:rsidR="00A61CBE" w:rsidRPr="00A61CBE">
        <w:rPr>
          <w:lang w:val="ru-RU"/>
        </w:rPr>
        <w:t>?</w:t>
      </w:r>
    </w:p>
    <w:p w:rsidR="00A61CBE" w:rsidRPr="008706E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Нарисуйте укрупненную схему формирования сигнала с расширенным спектром.</w:t>
      </w:r>
    </w:p>
    <w:p w:rsidR="008706EE" w:rsidRP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sectPr w:rsidR="008706EE" w:rsidRPr="00870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05" w:rsidRDefault="00022205" w:rsidP="009B41F0">
      <w:pPr>
        <w:spacing w:before="0" w:after="0"/>
      </w:pPr>
      <w:r>
        <w:separator/>
      </w:r>
    </w:p>
  </w:endnote>
  <w:endnote w:type="continuationSeparator" w:id="0">
    <w:p w:rsidR="00022205" w:rsidRDefault="00022205" w:rsidP="009B4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05" w:rsidRDefault="00022205" w:rsidP="009B41F0">
      <w:pPr>
        <w:spacing w:before="0" w:after="0"/>
      </w:pPr>
      <w:r>
        <w:separator/>
      </w:r>
    </w:p>
  </w:footnote>
  <w:footnote w:type="continuationSeparator" w:id="0">
    <w:p w:rsidR="00022205" w:rsidRDefault="00022205" w:rsidP="009B41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5FD8"/>
    <w:multiLevelType w:val="hybridMultilevel"/>
    <w:tmpl w:val="52D2D7C8"/>
    <w:lvl w:ilvl="0" w:tplc="BC327B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DA7057"/>
    <w:multiLevelType w:val="hybridMultilevel"/>
    <w:tmpl w:val="BF4A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4C8E"/>
    <w:rsid w:val="00022205"/>
    <w:rsid w:val="00054C8E"/>
    <w:rsid w:val="00095E48"/>
    <w:rsid w:val="002B03E8"/>
    <w:rsid w:val="002B0DDA"/>
    <w:rsid w:val="002E0949"/>
    <w:rsid w:val="003A0584"/>
    <w:rsid w:val="00485BBE"/>
    <w:rsid w:val="00515C8A"/>
    <w:rsid w:val="005455D2"/>
    <w:rsid w:val="00552DE2"/>
    <w:rsid w:val="00555058"/>
    <w:rsid w:val="005D11C6"/>
    <w:rsid w:val="00606B2F"/>
    <w:rsid w:val="00623025"/>
    <w:rsid w:val="006E3DC1"/>
    <w:rsid w:val="00704327"/>
    <w:rsid w:val="00734501"/>
    <w:rsid w:val="007E71BF"/>
    <w:rsid w:val="008706EE"/>
    <w:rsid w:val="008E7963"/>
    <w:rsid w:val="0094601D"/>
    <w:rsid w:val="00990235"/>
    <w:rsid w:val="009B41F0"/>
    <w:rsid w:val="00A61CBE"/>
    <w:rsid w:val="00B26152"/>
    <w:rsid w:val="00B64ED3"/>
    <w:rsid w:val="00D56B3F"/>
    <w:rsid w:val="00D801D6"/>
    <w:rsid w:val="00DE542D"/>
    <w:rsid w:val="00FC06FF"/>
    <w:rsid w:val="00FC3044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C360-E7FE-4714-993B-CB133E0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ody Text"/>
    <w:basedOn w:val="a"/>
    <w:link w:val="a7"/>
    <w:rsid w:val="00555058"/>
    <w:pPr>
      <w:spacing w:before="0" w:after="0"/>
      <w:ind w:left="0" w:right="0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555058"/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paragraph" w:styleId="a8">
    <w:name w:val="No Spacing"/>
    <w:link w:val="a9"/>
    <w:uiPriority w:val="1"/>
    <w:qFormat/>
    <w:rsid w:val="00555058"/>
    <w:pPr>
      <w:spacing w:before="0" w:after="0"/>
      <w:ind w:left="0"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55505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9B41F0"/>
  </w:style>
  <w:style w:type="paragraph" w:styleId="ac">
    <w:name w:val="footer"/>
    <w:basedOn w:val="a"/>
    <w:link w:val="ad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9B41F0"/>
  </w:style>
  <w:style w:type="table" w:styleId="ae">
    <w:name w:val="Table Grid"/>
    <w:basedOn w:val="a1"/>
    <w:uiPriority w:val="39"/>
    <w:rsid w:val="009B41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C06FF"/>
  </w:style>
  <w:style w:type="character" w:styleId="af">
    <w:name w:val="Hyperlink"/>
    <w:basedOn w:val="a0"/>
    <w:uiPriority w:val="99"/>
    <w:unhideWhenUsed/>
    <w:rsid w:val="00FC06F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990235"/>
    <w:pPr>
      <w:ind w:left="720"/>
      <w:contextualSpacing/>
    </w:pPr>
  </w:style>
  <w:style w:type="character" w:customStyle="1" w:styleId="icon">
    <w:name w:val="icon"/>
    <w:basedOn w:val="a0"/>
    <w:rsid w:val="005D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f-lab.org/wiki/Courses/topd_bachelor_ful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hyperlink" Target="http://www.nstb.tc.faa.gov/Full_WaasSatelliteStatus.htm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yperlink" Target="ftp://ftp.vocord.ru/priv/nika/lab" TargetMode="External"/><Relationship Id="rId33" Type="http://schemas.openxmlformats.org/officeDocument/2006/relationships/hyperlink" Target="http://it6-1629.narod.ru/DAT/gpsacq2.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yperlink" Target="http://it6-1629.narod.ru/DAT/readdump.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hyperlink" Target="http://it6-1629.narod.ru/DAT/main2.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viewer?a=v&amp;pid=explorer&amp;chrome=true&amp;srcid=1e7PY7y9CGibaY8F3j-0fB9QPykmuQLeOtHd_FMlI8W4&amp;hl=en_US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</cp:lastModifiedBy>
  <cp:revision>13</cp:revision>
  <dcterms:created xsi:type="dcterms:W3CDTF">2016-12-16T16:19:00Z</dcterms:created>
  <dcterms:modified xsi:type="dcterms:W3CDTF">2018-01-04T10:44:00Z</dcterms:modified>
</cp:coreProperties>
</file>