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3awobjh2de8" w:id="0"/>
      <w:bookmarkEnd w:id="0"/>
      <w:r w:rsidDel="00000000" w:rsidR="00000000" w:rsidRPr="00000000">
        <w:rPr>
          <w:rtl w:val="0"/>
        </w:rPr>
        <w:t xml:space="preserve">Informe Ejecutivo: La Inteligencia Emocional como Factor Determinante del Éxito Profesional</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22 de mayo de 2024</w:t>
      </w:r>
      <w:r w:rsidDel="00000000" w:rsidR="00000000" w:rsidRPr="00000000">
        <w:rPr>
          <w:b w:val="1"/>
          <w:bCs w:val="1"/>
          <w:rtl w:val="0"/>
        </w:rPr>
        <w:t xml:space="preserve">De:</w:t>
      </w:r>
      <w:r w:rsidDel="00000000" w:rsidR="00000000" w:rsidRPr="00000000">
        <w:rPr>
          <w:rtl w:val="0"/>
        </w:rPr>
        <w:t xml:space="preserve">  Consultor Senior en Psicología Organizacional y Estrategia de Capital Humano</w:t>
      </w:r>
      <w:r w:rsidDel="00000000" w:rsidR="00000000" w:rsidRPr="00000000">
        <w:rPr>
          <w:b w:val="1"/>
          <w:bCs w:val="1"/>
          <w:rtl w:val="0"/>
        </w:rPr>
        <w:t xml:space="preserve">Asunto:</w:t>
      </w:r>
      <w:r w:rsidDel="00000000" w:rsidR="00000000" w:rsidRPr="00000000">
        <w:rPr>
          <w:rtl w:val="0"/>
        </w:rPr>
        <w:t xml:space="preserve">  Análisis de la Inteligencia Emocional como eje del alto rendimiento corporativo</w:t>
      </w:r>
    </w:p>
    <w:p w:rsidR="00000000" w:rsidDel="00000000" w:rsidP="00000000" w:rsidRDefault="00000000" w:rsidRPr="00000000" w14:paraId="00000003">
      <w:pPr>
        <w:pStyle w:val="Heading4"/>
        <w:rPr/>
      </w:pPr>
      <w:bookmarkStart w:colFirst="0" w:colLast="0" w:name="_7g6widhaymqo" w:id="1"/>
      <w:bookmarkEnd w:id="1"/>
      <w:r w:rsidDel="00000000" w:rsidR="00000000" w:rsidRPr="00000000">
        <w:rPr>
          <w:rtl w:val="0"/>
        </w:rPr>
        <w:t xml:space="preserve">1. Reconceptualización del Criterio de Éxito</w:t>
      </w:r>
    </w:p>
    <w:p w:rsidR="00000000" w:rsidDel="00000000" w:rsidP="00000000" w:rsidRDefault="00000000" w:rsidRPr="00000000" w14:paraId="00000004">
      <w:pPr>
        <w:rPr/>
      </w:pPr>
      <w:r w:rsidDel="00000000" w:rsidR="00000000" w:rsidRPr="00000000">
        <w:rPr>
          <w:rtl w:val="0"/>
        </w:rPr>
        <w:t xml:space="preserve">Las normas que rigen el ecosistema laboral han experimentado una evolución irreversible. En la economía contemporánea, marcada por la desaparición de la seguridad laboral absoluta y el auge de las "habilidades portátiles", el juicio sobre el desempeño ha trascendido la excelencia técnica. El éxito hoy se define por un nuevo criterio estratégico: el modo en que el profesional se relaciona consigo mismo y con los demás. Ignorar esta realidad representa un riesgo operativo para cualquier organización; en un mercado volátil, la capacidad de adaptación y la gestión del capital humano son las únicas garantías de permanencia y competitividad.Bajo este paradigma, la  </w:t>
      </w:r>
      <w:r w:rsidDel="00000000" w:rsidR="00000000" w:rsidRPr="00000000">
        <w:rPr>
          <w:b w:val="1"/>
          <w:bCs w:val="1"/>
          <w:rtl w:val="0"/>
        </w:rPr>
        <w:t xml:space="preserve">Inteligencia Emocional (IE)</w:t>
      </w:r>
      <w:r w:rsidDel="00000000" w:rsidR="00000000" w:rsidRPr="00000000">
        <w:rPr>
          <w:rtl w:val="0"/>
        </w:rPr>
        <w:t xml:space="preserve">  se define como la capacidad de reconocer nuestros propios sentimientos y los de los demás, de motivarnos y de manejar adecuadamente las relaciones. A diferencia del Cociente Intelectual (CI), que se estabiliza tras la infancia, la IE es un proceso de aprendizaje continuo que madura con la experiencia, lo que tradicionalmente hemos llamado "sensatez".Para comprender el rendimiento integral, debemos distinguir tres dominios fundamentales: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Cociente Intelectual (CI):</w:t>
      </w:r>
      <w:r w:rsidDel="00000000" w:rsidR="00000000" w:rsidRPr="00000000">
        <w:rPr>
          <w:rtl w:val="0"/>
        </w:rPr>
        <w:t xml:space="preserve">  Capacidad analítica y lógica que actúa como filtro de entrada a campos complejos. Posee una baja capacidad predictiva de éxito una vez superado el umbral de ingreso.</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Pericia:</w:t>
      </w:r>
      <w:r w:rsidDel="00000000" w:rsidR="00000000" w:rsidRPr="00000000">
        <w:rPr>
          <w:rtl w:val="0"/>
        </w:rPr>
        <w:t xml:space="preserve">  Conjunto de conocimientos técnicos y experiencia práctica. Es un requisito umbral; se da por sentada, pero no garantiza la excelencia por sí sola.</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Inteligencia Emocional (IE):</w:t>
      </w:r>
      <w:r w:rsidDel="00000000" w:rsidR="00000000" w:rsidRPr="00000000">
        <w:rPr>
          <w:rtl w:val="0"/>
        </w:rPr>
        <w:t xml:space="preserve">  La facultad determinante que potencia las anteriores. Actúa como una  </w:t>
      </w:r>
      <w:r w:rsidDel="00000000" w:rsidR="00000000" w:rsidRPr="00000000">
        <w:rPr>
          <w:b w:val="1"/>
          <w:bCs w:val="1"/>
          <w:rtl w:val="0"/>
        </w:rPr>
        <w:t xml:space="preserve">"habilidad umbral"</w:t>
      </w:r>
      <w:r w:rsidDel="00000000" w:rsidR="00000000" w:rsidRPr="00000000">
        <w:rPr>
          <w:rtl w:val="0"/>
        </w:rPr>
        <w:t xml:space="preserve">  en niveles superiores, donde la competencia técnica es uniformemente alta y la diferencia radica exclusivamente en la gestión emocional.Esta distinción teórica nos permite desglosar cómo la IE se traduce en una estructura operativa de capacidades específicas que impulsan el alto desempeño.</w:t>
      </w:r>
    </w:p>
    <w:p w:rsidR="00000000" w:rsidDel="00000000" w:rsidP="00000000" w:rsidRDefault="00000000" w:rsidRPr="00000000" w14:paraId="00000008">
      <w:pPr>
        <w:pStyle w:val="Heading4"/>
        <w:rPr/>
      </w:pPr>
      <w:bookmarkStart w:colFirst="0" w:colLast="0" w:name="_8cmxcsbylk2g" w:id="2"/>
      <w:bookmarkEnd w:id="2"/>
      <w:r w:rsidDel="00000000" w:rsidR="00000000" w:rsidRPr="00000000">
        <w:rPr>
          <w:rtl w:val="0"/>
        </w:rPr>
        <w:t xml:space="preserve">2. Las Cinco Dimensiones del Modelo de Goleman</w:t>
      </w:r>
    </w:p>
    <w:p w:rsidR="00000000" w:rsidDel="00000000" w:rsidP="00000000" w:rsidRDefault="00000000" w:rsidRPr="00000000" w14:paraId="00000009">
      <w:pPr>
        <w:rPr/>
      </w:pPr>
      <w:r w:rsidDel="00000000" w:rsidR="00000000" w:rsidRPr="00000000">
        <w:rPr>
          <w:rtl w:val="0"/>
        </w:rPr>
        <w:t xml:space="preserve">La Inteligencia Emocional no es un rasgo monolítico, sino un sistema dinámico de capacidades interdependientes que facultan el rendimiento sobresaliente. De las  </w:t>
      </w:r>
      <w:r w:rsidDel="00000000" w:rsidR="00000000" w:rsidRPr="00000000">
        <w:rPr>
          <w:b w:val="1"/>
          <w:bCs w:val="1"/>
          <w:rtl w:val="0"/>
        </w:rPr>
        <w:t xml:space="preserve">25 competencias totales</w:t>
      </w:r>
      <w:r w:rsidDel="00000000" w:rsidR="00000000" w:rsidRPr="00000000">
        <w:rPr>
          <w:rtl w:val="0"/>
        </w:rPr>
        <w:t xml:space="preserve">  que componen el modelo completo, estas se agrupan en cinco dimensiones críticas:| Dimensión de la IE | Definición Basada en el Texto | Capacidad Clave Relacionada || ------ | ------ | ------ || </w:t>
      </w:r>
      <w:r w:rsidDel="00000000" w:rsidR="00000000" w:rsidRPr="00000000">
        <w:rPr>
          <w:b w:val="1"/>
          <w:bCs w:val="1"/>
          <w:rtl w:val="0"/>
        </w:rPr>
        <w:t xml:space="preserve">Conciencia de uno mismo</w:t>
      </w:r>
      <w:r w:rsidDel="00000000" w:rsidR="00000000" w:rsidRPr="00000000">
        <w:rPr>
          <w:rtl w:val="0"/>
        </w:rPr>
        <w:t xml:space="preserve"> | Conciencia de los propios estados internos, recursos e intuiciones. | Valoración adecuada de uno mismo. || </w:t>
      </w:r>
      <w:r w:rsidDel="00000000" w:rsidR="00000000" w:rsidRPr="00000000">
        <w:rPr>
          <w:b w:val="1"/>
          <w:bCs w:val="1"/>
          <w:rtl w:val="0"/>
        </w:rPr>
        <w:t xml:space="preserve">Autorregulación</w:t>
      </w:r>
      <w:r w:rsidDel="00000000" w:rsidR="00000000" w:rsidRPr="00000000">
        <w:rPr>
          <w:rtl w:val="0"/>
        </w:rPr>
        <w:t xml:space="preserve"> | Control de los estados, impulsos y recursos internos. | Adaptabilidad e Innovación. || </w:t>
      </w:r>
      <w:r w:rsidDel="00000000" w:rsidR="00000000" w:rsidRPr="00000000">
        <w:rPr>
          <w:b w:val="1"/>
          <w:bCs w:val="1"/>
          <w:rtl w:val="0"/>
        </w:rPr>
        <w:t xml:space="preserve">Motivación</w:t>
      </w:r>
      <w:r w:rsidDel="00000000" w:rsidR="00000000" w:rsidRPr="00000000">
        <w:rPr>
          <w:rtl w:val="0"/>
        </w:rPr>
        <w:t xml:space="preserve"> | Tendencias emocionales que guían o facilitan el logro de objetivos. | Motivación de logro y Optimismo. || </w:t>
      </w:r>
      <w:r w:rsidDel="00000000" w:rsidR="00000000" w:rsidRPr="00000000">
        <w:rPr>
          <w:b w:val="1"/>
          <w:bCs w:val="1"/>
          <w:rtl w:val="0"/>
        </w:rPr>
        <w:t xml:space="preserve">Empatía</w:t>
      </w:r>
      <w:r w:rsidDel="00000000" w:rsidR="00000000" w:rsidRPr="00000000">
        <w:rPr>
          <w:rtl w:val="0"/>
        </w:rPr>
        <w:t xml:space="preserve"> | Conciencia de los sentimientos, necesidades y preocupaciones ajenas. | Conciencia política. || </w:t>
      </w:r>
      <w:r w:rsidDel="00000000" w:rsidR="00000000" w:rsidRPr="00000000">
        <w:rPr>
          <w:b w:val="1"/>
          <w:bCs w:val="1"/>
          <w:rtl w:val="0"/>
        </w:rPr>
        <w:t xml:space="preserve">Habilidades Sociales</w:t>
      </w:r>
      <w:r w:rsidDel="00000000" w:rsidR="00000000" w:rsidRPr="00000000">
        <w:rPr>
          <w:rtl w:val="0"/>
        </w:rPr>
        <w:t xml:space="preserve"> | Capacidad para inducir respuestas deseables en los demás. | Catalización del cambio. |</w:t>
      </w:r>
    </w:p>
    <w:p w:rsidR="00000000" w:rsidDel="00000000" w:rsidP="00000000" w:rsidRDefault="00000000" w:rsidRPr="00000000" w14:paraId="0000000A">
      <w:pPr>
        <w:rPr/>
      </w:pPr>
      <w:r w:rsidDel="00000000" w:rsidR="00000000" w:rsidRPr="00000000">
        <w:rPr>
          <w:rtl w:val="0"/>
        </w:rPr>
        <w:t xml:space="preserve">Dentro de este marco, la  </w:t>
      </w:r>
      <w:r w:rsidDel="00000000" w:rsidR="00000000" w:rsidRPr="00000000">
        <w:rPr>
          <w:b w:val="1"/>
          <w:bCs w:val="1"/>
          <w:rtl w:val="0"/>
        </w:rPr>
        <w:t xml:space="preserve">Conciencia de uno mismo</w:t>
      </w:r>
      <w:r w:rsidDel="00000000" w:rsidR="00000000" w:rsidRPr="00000000">
        <w:rPr>
          <w:rtl w:val="0"/>
        </w:rPr>
        <w:t xml:space="preserve">  actúa como la brújula interna indispensable. Es el cimiento sobre el cual se construyen los pilares de la estabilidad personal y la influencia social; sin el reconocimiento de nuestras propias emociones y valores, es imposible regular impulsos o sintonizar genuinamente con el entorno. A partir de aquí, el autocontrol y la empatía emergen como los pilares de la estabilidad y la influencia estratégica.</w:t>
      </w:r>
    </w:p>
    <w:p w:rsidR="00000000" w:rsidDel="00000000" w:rsidP="00000000" w:rsidRDefault="00000000" w:rsidRPr="00000000" w14:paraId="0000000B">
      <w:pPr>
        <w:pStyle w:val="Heading4"/>
        <w:rPr/>
      </w:pPr>
      <w:bookmarkStart w:colFirst="0" w:colLast="0" w:name="_7hlcfj51tdb5" w:id="3"/>
      <w:bookmarkEnd w:id="3"/>
      <w:r w:rsidDel="00000000" w:rsidR="00000000" w:rsidRPr="00000000">
        <w:rPr>
          <w:rtl w:val="0"/>
        </w:rPr>
        <w:t xml:space="preserve">3. El Dominio Personal: Autocontrol y Regulación Emocional</w:t>
      </w:r>
    </w:p>
    <w:p w:rsidR="00000000" w:rsidDel="00000000" w:rsidP="00000000" w:rsidRDefault="00000000" w:rsidRPr="00000000" w14:paraId="0000000C">
      <w:pPr>
        <w:rPr/>
      </w:pPr>
      <w:r w:rsidDel="00000000" w:rsidR="00000000" w:rsidRPr="00000000">
        <w:rPr>
          <w:rtl w:val="0"/>
        </w:rPr>
        <w:t xml:space="preserve">El autocontrol es el mecanismo crítico que impide que el "cerebro emocional" —la amígdala— sabotee las funciones ejecutivas de los lóbulos prefrontales. En situaciones de alta presión, la amígdala puede provocar un "secuestro emocional", paralizando la memoria operativa y dificultando el pensamiento complejo.La respuesta bioquímica determina la eficacia del profesional bajo tensión:</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Cortisol:</w:t>
      </w:r>
      <w:r w:rsidDel="00000000" w:rsidR="00000000" w:rsidRPr="00000000">
        <w:rPr>
          <w:rtl w:val="0"/>
        </w:rPr>
        <w:t xml:space="preserve">  Ante el estrés percibido como amenaza, el cuerpo libera esta hormona. El  </w:t>
      </w:r>
      <w:r w:rsidDel="00000000" w:rsidR="00000000" w:rsidRPr="00000000">
        <w:rPr>
          <w:b w:val="1"/>
          <w:bCs w:val="1"/>
          <w:rtl w:val="0"/>
        </w:rPr>
        <w:t xml:space="preserve">Cortisol</w:t>
      </w:r>
      <w:r w:rsidDel="00000000" w:rsidR="00000000" w:rsidRPr="00000000">
        <w:rPr>
          <w:rtl w:val="0"/>
        </w:rPr>
        <w:t xml:space="preserve">  consume los recursos de la memoria operativa, provocando errores y distracción. En sujetos "vulnerables", la activación de la amígdala es persistente, manteniendo el estado de estrés durante  </w:t>
      </w:r>
      <w:r w:rsidDel="00000000" w:rsidR="00000000" w:rsidRPr="00000000">
        <w:rPr>
          <w:b w:val="1"/>
          <w:bCs w:val="1"/>
          <w:rtl w:val="0"/>
        </w:rPr>
        <w:t xml:space="preserve">minutos</w:t>
      </w:r>
      <w:r w:rsidDel="00000000" w:rsidR="00000000" w:rsidRPr="00000000">
        <w:rPr>
          <w:rtl w:val="0"/>
        </w:rPr>
        <w:t xml:space="preserve">  o incluso horas.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Catecolaminas:</w:t>
      </w:r>
      <w:r w:rsidDel="00000000" w:rsidR="00000000" w:rsidRPr="00000000">
        <w:rPr>
          <w:rtl w:val="0"/>
        </w:rPr>
        <w:t xml:space="preserve">  Ante retos positivos, se movilizan las  </w:t>
      </w:r>
      <w:r w:rsidDel="00000000" w:rsidR="00000000" w:rsidRPr="00000000">
        <w:rPr>
          <w:b w:val="1"/>
          <w:bCs w:val="1"/>
          <w:rtl w:val="0"/>
        </w:rPr>
        <w:t xml:space="preserve">Catecolaminas</w:t>
      </w:r>
      <w:r w:rsidDel="00000000" w:rsidR="00000000" w:rsidRPr="00000000">
        <w:rPr>
          <w:rtl w:val="0"/>
        </w:rPr>
        <w:t xml:space="preserve">  (adrenalina y noradrenalina), generando energía, atención enfocada y rendimiento óptimo.El éxito profesional depende de la activación del  </w:t>
      </w:r>
      <w:r w:rsidDel="00000000" w:rsidR="00000000" w:rsidRPr="00000000">
        <w:rPr>
          <w:b w:val="1"/>
          <w:bCs w:val="1"/>
          <w:rtl w:val="0"/>
        </w:rPr>
        <w:t xml:space="preserve">circuito inhibidor</w:t>
      </w:r>
      <w:r w:rsidDel="00000000" w:rsidR="00000000" w:rsidRPr="00000000">
        <w:rPr>
          <w:rtl w:val="0"/>
        </w:rPr>
        <w:t xml:space="preserve">  o "neuronas freno" de los lóbulos prefrontales. En individuos "flexibles", estas neuronas logran calmar a la amígdala en  </w:t>
      </w:r>
      <w:r w:rsidDel="00000000" w:rsidR="00000000" w:rsidRPr="00000000">
        <w:rPr>
          <w:b w:val="1"/>
          <w:bCs w:val="1"/>
          <w:rtl w:val="0"/>
        </w:rPr>
        <w:t xml:space="preserve">cuestión de segundos</w:t>
      </w:r>
      <w:r w:rsidDel="00000000" w:rsidR="00000000" w:rsidRPr="00000000">
        <w:rPr>
          <w:rtl w:val="0"/>
        </w:rPr>
        <w:t xml:space="preserve"> , permitiendo recuperar la claridad mental de inmediato. Quien no se gobierna a sí mismo mediante este mecanismo bioquímico, es incapaz de leer adecuadamente a los demás.</w:t>
      </w:r>
    </w:p>
    <w:p w:rsidR="00000000" w:rsidDel="00000000" w:rsidP="00000000" w:rsidRDefault="00000000" w:rsidRPr="00000000" w14:paraId="0000000F">
      <w:pPr>
        <w:pStyle w:val="Heading4"/>
        <w:rPr/>
      </w:pPr>
      <w:bookmarkStart w:colFirst="0" w:colLast="0" w:name="_ysl7i4wv6gz0" w:id="4"/>
      <w:bookmarkEnd w:id="4"/>
      <w:r w:rsidDel="00000000" w:rsidR="00000000" w:rsidRPr="00000000">
        <w:rPr>
          <w:rtl w:val="0"/>
        </w:rPr>
        <w:t xml:space="preserve">4. El Radar Social: La Importancia Crítica de la Empatía</w:t>
      </w:r>
    </w:p>
    <w:p w:rsidR="00000000" w:rsidDel="00000000" w:rsidP="00000000" w:rsidRDefault="00000000" w:rsidRPr="00000000" w14:paraId="00000010">
      <w:pPr>
        <w:rPr/>
      </w:pPr>
      <w:r w:rsidDel="00000000" w:rsidR="00000000" w:rsidRPr="00000000">
        <w:rPr>
          <w:rtl w:val="0"/>
        </w:rPr>
        <w:t xml:space="preserve">La empatía en la alta dirección no es una simple muestra de "amabilidad", sino una herramienta estratégica de lectura de corrientes emocionales y políticas. Permite a los trabajadores "estrella" interpretar mensajes no verbales y aprovechar la diversidad humana como una ventaja competitiva, transformando las diferencias en sinergias.La evidencia demuestra que la sensibilidad emocional supera al rendimiento académico en la práctica. Un ejemplo paradigmático es el de los  </w:t>
      </w:r>
      <w:r w:rsidDel="00000000" w:rsidR="00000000" w:rsidRPr="00000000">
        <w:rPr>
          <w:b w:val="1"/>
          <w:bCs w:val="1"/>
          <w:rtl w:val="0"/>
        </w:rPr>
        <w:t xml:space="preserve">diplomáticos "estrella"</w:t>
      </w:r>
      <w:r w:rsidDel="00000000" w:rsidR="00000000" w:rsidRPr="00000000">
        <w:rPr>
          <w:rtl w:val="0"/>
        </w:rPr>
        <w:t xml:space="preserve"> : las investigaciones de McClelland revelaron que su éxito no dependía de su CI o historial académico, sino de su capacidad para discernir emociones y matices en sus interlocutores, incluso  </w:t>
      </w:r>
      <w:r w:rsidDel="00000000" w:rsidR="00000000" w:rsidRPr="00000000">
        <w:rPr>
          <w:b w:val="1"/>
          <w:bCs w:val="1"/>
          <w:rtl w:val="0"/>
        </w:rPr>
        <w:t xml:space="preserve">sin comprender el idioma</w:t>
      </w:r>
      <w:r w:rsidDel="00000000" w:rsidR="00000000" w:rsidRPr="00000000">
        <w:rPr>
          <w:rtl w:val="0"/>
        </w:rPr>
        <w:t xml:space="preserve"> . Esta sensibilidad social es la que permite transformar el potencial emocional en resultados tangibles y relaciones de confianza duraderas.</w:t>
      </w:r>
    </w:p>
    <w:p w:rsidR="00000000" w:rsidDel="00000000" w:rsidP="00000000" w:rsidRDefault="00000000" w:rsidRPr="00000000" w14:paraId="00000011">
      <w:pPr>
        <w:pStyle w:val="Heading4"/>
        <w:rPr/>
      </w:pPr>
      <w:bookmarkStart w:colFirst="0" w:colLast="0" w:name="_92l7rwmz6x9c" w:id="5"/>
      <w:bookmarkEnd w:id="5"/>
      <w:r w:rsidDel="00000000" w:rsidR="00000000" w:rsidRPr="00000000">
        <w:rPr>
          <w:rtl w:val="0"/>
        </w:rPr>
        <w:t xml:space="preserve">5. Sinergia entre Inteligencia y Competencia Emocional</w:t>
      </w:r>
    </w:p>
    <w:p w:rsidR="00000000" w:rsidDel="00000000" w:rsidP="00000000" w:rsidRDefault="00000000" w:rsidRPr="00000000" w14:paraId="00000012">
      <w:pPr>
        <w:rPr/>
      </w:pPr>
      <w:r w:rsidDel="00000000" w:rsidR="00000000" w:rsidRPr="00000000">
        <w:rPr>
          <w:rtl w:val="0"/>
        </w:rPr>
        <w:t xml:space="preserve">Es vital distinguir entre la Inteligencia Emocional (potencial innato) y la  </w:t>
      </w:r>
      <w:r w:rsidDel="00000000" w:rsidR="00000000" w:rsidRPr="00000000">
        <w:rPr>
          <w:b w:val="1"/>
          <w:bCs w:val="1"/>
          <w:rtl w:val="0"/>
        </w:rPr>
        <w:t xml:space="preserve">Competencia Emocional</w:t>
      </w:r>
      <w:r w:rsidDel="00000000" w:rsidR="00000000" w:rsidRPr="00000000">
        <w:rPr>
          <w:rtl w:val="0"/>
        </w:rPr>
        <w:t xml:space="preserve">  (habilidad aprendida). Poseer un alto potencial no garantiza el éxito si no se traduce en competencias prácticas. En el entorno laboral, estas se manifiestan bajo tres ejes fundamentales: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Independencia y Contribución Única:</w:t>
      </w:r>
      <w:r w:rsidDel="00000000" w:rsidR="00000000" w:rsidRPr="00000000">
        <w:rPr>
          <w:rtl w:val="0"/>
        </w:rPr>
        <w:t xml:space="preserve">  Cada profesional aporta valor basado en su autoconocimiento. Su ausencia genera inseguridad y parálisis.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Interdependencia y Sinergia Grupal:</w:t>
      </w:r>
      <w:r w:rsidDel="00000000" w:rsidR="00000000" w:rsidRPr="00000000">
        <w:rPr>
          <w:rtl w:val="0"/>
        </w:rPr>
        <w:t xml:space="preserve">  El éxito no es aislado. La falta de esta competencia genera fricción y "toxicidad" organizativa, mermando la producción del grupo.</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Jerarquización de Aptitudes:</w:t>
      </w:r>
      <w:r w:rsidDel="00000000" w:rsidR="00000000" w:rsidRPr="00000000">
        <w:rPr>
          <w:rtl w:val="0"/>
        </w:rPr>
        <w:t xml:space="preserve">  Las capacidades se refuerzan; la conciencia de uno mismo es el requisito para el autocontrol y el liderazgo.Para alcanzar el estatus de trabajador  </w:t>
      </w:r>
      <w:r w:rsidDel="00000000" w:rsidR="00000000" w:rsidRPr="00000000">
        <w:rPr>
          <w:b w:val="1"/>
          <w:bCs w:val="1"/>
          <w:rtl w:val="0"/>
        </w:rPr>
        <w:t xml:space="preserve">"estrella"</w:t>
      </w:r>
      <w:r w:rsidDel="00000000" w:rsidR="00000000" w:rsidRPr="00000000">
        <w:rPr>
          <w:rtl w:val="0"/>
        </w:rPr>
        <w:t xml:space="preserve"> , no es necesario ser perfecto en todas las facultades. El éxito se dispara al alcanzar una  </w:t>
      </w:r>
      <w:r w:rsidDel="00000000" w:rsidR="00000000" w:rsidRPr="00000000">
        <w:rPr>
          <w:b w:val="1"/>
          <w:bCs w:val="1"/>
          <w:rtl w:val="0"/>
        </w:rPr>
        <w:t xml:space="preserve">"masa crítica"</w:t>
      </w:r>
      <w:r w:rsidDel="00000000" w:rsidR="00000000" w:rsidRPr="00000000">
        <w:rPr>
          <w:rtl w:val="0"/>
        </w:rPr>
        <w:t xml:space="preserve"> : destacar en al menos  </w:t>
      </w:r>
      <w:r w:rsidDel="00000000" w:rsidR="00000000" w:rsidRPr="00000000">
        <w:rPr>
          <w:b w:val="1"/>
          <w:bCs w:val="1"/>
          <w:rtl w:val="0"/>
        </w:rPr>
        <w:t xml:space="preserve">seis competencias</w:t>
      </w:r>
      <w:r w:rsidDel="00000000" w:rsidR="00000000" w:rsidRPr="00000000">
        <w:rPr>
          <w:rtl w:val="0"/>
        </w:rPr>
        <w:t xml:space="preserve">  distribuidas a lo largo de las cinco dimensiones de la IE. Esta combinación es la que genera el valor económico añadido que define a la alta dirección efectiva.</w:t>
      </w:r>
    </w:p>
    <w:p w:rsidR="00000000" w:rsidDel="00000000" w:rsidP="00000000" w:rsidRDefault="00000000" w:rsidRPr="00000000" w14:paraId="00000016">
      <w:pPr>
        <w:pStyle w:val="Heading4"/>
        <w:rPr/>
      </w:pPr>
      <w:bookmarkStart w:colFirst="0" w:colLast="0" w:name="_ukectc89wuk" w:id="6"/>
      <w:bookmarkEnd w:id="6"/>
      <w:r w:rsidDel="00000000" w:rsidR="00000000" w:rsidRPr="00000000">
        <w:rPr>
          <w:rtl w:val="0"/>
        </w:rPr>
        <w:t xml:space="preserve">6. Conclusiones: Hacia una Organización Emocionalmente Inteligente</w:t>
      </w:r>
    </w:p>
    <w:p w:rsidR="00000000" w:rsidDel="00000000" w:rsidP="00000000" w:rsidRDefault="00000000" w:rsidRPr="00000000" w14:paraId="00000017">
      <w:pPr>
        <w:rPr/>
      </w:pPr>
      <w:r w:rsidDel="00000000" w:rsidR="00000000" w:rsidRPr="00000000">
        <w:rPr>
          <w:rtl w:val="0"/>
        </w:rPr>
        <w:t xml:space="preserve">La Inteligencia Emocional no es una moda pasajera; es un  </w:t>
      </w:r>
      <w:r w:rsidDel="00000000" w:rsidR="00000000" w:rsidRPr="00000000">
        <w:rPr>
          <w:b w:val="1"/>
          <w:bCs w:val="1"/>
          <w:rtl w:val="0"/>
        </w:rPr>
        <w:t xml:space="preserve">imperativo estratégico</w:t>
      </w:r>
      <w:r w:rsidDel="00000000" w:rsidR="00000000" w:rsidRPr="00000000">
        <w:rPr>
          <w:rtl w:val="0"/>
        </w:rPr>
        <w:t xml:space="preserve">  en un mercado donde la agilidad y el capital humano determinan la supervivencia. Las organizaciones que ignoran la realidad emocional de su plantilla se condenan a la rigidez y al fracaso operativo.La ventaja competitiva de fomentar estas habilidades es medible y contundente: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Punto Crítico de Éxito:</w:t>
      </w:r>
      <w:r w:rsidDel="00000000" w:rsidR="00000000" w:rsidRPr="00000000">
        <w:rPr>
          <w:rtl w:val="0"/>
        </w:rPr>
        <w:t xml:space="preserve">  Los líderes con alta IE logran resultados un  </w:t>
      </w:r>
      <w:r w:rsidDel="00000000" w:rsidR="00000000" w:rsidRPr="00000000">
        <w:rPr>
          <w:b w:val="1"/>
          <w:bCs w:val="1"/>
          <w:rtl w:val="0"/>
        </w:rPr>
        <w:t xml:space="preserve">20% superiores</w:t>
      </w:r>
      <w:r w:rsidDel="00000000" w:rsidR="00000000" w:rsidRPr="00000000">
        <w:rPr>
          <w:rtl w:val="0"/>
        </w:rPr>
        <w:t xml:space="preserve">  a los objetivos previstos, mientras que la ineptitud emocional los socava en la misma proporción.</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Retorno de Inversión y Retención:</w:t>
      </w:r>
      <w:r w:rsidDel="00000000" w:rsidR="00000000" w:rsidRPr="00000000">
        <w:rPr>
          <w:rtl w:val="0"/>
        </w:rPr>
        <w:t xml:space="preserve">  La selección basada en IE reduce drásticamente la rotación de personal. El coste de reemplazar a un ejecutivo se cifra en cientos de miles de dólares; la IE protege este capital.</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Productividad Superior:</w:t>
      </w:r>
      <w:r w:rsidDel="00000000" w:rsidR="00000000" w:rsidRPr="00000000">
        <w:rPr>
          <w:rtl w:val="0"/>
        </w:rPr>
        <w:t xml:space="preserve">  En profesiones de alta complejidad, los trabajadores "estrella" son un  </w:t>
      </w:r>
      <w:r w:rsidDel="00000000" w:rsidR="00000000" w:rsidRPr="00000000">
        <w:rPr>
          <w:b w:val="1"/>
          <w:bCs w:val="1"/>
          <w:rtl w:val="0"/>
        </w:rPr>
        <w:t xml:space="preserve">127% más productivos</w:t>
      </w:r>
      <w:r w:rsidDel="00000000" w:rsidR="00000000" w:rsidRPr="00000000">
        <w:rPr>
          <w:rtl w:val="0"/>
        </w:rPr>
        <w:t xml:space="preserve">  que la media.Como consultor, mi recomendación es clara: la madurez emocional —tradicionalmente llamada sensatez— es hoy el activo más valioso. Aquellas empresas que prioricen el desarrollo de estas competencias no solo sobrevivirán a la volatilidad del siglo XXI, sino que multiplicarán exponencialmente su valor económico y organizativo.</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