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 xml:space="preserve">H1 </w:t>
      </w:r>
      <w:r w:rsidRPr="00614ADB">
        <w:rPr>
          <w:lang w:val="en-US"/>
        </w:rPr>
        <w:t>Streamlining the XING Job Ad Purchase Experience</w:t>
      </w:r>
    </w:p>
    <w:p w:rsidR="00614ADB" w:rsidRPr="00614ADB" w:rsidRDefault="00614ADB" w:rsidP="00614ADB">
      <w:pPr>
        <w:rPr>
          <w:lang w:val="en-US"/>
        </w:rPr>
      </w:pPr>
    </w:p>
    <w:p w:rsidR="00F3313F" w:rsidRPr="00614ADB" w:rsidRDefault="00614ADB" w:rsidP="00614ADB">
      <w:pPr>
        <w:rPr>
          <w:lang w:val="en-US"/>
        </w:rPr>
      </w:pPr>
      <w:proofErr w:type="spellStart"/>
      <w:r w:rsidRPr="00614ADB">
        <w:rPr>
          <w:lang w:val="en-US"/>
        </w:rPr>
        <w:t>Subheadline</w:t>
      </w:r>
      <w:proofErr w:type="spellEnd"/>
      <w:r w:rsidRPr="00614ADB">
        <w:rPr>
          <w:lang w:val="en-US"/>
        </w:rPr>
        <w:t xml:space="preserve">: </w:t>
      </w:r>
      <w:r w:rsidRPr="00614ADB">
        <w:rPr>
          <w:lang w:val="en-US"/>
        </w:rPr>
        <w:t>How data, IA strategy and UX design came together to simplify a B2B e-commerce flow.</w:t>
      </w:r>
    </w:p>
    <w:p w:rsidR="00614ADB" w:rsidRP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  <w:r>
        <w:rPr>
          <w:lang w:val="en-US"/>
        </w:rPr>
        <w:t>Meta card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Company</w:t>
      </w:r>
      <w:r>
        <w:rPr>
          <w:lang w:val="en-US"/>
        </w:rPr>
        <w:t xml:space="preserve">:  </w:t>
      </w:r>
      <w:r w:rsidRPr="00614ADB">
        <w:rPr>
          <w:lang w:val="en-US"/>
        </w:rPr>
        <w:t>XING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Sector</w:t>
      </w:r>
      <w:r>
        <w:rPr>
          <w:lang w:val="en-US"/>
        </w:rPr>
        <w:t xml:space="preserve">: </w:t>
      </w:r>
      <w:r w:rsidRPr="00614ADB">
        <w:rPr>
          <w:lang w:val="en-US"/>
        </w:rPr>
        <w:t>Recruiting, e-commerce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Year</w:t>
      </w:r>
      <w:r>
        <w:rPr>
          <w:lang w:val="en-US"/>
        </w:rPr>
        <w:t xml:space="preserve">: </w:t>
      </w:r>
      <w:r w:rsidRPr="00614ADB">
        <w:rPr>
          <w:lang w:val="en-US"/>
        </w:rPr>
        <w:t>2025–2026</w:t>
      </w:r>
    </w:p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>Role</w:t>
      </w:r>
      <w:r>
        <w:rPr>
          <w:lang w:val="en-US"/>
        </w:rPr>
        <w:t xml:space="preserve">:  </w:t>
      </w:r>
      <w:r w:rsidRPr="00614ADB">
        <w:rPr>
          <w:lang w:val="en-US"/>
        </w:rPr>
        <w:t>UX · IA · Data-informed Design</w:t>
      </w: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H2 </w:t>
      </w:r>
      <w:r w:rsidRPr="00614ADB">
        <w:rPr>
          <w:lang w:val="en-US"/>
        </w:rPr>
        <w:t>The Challenge</w:t>
      </w:r>
    </w:p>
    <w:p w:rsidR="00614ADB" w:rsidRPr="00614ADB" w:rsidRDefault="00614ADB" w:rsidP="00614ADB">
      <w:pPr>
        <w:rPr>
          <w:lang w:val="en-US"/>
        </w:rPr>
      </w:pPr>
      <w:proofErr w:type="gramStart"/>
      <w:r>
        <w:rPr>
          <w:lang w:val="en-US"/>
        </w:rPr>
        <w:t>Copy :</w:t>
      </w:r>
      <w:proofErr w:type="gramEnd"/>
      <w:r>
        <w:rPr>
          <w:lang w:val="en-US"/>
        </w:rPr>
        <w:t xml:space="preserve"> </w:t>
      </w:r>
      <w:r w:rsidRPr="00614ADB">
        <w:rPr>
          <w:lang w:val="en-US"/>
        </w:rPr>
        <w:t>With the launch of XING's new B2B portfolio, the Performance Job Ad became a single standalone product. But the existing purchase flow on recruiting.xing.com was still built for a multi-product world — including a dedicated pricing page that added unnecessary friction. Bounce rates were high, and users arriving at checkout were already decided buyers who didn't need an extra step.</w:t>
      </w: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H2: </w:t>
      </w:r>
      <w:r w:rsidRPr="00614ADB">
        <w:rPr>
          <w:lang w:val="en-US"/>
        </w:rPr>
        <w:t>The Approach</w:t>
      </w: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H3 </w:t>
      </w:r>
      <w:r w:rsidRPr="00614ADB">
        <w:rPr>
          <w:lang w:val="en-US"/>
        </w:rPr>
        <w:t>Step 1 — Data-Informed Decision Making</w:t>
      </w:r>
    </w:p>
    <w:p w:rsidR="00614ADB" w:rsidRP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  <w:proofErr w:type="gramStart"/>
      <w:r>
        <w:rPr>
          <w:lang w:val="en-US"/>
        </w:rPr>
        <w:t>Copy :</w:t>
      </w:r>
      <w:proofErr w:type="gramEnd"/>
      <w:r>
        <w:rPr>
          <w:lang w:val="en-US"/>
        </w:rPr>
        <w:t xml:space="preserve"> </w:t>
      </w:r>
      <w:r w:rsidRPr="00614ADB">
        <w:rPr>
          <w:lang w:val="en-US"/>
        </w:rPr>
        <w:t>I used Adobe Analytics and Tableau to analyze traffic sources, bounce rates, and funnel drop-offs. The data showed 96% of overview page traffic came from display ads — users with low awareness who needed convincing, not just a price.</w:t>
      </w:r>
    </w:p>
    <w:p w:rsidR="00614ADB" w:rsidRDefault="00614ADB" w:rsidP="00614ADB">
      <w:pPr>
        <w:rPr>
          <w:lang w:val="en-US"/>
        </w:rPr>
      </w:pPr>
    </w:p>
    <w:tbl>
      <w:tblPr>
        <w:tblW w:w="10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945"/>
        <w:gridCol w:w="4857"/>
      </w:tblGrid>
      <w:tr w:rsidR="00614ADB" w:rsidRPr="00614ADB" w:rsidTr="00614ADB">
        <w:trPr>
          <w:tblHeader/>
        </w:trPr>
        <w:tc>
          <w:tcPr>
            <w:tcW w:w="0" w:type="auto"/>
            <w:shd w:val="clear" w:color="auto" w:fill="E8EBE4"/>
            <w:vAlign w:val="center"/>
            <w:hideMark/>
          </w:tcPr>
          <w:p w:rsidR="00614ADB" w:rsidRPr="00614ADB" w:rsidRDefault="00614ADB" w:rsidP="00614ADB">
            <w:pPr>
              <w:rPr>
                <w:rFonts w:ascii="Arial" w:eastAsia="Times New Roman" w:hAnsi="Arial" w:cs="Arial"/>
                <w:b/>
                <w:bCs/>
                <w:lang w:eastAsia="de-DE"/>
              </w:rPr>
            </w:pPr>
            <w:r w:rsidRPr="00614ADB">
              <w:rPr>
                <w:rFonts w:ascii="Arial" w:eastAsia="Times New Roman" w:hAnsi="Arial" w:cs="Arial"/>
                <w:b/>
                <w:bCs/>
                <w:lang w:eastAsia="de-DE"/>
              </w:rPr>
              <w:t>Stage</w:t>
            </w:r>
          </w:p>
        </w:tc>
        <w:tc>
          <w:tcPr>
            <w:tcW w:w="0" w:type="auto"/>
            <w:shd w:val="clear" w:color="auto" w:fill="E8EBE4"/>
            <w:vAlign w:val="center"/>
            <w:hideMark/>
          </w:tcPr>
          <w:p w:rsidR="00614ADB" w:rsidRPr="00614ADB" w:rsidRDefault="00614ADB" w:rsidP="00614ADB">
            <w:pPr>
              <w:rPr>
                <w:rFonts w:ascii="Arial" w:eastAsia="Times New Roman" w:hAnsi="Arial" w:cs="Arial"/>
                <w:b/>
                <w:bCs/>
                <w:lang w:eastAsia="de-DE"/>
              </w:rPr>
            </w:pPr>
            <w:proofErr w:type="spellStart"/>
            <w:r w:rsidRPr="00614ADB">
              <w:rPr>
                <w:rFonts w:ascii="Arial" w:eastAsia="Times New Roman" w:hAnsi="Arial" w:cs="Arial"/>
                <w:b/>
                <w:bCs/>
                <w:lang w:eastAsia="de-DE"/>
              </w:rPr>
              <w:t>What</w:t>
            </w:r>
            <w:proofErr w:type="spellEnd"/>
            <w:r w:rsidRPr="00614ADB">
              <w:rPr>
                <w:rFonts w:ascii="Arial" w:eastAsia="Times New Roman" w:hAnsi="Arial" w:cs="Arial"/>
                <w:b/>
                <w:bCs/>
                <w:lang w:eastAsia="de-DE"/>
              </w:rPr>
              <w:t xml:space="preserve"> </w:t>
            </w:r>
            <w:proofErr w:type="spellStart"/>
            <w:r w:rsidRPr="00614ADB">
              <w:rPr>
                <w:rFonts w:ascii="Arial" w:eastAsia="Times New Roman" w:hAnsi="Arial" w:cs="Arial"/>
                <w:b/>
                <w:bCs/>
                <w:lang w:eastAsia="de-DE"/>
              </w:rPr>
              <w:t>happens</w:t>
            </w:r>
            <w:proofErr w:type="spellEnd"/>
          </w:p>
        </w:tc>
        <w:tc>
          <w:tcPr>
            <w:tcW w:w="0" w:type="auto"/>
            <w:shd w:val="clear" w:color="auto" w:fill="E8EBE4"/>
            <w:vAlign w:val="center"/>
            <w:hideMark/>
          </w:tcPr>
          <w:p w:rsidR="00614ADB" w:rsidRPr="00614ADB" w:rsidRDefault="00614ADB" w:rsidP="00614ADB">
            <w:pPr>
              <w:rPr>
                <w:rFonts w:ascii="Arial" w:eastAsia="Times New Roman" w:hAnsi="Arial" w:cs="Arial"/>
                <w:b/>
                <w:bCs/>
                <w:lang w:eastAsia="de-DE"/>
              </w:rPr>
            </w:pPr>
            <w:proofErr w:type="spellStart"/>
            <w:r w:rsidRPr="00614ADB">
              <w:rPr>
                <w:rFonts w:ascii="Arial" w:eastAsia="Times New Roman" w:hAnsi="Arial" w:cs="Arial"/>
                <w:b/>
                <w:bCs/>
                <w:lang w:eastAsia="de-DE"/>
              </w:rPr>
              <w:t>Takeaways</w:t>
            </w:r>
            <w:proofErr w:type="spellEnd"/>
          </w:p>
        </w:tc>
      </w:tr>
      <w:tr w:rsidR="00614ADB" w:rsidRPr="00614ADB" w:rsidTr="00614ADB"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Overview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(132k)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val="en-US"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val="en-US" w:eastAsia="de-DE"/>
              </w:rPr>
              <w:t>Large audience, exploring, but many bounces (83%)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Users </w:t>
            </w: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explore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</w:t>
            </w: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the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</w:t>
            </w: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products</w:t>
            </w:r>
            <w:proofErr w:type="spellEnd"/>
          </w:p>
        </w:tc>
      </w:tr>
      <w:tr w:rsidR="00614ADB" w:rsidRPr="00614ADB" w:rsidTr="00614ADB"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Pricing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</w:t>
            </w: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page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(~7.8k)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val="en-US"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val="en-US" w:eastAsia="de-DE"/>
              </w:rPr>
              <w:t>Smaller, lower-funnel audience, but lower bounce (32%)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val="en-US"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val="en-US" w:eastAsia="de-DE"/>
              </w:rPr>
              <w:t>Users might double-check details or confirm the product value</w:t>
            </w:r>
          </w:p>
        </w:tc>
      </w:tr>
      <w:tr w:rsidR="00614ADB" w:rsidRPr="00614ADB" w:rsidTr="00614ADB"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Check out </w:t>
            </w:r>
            <w:proofErr w:type="spellStart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>start</w:t>
            </w:r>
            <w:proofErr w:type="spellEnd"/>
            <w:r w:rsidRPr="00614ADB">
              <w:rPr>
                <w:rFonts w:ascii="Times New Roman" w:eastAsia="Times New Roman" w:hAnsi="Times New Roman" w:cs="Times New Roman"/>
                <w:lang w:eastAsia="de-DE"/>
              </w:rPr>
              <w:t xml:space="preserve"> (423)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val="en-US"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val="en-US" w:eastAsia="de-DE"/>
              </w:rPr>
              <w:t>Very small volume, but high continuation (16%)</w:t>
            </w:r>
          </w:p>
        </w:tc>
        <w:tc>
          <w:tcPr>
            <w:tcW w:w="0" w:type="auto"/>
            <w:tcBorders>
              <w:top w:val="single" w:sz="6" w:space="0" w:color="E8EBE4"/>
            </w:tcBorders>
            <w:hideMark/>
          </w:tcPr>
          <w:p w:rsidR="00614ADB" w:rsidRPr="00614ADB" w:rsidRDefault="00614ADB" w:rsidP="00614ADB">
            <w:pPr>
              <w:rPr>
                <w:rFonts w:ascii="Times New Roman" w:eastAsia="Times New Roman" w:hAnsi="Times New Roman" w:cs="Times New Roman"/>
                <w:lang w:val="en-US" w:eastAsia="de-DE"/>
              </w:rPr>
            </w:pPr>
            <w:r w:rsidRPr="00614ADB">
              <w:rPr>
                <w:rFonts w:ascii="Times New Roman" w:eastAsia="Times New Roman" w:hAnsi="Times New Roman" w:cs="Times New Roman"/>
                <w:lang w:val="en-US" w:eastAsia="de-DE"/>
              </w:rPr>
              <w:t>Users are already committed — pricing is not a decision point anymore</w:t>
            </w:r>
          </w:p>
        </w:tc>
      </w:tr>
    </w:tbl>
    <w:p w:rsidR="00614ADB" w:rsidRPr="00614ADB" w:rsidRDefault="00614ADB" w:rsidP="00614ADB">
      <w:pPr>
        <w:shd w:val="clear" w:color="auto" w:fill="F8F8F4"/>
        <w:jc w:val="center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~132k total traffic job ads overview</w:t>
      </w:r>
    </w:p>
    <w:p w:rsidR="00614ADB" w:rsidRPr="00614ADB" w:rsidRDefault="00614ADB" w:rsidP="00614ADB">
      <w:pPr>
        <w:shd w:val="clear" w:color="auto" w:fill="F8F8F4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→</w:t>
      </w:r>
    </w:p>
    <w:p w:rsidR="00614ADB" w:rsidRPr="00614ADB" w:rsidRDefault="00614ADB" w:rsidP="00614ADB">
      <w:pPr>
        <w:shd w:val="clear" w:color="auto" w:fill="F8F8F4"/>
        <w:jc w:val="center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~7,8k visits pricing page</w:t>
      </w:r>
    </w:p>
    <w:p w:rsidR="00614ADB" w:rsidRPr="00614ADB" w:rsidRDefault="00614ADB" w:rsidP="00614ADB">
      <w:pPr>
        <w:shd w:val="clear" w:color="auto" w:fill="F8F8F4"/>
        <w:jc w:val="both"/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lang w:val="en-US" w:eastAsia="de-DE"/>
        </w:rPr>
        <w:t>~6 %</w:t>
      </w:r>
    </w:p>
    <w:p w:rsidR="00614ADB" w:rsidRPr="00614ADB" w:rsidRDefault="00614ADB" w:rsidP="00614ADB">
      <w:pPr>
        <w:shd w:val="clear" w:color="auto" w:fill="F8F8F4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→</w:t>
      </w:r>
    </w:p>
    <w:p w:rsidR="00614ADB" w:rsidRPr="00614ADB" w:rsidRDefault="00614ADB" w:rsidP="00614ADB">
      <w:pPr>
        <w:shd w:val="clear" w:color="auto" w:fill="F8F8F4"/>
        <w:jc w:val="center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1577 check out funnel*</w:t>
      </w:r>
    </w:p>
    <w:p w:rsidR="00614ADB" w:rsidRPr="00614ADB" w:rsidRDefault="00614ADB" w:rsidP="00614ADB">
      <w:pPr>
        <w:shd w:val="clear" w:color="auto" w:fill="F8F8F4"/>
        <w:jc w:val="both"/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lang w:val="en-US" w:eastAsia="de-DE"/>
        </w:rPr>
        <w:t>~1.2 %</w:t>
      </w:r>
    </w:p>
    <w:p w:rsidR="00614ADB" w:rsidRPr="00614ADB" w:rsidRDefault="00614ADB" w:rsidP="00614ADB">
      <w:pPr>
        <w:shd w:val="clear" w:color="auto" w:fill="F8F8F4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shd w:val="clear" w:color="auto" w:fill="E8EBE4"/>
          <w:lang w:val="en-US" w:eastAsia="de-DE"/>
        </w:rPr>
        <w:t>→</w:t>
      </w:r>
    </w:p>
    <w:p w:rsidR="00614ADB" w:rsidRPr="00614ADB" w:rsidRDefault="00614ADB" w:rsidP="00614ADB">
      <w:pPr>
        <w:shd w:val="clear" w:color="auto" w:fill="F8F8F4"/>
        <w:jc w:val="both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Roughly </w:t>
      </w:r>
      <w:r w:rsidRPr="00614ADB">
        <w:rPr>
          <w:rFonts w:ascii="Arial" w:eastAsia="Times New Roman" w:hAnsi="Arial" w:cs="Arial"/>
          <w:b/>
          <w:bCs/>
          <w:color w:val="1A1A16"/>
          <w:spacing w:val="1"/>
          <w:sz w:val="27"/>
          <w:szCs w:val="27"/>
          <w:lang w:val="en-US" w:eastAsia="de-DE"/>
        </w:rPr>
        <w:t>6% of visitors</w:t>
      </w: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 go from overview to pricing, and </w:t>
      </w:r>
      <w:r w:rsidRPr="00614ADB">
        <w:rPr>
          <w:rFonts w:ascii="Arial" w:eastAsia="Times New Roman" w:hAnsi="Arial" w:cs="Arial"/>
          <w:b/>
          <w:bCs/>
          <w:color w:val="1A1A16"/>
          <w:spacing w:val="1"/>
          <w:sz w:val="27"/>
          <w:szCs w:val="27"/>
          <w:lang w:val="en-US" w:eastAsia="de-DE"/>
        </w:rPr>
        <w:t>~1.2%</w:t>
      </w: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 of total visitors reach check out. Very narrow funnel. Separate pricing step </w:t>
      </w:r>
      <w:r w:rsidRPr="00614ADB">
        <w:rPr>
          <w:rFonts w:ascii="Arial" w:eastAsia="Times New Roman" w:hAnsi="Arial" w:cs="Arial"/>
          <w:b/>
          <w:bCs/>
          <w:color w:val="1A1A16"/>
          <w:spacing w:val="1"/>
          <w:sz w:val="27"/>
          <w:szCs w:val="27"/>
          <w:lang w:val="en-US" w:eastAsia="de-DE"/>
        </w:rPr>
        <w:t>adds friction rather than value.</w:t>
      </w:r>
    </w:p>
    <w:p w:rsidR="00614ADB" w:rsidRPr="00614ADB" w:rsidRDefault="00614ADB" w:rsidP="00614ADB">
      <w:pPr>
        <w:shd w:val="clear" w:color="auto" w:fill="F8F8F4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b/>
          <w:bCs/>
          <w:color w:val="4A7C59"/>
          <w:spacing w:val="1"/>
          <w:sz w:val="27"/>
          <w:szCs w:val="27"/>
          <w:shd w:val="clear" w:color="auto" w:fill="E8EBE4"/>
          <w:lang w:val="en-US" w:eastAsia="de-DE"/>
        </w:rPr>
        <w:t>→</w:t>
      </w:r>
    </w:p>
    <w:p w:rsidR="00614ADB" w:rsidRPr="00614ADB" w:rsidRDefault="00614ADB" w:rsidP="00614ADB">
      <w:pPr>
        <w:shd w:val="clear" w:color="auto" w:fill="F8F8F4"/>
        <w:jc w:val="both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This implies that pricing page isn't easy to find or users do not get enough information on overview to continue further down in the funnel.</w:t>
      </w:r>
    </w:p>
    <w:p w:rsid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H3 </w:t>
      </w:r>
      <w:r w:rsidRPr="00614ADB">
        <w:rPr>
          <w:lang w:val="en-US"/>
        </w:rPr>
        <w:t>Step 2 — UX &amp; IA Decision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Copy: </w:t>
      </w:r>
      <w:r w:rsidRPr="00614ADB">
        <w:rPr>
          <w:lang w:val="en-US"/>
        </w:rPr>
        <w:t>Based on the data, I recommended removing the standalone pricing page entirely. For a single-product offering, it added friction without value. Instead, the overview page needed to work harder — as both a landing page and a decision page.</w:t>
      </w: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shd w:val="clear" w:color="auto" w:fill="FFB347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Removing extra pricing step is beneficial and users can arrive to high-intent stage earlier.</w:t>
      </w:r>
    </w:p>
    <w:p w:rsidR="00614ADB" w:rsidRPr="00614ADB" w:rsidRDefault="00614ADB" w:rsidP="00614ADB">
      <w:pPr>
        <w:shd w:val="clear" w:color="auto" w:fill="C9B8E8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One price card keeps it minimal and should provide why this product matters and what it delivers.</w:t>
      </w:r>
    </w:p>
    <w:p w:rsidR="00614ADB" w:rsidRPr="00614ADB" w:rsidRDefault="00614ADB" w:rsidP="00614ADB">
      <w:pPr>
        <w:shd w:val="clear" w:color="auto" w:fill="FFB347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Overview page: right now, we lack to convince users.</w:t>
      </w:r>
    </w:p>
    <w:p w:rsidR="00614ADB" w:rsidRPr="00614ADB" w:rsidRDefault="00614ADB" w:rsidP="00614ADB">
      <w:pPr>
        <w:rPr>
          <w:rFonts w:ascii="Times New Roman" w:eastAsia="Times New Roman" w:hAnsi="Times New Roman" w:cs="Times New Roman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hd w:val="clear" w:color="auto" w:fill="F8F8F4"/>
          <w:lang w:val="en-US" w:eastAsia="de-DE"/>
        </w:rPr>
        <w:t>→</w:t>
      </w:r>
    </w:p>
    <w:p w:rsidR="00614ADB" w:rsidRPr="00614ADB" w:rsidRDefault="00614ADB" w:rsidP="00614ADB">
      <w:pPr>
        <w:shd w:val="clear" w:color="auto" w:fill="FFB347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Distribution on traffic channel on overview page shows: most users come from display (96%), some from paid social.</w:t>
      </w:r>
    </w:p>
    <w:p w:rsidR="00614ADB" w:rsidRPr="00614ADB" w:rsidRDefault="00614ADB" w:rsidP="00614ADB">
      <w:pPr>
        <w:shd w:val="clear" w:color="auto" w:fill="F8F8F4"/>
        <w:jc w:val="center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↓</w:t>
      </w:r>
    </w:p>
    <w:p w:rsidR="00614ADB" w:rsidRPr="00614ADB" w:rsidRDefault="00614ADB" w:rsidP="00614ADB">
      <w:pPr>
        <w:shd w:val="clear" w:color="auto" w:fill="FFB347"/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</w:pPr>
      <w:r w:rsidRPr="00614ADB">
        <w:rPr>
          <w:rFonts w:ascii="Arial" w:eastAsia="Times New Roman" w:hAnsi="Arial" w:cs="Arial"/>
          <w:color w:val="1A1A16"/>
          <w:spacing w:val="1"/>
          <w:sz w:val="27"/>
          <w:szCs w:val="27"/>
          <w:lang w:val="en-US" w:eastAsia="de-DE"/>
        </w:rPr>
        <w:t>These users have low awareness and need to be better informed.</w:t>
      </w:r>
    </w:p>
    <w:p w:rsid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H3 </w:t>
      </w:r>
      <w:r w:rsidRPr="00614ADB">
        <w:rPr>
          <w:lang w:val="en-US"/>
        </w:rPr>
        <w:t>Step 3 — Overview Page Redesign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Copy: </w:t>
      </w:r>
      <w:r w:rsidRPr="00614ADB">
        <w:rPr>
          <w:lang w:val="en-US"/>
        </w:rPr>
        <w:t xml:space="preserve">I redesigned the overview page with a clearer value proposition for cold traffic, early and transparent pricing visibility, improved information hierarchy and </w:t>
      </w:r>
      <w:proofErr w:type="spellStart"/>
      <w:r w:rsidRPr="00614ADB">
        <w:rPr>
          <w:lang w:val="en-US"/>
        </w:rPr>
        <w:t>scannability</w:t>
      </w:r>
      <w:proofErr w:type="spellEnd"/>
      <w:r w:rsidRPr="00614ADB">
        <w:rPr>
          <w:lang w:val="en-US"/>
        </w:rPr>
        <w:t>, and a better mobile layout fixing prior usability issues.</w:t>
      </w:r>
    </w:p>
    <w:p w:rsidR="00614ADB" w:rsidRP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>The new flow removed the pricing page entirely and redirected users straight from the overview page to checkout. The overview page was redesigned to carry more weight — convincing, informing, and converting in one step.</w:t>
      </w: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H2 </w:t>
      </w:r>
      <w:r w:rsidRPr="00614ADB">
        <w:rPr>
          <w:lang w:val="en-US"/>
        </w:rPr>
        <w:t>Building for Scale</w:t>
      </w: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Copy: </w:t>
      </w:r>
      <w:r w:rsidRPr="00614ADB">
        <w:rPr>
          <w:lang w:val="en-US"/>
        </w:rPr>
        <w:t xml:space="preserve">Because recruiting.xing.com had no existing </w:t>
      </w:r>
      <w:proofErr w:type="spellStart"/>
      <w:r w:rsidRPr="00614ADB">
        <w:rPr>
          <w:lang w:val="en-US"/>
        </w:rPr>
        <w:t>Figma</w:t>
      </w:r>
      <w:proofErr w:type="spellEnd"/>
      <w:r w:rsidRPr="00614ADB">
        <w:rPr>
          <w:lang w:val="en-US"/>
        </w:rPr>
        <w:t xml:space="preserve"> history and B2B products operate outside the XING B2C design system, I built a clean component library from scratch. Components were aligned with CI and brand identity but given slight B2B-appropriate adjustments.</w:t>
      </w:r>
    </w:p>
    <w:p w:rsidR="00614ADB" w:rsidRP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>Reusable components for the pricing card, hero carousel, navigation, headers, and FAQ sections ensure that future product extensions or team members can build consistently — without starting from zero every time.</w:t>
      </w: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H2 </w:t>
      </w:r>
      <w:r w:rsidRPr="00614ADB">
        <w:rPr>
          <w:lang w:val="en-US"/>
        </w:rPr>
        <w:t>Results &amp; Reflection</w:t>
      </w: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Copy: </w:t>
      </w:r>
      <w:r w:rsidRPr="00614ADB">
        <w:rPr>
          <w:lang w:val="en-US"/>
        </w:rPr>
        <w:t>Since I had to leave the company before the changes were fully rolled out, I was not able to measure the impact of the redesigned purchase flow on real user behavior.</w:t>
      </w:r>
    </w:p>
    <w:p w:rsidR="00614ADB" w:rsidRP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>If I had stayed, I would have closely monitored the following metrics to validate the success of the solution and iterate further.</w:t>
      </w: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1. </w:t>
      </w:r>
      <w:r w:rsidRPr="00614ADB">
        <w:rPr>
          <w:lang w:val="en-US"/>
        </w:rPr>
        <w:t>CTR from Overview → Checkout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To verify whether removing the pricing step helped users reach the high-intent stage earlier.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lastRenderedPageBreak/>
        <w:t xml:space="preserve">2. </w:t>
      </w:r>
      <w:r w:rsidRPr="00614ADB">
        <w:rPr>
          <w:lang w:val="en-US"/>
        </w:rPr>
        <w:t>Visits to the Overview Page vs. Checkout Start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To assess whether more users progressed into the funnel compared to the previous structure.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3. </w:t>
      </w:r>
      <w:r w:rsidRPr="00614ADB">
        <w:rPr>
          <w:lang w:val="en-US"/>
        </w:rPr>
        <w:t>Bounce Rate on the Overview Page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To evaluate whether improved value communication, pricing visibility, and hierarchy reduced early drop-offs.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4. </w:t>
      </w:r>
      <w:r w:rsidRPr="00614ADB">
        <w:rPr>
          <w:lang w:val="en-US"/>
        </w:rPr>
        <w:t>Checkout Funnel Progression</w:t>
      </w:r>
    </w:p>
    <w:p w:rsidR="00614ADB" w:rsidRDefault="00614ADB" w:rsidP="00614ADB">
      <w:pPr>
        <w:rPr>
          <w:lang w:val="en-US"/>
        </w:rPr>
      </w:pPr>
      <w:r w:rsidRPr="00614ADB">
        <w:rPr>
          <w:lang w:val="en-US"/>
        </w:rPr>
        <w:t>To ensure that simplifying the entry point did not negatively affect downstream completion rates.</w:t>
      </w:r>
    </w:p>
    <w:p w:rsidR="00614ADB" w:rsidRDefault="00614ADB" w:rsidP="00614ADB">
      <w:pPr>
        <w:rPr>
          <w:lang w:val="en-US"/>
        </w:rPr>
      </w:pPr>
    </w:p>
    <w:p w:rsid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rPr>
          <w:lang w:val="en-US"/>
        </w:rPr>
      </w:pPr>
      <w:r>
        <w:rPr>
          <w:lang w:val="en-US"/>
        </w:rPr>
        <w:t xml:space="preserve">H2 </w:t>
      </w:r>
      <w:r w:rsidRPr="00614ADB">
        <w:rPr>
          <w:lang w:val="en-US"/>
        </w:rPr>
        <w:t>Skills Demonstrated</w:t>
      </w:r>
    </w:p>
    <w:p w:rsidR="00614ADB" w:rsidRPr="00614ADB" w:rsidRDefault="00614ADB" w:rsidP="00614ADB">
      <w:pPr>
        <w:pStyle w:val="Listenabsatz"/>
        <w:numPr>
          <w:ilvl w:val="0"/>
          <w:numId w:val="1"/>
        </w:numPr>
        <w:rPr>
          <w:lang w:val="en-US"/>
        </w:rPr>
      </w:pPr>
      <w:r w:rsidRPr="00614ADB">
        <w:rPr>
          <w:lang w:val="en-US"/>
        </w:rPr>
        <w:t>Data-informed UX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Using Adobe Analytics and Tableau to validate design decisions without direct user testing — and knowing which data gaps to call out.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pStyle w:val="Listenabsatz"/>
        <w:numPr>
          <w:ilvl w:val="0"/>
          <w:numId w:val="1"/>
        </w:numPr>
        <w:rPr>
          <w:lang w:val="en-US"/>
        </w:rPr>
      </w:pPr>
      <w:r w:rsidRPr="00614ADB">
        <w:rPr>
          <w:lang w:val="en-US"/>
        </w:rPr>
        <w:t xml:space="preserve">Purchase Flow &amp; IA </w:t>
      </w:r>
      <w:proofErr w:type="spellStart"/>
      <w:r w:rsidRPr="00614ADB">
        <w:rPr>
          <w:lang w:val="en-US"/>
        </w:rPr>
        <w:t>Optimisation</w:t>
      </w:r>
      <w:proofErr w:type="spellEnd"/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Simplifying a B2B e-commerce flow by questioning inherited architecture and designing toward conversion rather than convention.</w:t>
      </w:r>
    </w:p>
    <w:p w:rsidR="00614ADB" w:rsidRPr="00614ADB" w:rsidRDefault="00614ADB" w:rsidP="00614ADB">
      <w:pPr>
        <w:rPr>
          <w:lang w:val="en-US"/>
        </w:rPr>
      </w:pPr>
    </w:p>
    <w:p w:rsidR="00614ADB" w:rsidRPr="00614ADB" w:rsidRDefault="00614ADB" w:rsidP="00614ADB">
      <w:pPr>
        <w:pStyle w:val="Listenabsatz"/>
        <w:numPr>
          <w:ilvl w:val="0"/>
          <w:numId w:val="1"/>
        </w:numPr>
        <w:rPr>
          <w:lang w:val="en-US"/>
        </w:rPr>
      </w:pPr>
      <w:bookmarkStart w:id="0" w:name="_GoBack"/>
      <w:bookmarkEnd w:id="0"/>
      <w:r w:rsidRPr="00614ADB">
        <w:rPr>
          <w:lang w:val="en-US"/>
        </w:rPr>
        <w:t>Scalable Design Systems</w:t>
      </w:r>
    </w:p>
    <w:p w:rsidR="00614ADB" w:rsidRPr="00614ADB" w:rsidRDefault="00614ADB" w:rsidP="00614ADB">
      <w:pPr>
        <w:rPr>
          <w:lang w:val="en-US"/>
        </w:rPr>
      </w:pPr>
      <w:r w:rsidRPr="00614ADB">
        <w:rPr>
          <w:lang w:val="en-US"/>
        </w:rPr>
        <w:t>Building a component library from scratch — aligned with brand identity and structured for handover and future team use.</w:t>
      </w:r>
    </w:p>
    <w:sectPr w:rsidR="00614ADB" w:rsidRPr="00614ADB" w:rsidSect="008D1D9A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63D38"/>
    <w:multiLevelType w:val="hybridMultilevel"/>
    <w:tmpl w:val="219000AA"/>
    <w:lvl w:ilvl="0" w:tplc="D6540DA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DB"/>
    <w:rsid w:val="000A7D9F"/>
    <w:rsid w:val="001D6878"/>
    <w:rsid w:val="00534EB0"/>
    <w:rsid w:val="00614ADB"/>
    <w:rsid w:val="008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7EC11"/>
  <w14:defaultImageDpi w14:val="32767"/>
  <w15:chartTrackingRefBased/>
  <w15:docId w15:val="{E43EDD67-8A8F-4C4C-B32C-2FECC28C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cs-funnel-arrow">
    <w:name w:val="cs-funnel-arrow"/>
    <w:basedOn w:val="Absatz-Standardschriftart"/>
    <w:rsid w:val="00614ADB"/>
  </w:style>
  <w:style w:type="paragraph" w:customStyle="1" w:styleId="cs-funnel-pct">
    <w:name w:val="cs-funnel-pct"/>
    <w:basedOn w:val="Standard"/>
    <w:rsid w:val="00614A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cs-insight-icon">
    <w:name w:val="cs-insight-icon"/>
    <w:basedOn w:val="Absatz-Standardschriftart"/>
    <w:rsid w:val="00614ADB"/>
  </w:style>
  <w:style w:type="paragraph" w:styleId="StandardWeb">
    <w:name w:val="Normal (Web)"/>
    <w:basedOn w:val="Standard"/>
    <w:uiPriority w:val="99"/>
    <w:semiHidden/>
    <w:unhideWhenUsed/>
    <w:rsid w:val="00614A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614ADB"/>
    <w:rPr>
      <w:b/>
      <w:bCs/>
    </w:rPr>
  </w:style>
  <w:style w:type="character" w:customStyle="1" w:styleId="sticky-h-arrow">
    <w:name w:val="sticky-h-arrow"/>
    <w:basedOn w:val="Absatz-Standardschriftart"/>
    <w:rsid w:val="00614ADB"/>
  </w:style>
  <w:style w:type="paragraph" w:styleId="Listenabsatz">
    <w:name w:val="List Paragraph"/>
    <w:basedOn w:val="Standard"/>
    <w:uiPriority w:val="34"/>
    <w:qFormat/>
    <w:rsid w:val="00614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9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81126">
          <w:marLeft w:val="0"/>
          <w:marRight w:val="0"/>
          <w:marTop w:val="0"/>
          <w:marBottom w:val="0"/>
          <w:divBdr>
            <w:top w:val="single" w:sz="6" w:space="0" w:color="E8EBE4"/>
            <w:left w:val="single" w:sz="6" w:space="0" w:color="E8EBE4"/>
            <w:bottom w:val="single" w:sz="6" w:space="0" w:color="E8EBE4"/>
            <w:right w:val="single" w:sz="6" w:space="0" w:color="E8EBE4"/>
          </w:divBdr>
        </w:div>
        <w:div w:id="12859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2697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0" w:color="4A7C59"/>
                        <w:left w:val="single" w:sz="8" w:space="0" w:color="4A7C59"/>
                        <w:bottom w:val="single" w:sz="8" w:space="0" w:color="4A7C59"/>
                        <w:right w:val="single" w:sz="8" w:space="0" w:color="4A7C59"/>
                      </w:divBdr>
                    </w:div>
                  </w:divsChild>
                </w:div>
                <w:div w:id="13837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3883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0" w:color="4A7C59"/>
                        <w:left w:val="single" w:sz="8" w:space="0" w:color="4A7C59"/>
                        <w:bottom w:val="single" w:sz="8" w:space="0" w:color="4A7C59"/>
                        <w:right w:val="single" w:sz="8" w:space="0" w:color="4A7C59"/>
                      </w:divBdr>
                    </w:div>
                  </w:divsChild>
                </w:div>
                <w:div w:id="2010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661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0" w:color="4A7C59"/>
                        <w:left w:val="single" w:sz="8" w:space="0" w:color="4A7C59"/>
                        <w:bottom w:val="single" w:sz="8" w:space="0" w:color="4A7C59"/>
                        <w:right w:val="single" w:sz="8" w:space="0" w:color="4A7C59"/>
                      </w:divBdr>
                    </w:div>
                  </w:divsChild>
                </w:div>
              </w:divsChild>
            </w:div>
          </w:divsChild>
        </w:div>
        <w:div w:id="3529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Bolin</dc:creator>
  <cp:keywords/>
  <dc:description/>
  <cp:lastModifiedBy>Estelle Bolin</cp:lastModifiedBy>
  <cp:revision>1</cp:revision>
  <dcterms:created xsi:type="dcterms:W3CDTF">2026-05-05T08:37:00Z</dcterms:created>
  <dcterms:modified xsi:type="dcterms:W3CDTF">2026-05-05T08:41:00Z</dcterms:modified>
</cp:coreProperties>
</file>