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auto" w:sz="4" w:space="0"/>
              <w:left w:val="single" w:color="auto" w:sz="4" w:space="0"/>
              <w:bottom w:val="single" w:color="auto" w:sz="4" w:space="0"/>
              <w:right w:val="single" w:color="auto" w:sz="4" w:space="0"/>
            </w:tcBorders>
          </w:tcPr>
          <w:p>
            <w:pPr>
              <w:snapToGrid w:val="0"/>
              <w:rPr>
                <w:rFonts w:ascii="Arial" w:hAnsi="Arial" w:cs="Arial"/>
              </w:rPr>
            </w:pPr>
          </w:p>
          <w:p>
            <w:pPr>
              <w:jc w:val="center"/>
              <w:rPr>
                <w:rFonts w:ascii="Arial" w:hAnsi="Arial" w:cs="Arial"/>
              </w:rPr>
            </w:pPr>
            <w:r>
              <w:rPr>
                <w:rFonts w:ascii="Arial" w:hAnsi="Arial" w:cs="Arial"/>
                <w:b/>
                <w:bCs/>
              </w:rPr>
              <w:t>PRÉ-PROJETO 202</w:t>
            </w:r>
            <w:r>
              <w:rPr>
                <w:rFonts w:ascii="Arial" w:hAnsi="Arial" w:cs="Arial"/>
                <w:b/>
                <w:bCs/>
                <w:lang w:val="pt-PT"/>
              </w:rPr>
              <w:t>4</w:t>
            </w:r>
            <w:r>
              <w:rPr>
                <w:rFonts w:ascii="Arial" w:hAnsi="Arial" w:eastAsia="Arial" w:cs="Arial"/>
              </w:rPr>
              <w:t xml:space="preserve"> </w:t>
            </w:r>
          </w:p>
        </w:tc>
      </w:tr>
    </w:tbl>
    <w:p>
      <w:pPr>
        <w:ind w:firstLine="426"/>
        <w:rPr>
          <w:rFonts w:ascii="Arial" w:hAnsi="Arial" w:cs="Arial"/>
        </w:rPr>
      </w:pP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 xml:space="preserve">NOME: </w:t>
            </w:r>
            <w:r>
              <w:rPr>
                <w:rFonts w:ascii="Arial" w:hAnsi="Arial" w:cs="Arial"/>
                <w:lang w:val="pt-PT"/>
              </w:rPr>
              <w:t xml:space="preserve">Ester Biller </w:t>
            </w:r>
            <w:r>
              <w:rPr>
                <w:rFonts w:ascii="Arial" w:hAnsi="Arial" w:cs="Arial"/>
              </w:rPr>
              <w:t xml:space="preserve">                                                                       Nº</w:t>
            </w:r>
            <w:r>
              <w:rPr>
                <w:rFonts w:ascii="Arial" w:hAnsi="Arial" w:cs="Arial"/>
                <w:lang w:val="pt-PT"/>
              </w:rPr>
              <w:t xml:space="preserve"> 7</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 xml:space="preserve">NOME: </w:t>
            </w:r>
            <w:r>
              <w:rPr>
                <w:rFonts w:ascii="Arial" w:hAnsi="Arial" w:cs="Arial"/>
                <w:lang w:val="pt-PT"/>
              </w:rPr>
              <w:t>Debora Dal Correa</w:t>
            </w:r>
            <w:r>
              <w:rPr>
                <w:rFonts w:ascii="Arial" w:hAnsi="Arial" w:cs="Arial"/>
              </w:rPr>
              <w:t xml:space="preserve">                                                           </w:t>
            </w:r>
            <w:r>
              <w:rPr>
                <w:rFonts w:ascii="Arial" w:hAnsi="Arial" w:cs="Arial"/>
                <w:lang w:val="pt-PT"/>
              </w:rPr>
              <w:t xml:space="preserve"> </w:t>
            </w:r>
            <w:r>
              <w:rPr>
                <w:rFonts w:ascii="Arial" w:hAnsi="Arial" w:cs="Arial"/>
              </w:rPr>
              <w:t>Nº</w:t>
            </w:r>
            <w:r>
              <w:rPr>
                <w:rFonts w:ascii="Arial" w:hAnsi="Arial" w:cs="Arial"/>
                <w:lang w:val="pt-PT"/>
              </w:rPr>
              <w:t xml:space="preserve"> 3</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TELEFONE (S)</w:t>
            </w:r>
            <w:r>
              <w:rPr>
                <w:rFonts w:ascii="Arial" w:hAnsi="Arial" w:cs="Arial"/>
                <w:lang w:val="pt-PT"/>
              </w:rPr>
              <w:t>: 45-9-9937-9595 / 46-9-9926-5323</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 xml:space="preserve">E-MAIL </w:t>
            </w:r>
            <w:r>
              <w:fldChar w:fldCharType="begin"/>
            </w:r>
            <w:r>
              <w:instrText xml:space="preserve"> HYPERLINK "mailto:ester.biller@escola.pr.gov.br" </w:instrText>
            </w:r>
            <w:r>
              <w:fldChar w:fldCharType="separate"/>
            </w:r>
            <w:r>
              <w:rPr>
                <w:rStyle w:val="10"/>
                <w:rFonts w:ascii="Arial" w:hAnsi="Arial" w:cs="Arial"/>
                <w:lang w:val="pt-PT"/>
              </w:rPr>
              <w:t>ester.biller</w:t>
            </w:r>
            <w:r>
              <w:rPr>
                <w:rStyle w:val="10"/>
                <w:rFonts w:ascii="Arial" w:hAnsi="Arial" w:cs="Arial"/>
              </w:rPr>
              <w:t>@escola.pr.gov.br</w:t>
            </w:r>
            <w:r>
              <w:rPr>
                <w:rStyle w:val="10"/>
                <w:rFonts w:ascii="Arial" w:hAnsi="Arial" w:cs="Arial"/>
              </w:rPr>
              <w:fldChar w:fldCharType="end"/>
            </w:r>
            <w:r>
              <w:rPr>
                <w:rFonts w:ascii="Arial" w:hAnsi="Arial" w:cs="Arial"/>
                <w:lang w:val="pt-PT"/>
              </w:rPr>
              <w:t xml:space="preserve"> / </w:t>
            </w:r>
            <w:r>
              <w:fldChar w:fldCharType="begin"/>
            </w:r>
            <w:r>
              <w:instrText xml:space="preserve"> HYPERLINK "mailto:debora.dal.correia@escola.pr.gov.br" </w:instrText>
            </w:r>
            <w:r>
              <w:fldChar w:fldCharType="separate"/>
            </w:r>
            <w:r>
              <w:rPr>
                <w:rStyle w:val="10"/>
                <w:rFonts w:ascii="Arial" w:hAnsi="Arial" w:cs="Arial"/>
              </w:rPr>
              <w:t>debora.dal.correia@escola.pr.gov.br</w:t>
            </w:r>
            <w:r>
              <w:rPr>
                <w:rStyle w:val="10"/>
                <w:rFonts w:ascii="Arial" w:hAnsi="Arial" w:cs="Arial"/>
              </w:rPr>
              <w:fldChar w:fldCharType="end"/>
            </w:r>
            <w:r>
              <w:rPr>
                <w:rFonts w:ascii="Arial" w:hAnsi="Arial" w:cs="Arial"/>
                <w:lang w:val="pt-PT"/>
              </w:rPr>
              <w:t xml:space="preserve"> </w:t>
            </w:r>
            <w:r>
              <w:rPr>
                <w:rFonts w:ascii="Arial" w:hAnsi="Arial" w:cs="Arial"/>
              </w:rPr>
              <w:t xml:space="preserve"> </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 xml:space="preserve">CURSO </w:t>
            </w:r>
            <w:r>
              <w:rPr>
                <w:rFonts w:ascii="Arial" w:hAnsi="Arial" w:cs="Arial"/>
                <w:lang w:val="pt-PT"/>
              </w:rPr>
              <w:t>Técnico em Desenvolvimento de Sistemas</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TURMA:</w:t>
            </w:r>
            <w:r>
              <w:rPr>
                <w:rFonts w:ascii="Arial" w:hAnsi="Arial" w:cs="Arial"/>
                <w:lang w:val="pt-PT"/>
              </w:rPr>
              <w:t xml:space="preserve"> 2° Semestre - Noturno</w:t>
            </w:r>
          </w:p>
        </w:tc>
      </w:tr>
    </w:tbl>
    <w:p>
      <w:pPr>
        <w:rPr>
          <w:rFonts w:ascii="Arial" w:hAnsi="Arial" w:cs="Arial"/>
          <w:b/>
        </w:rPr>
      </w:pPr>
    </w:p>
    <w:p>
      <w:pPr>
        <w:rPr>
          <w:rFonts w:ascii="Arial" w:hAnsi="Arial" w:cs="Arial"/>
        </w:rPr>
      </w:pPr>
      <w:r>
        <w:rPr>
          <w:rFonts w:ascii="Arial" w:hAnsi="Arial" w:cs="Arial"/>
          <w:b/>
        </w:rPr>
        <w:t>ALUNO(s) É OBRIGATÓRIO EM ANEXO AO PRÉ-PROJETO, NO MÍNIMO UMA TELA DE INTERFACE (TELA PRINCIPAL) JUNTO AO PROJETO.</w:t>
      </w:r>
    </w:p>
    <w:p>
      <w:pPr>
        <w:rPr>
          <w:rFonts w:ascii="Arial" w:hAnsi="Arial" w:cs="Arial"/>
          <w:b/>
        </w:rPr>
      </w:pPr>
    </w:p>
    <w:p>
      <w:pPr>
        <w:rPr>
          <w:rFonts w:ascii="Arial" w:hAnsi="Arial" w:cs="Arial"/>
          <w:b/>
        </w:rPr>
      </w:pPr>
      <w:r>
        <w:rPr>
          <w:rFonts w:ascii="Arial" w:hAnsi="Arial" w:cs="Arial"/>
        </w:rPr>
        <w:t>TITULO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Título do projeto:</w:t>
            </w:r>
            <w:r>
              <w:rPr>
                <w:rFonts w:ascii="Arial" w:hAnsi="Arial" w:cs="Arial"/>
                <w:lang w:val="pt-PT"/>
              </w:rPr>
              <w:t xml:space="preserve"> A importância da implementação de um sistema de agendamento em consultório odontológico</w:t>
            </w:r>
          </w:p>
        </w:tc>
      </w:tr>
    </w:tbl>
    <w:p>
      <w:pPr>
        <w:rPr>
          <w:rFonts w:ascii="Arial" w:hAnsi="Arial" w:cs="Arial"/>
        </w:rPr>
      </w:pPr>
    </w:p>
    <w:p>
      <w:pPr>
        <w:rPr>
          <w:rFonts w:ascii="Arial" w:hAnsi="Arial" w:cs="Arial"/>
        </w:rPr>
      </w:pPr>
      <w:r>
        <w:rPr>
          <w:rFonts w:ascii="Arial" w:hAnsi="Arial" w:cs="Arial"/>
        </w:rPr>
        <w:t xml:space="preserve">INTRODUÇÃO                                                      </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221" w:hRule="atLeast"/>
        </w:trPr>
        <w:tc>
          <w:tcPr>
            <w:tcW w:w="9072"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Arial" w:hAnsi="Arial" w:cs="Arial"/>
                <w:lang w:val="pt-PT"/>
              </w:rPr>
            </w:pPr>
            <w:r>
              <w:rPr>
                <w:rFonts w:ascii="Arial" w:hAnsi="Arial" w:cs="Arial"/>
                <w:lang w:val="pt-PT"/>
              </w:rPr>
              <w:t xml:space="preserve">O nosso projeto tem como principal objetivo desenvolver um site e um sistema de  </w:t>
            </w:r>
            <w:r>
              <w:rPr>
                <w:rFonts w:hint="default" w:ascii="Arial" w:hAnsi="Arial" w:cs="Arial"/>
                <w:lang w:val="pt-PT"/>
              </w:rPr>
              <w:t>a</w:t>
            </w:r>
            <w:r>
              <w:rPr>
                <w:rFonts w:ascii="Arial" w:hAnsi="Arial" w:cs="Arial"/>
                <w:lang w:val="pt-PT"/>
              </w:rPr>
              <w:t>gendamento em consultório odontológico de fácil acesso e manuseio, visando a implementação e utilização do mesmo pelo público de diversas idades.</w:t>
            </w:r>
          </w:p>
          <w:p>
            <w:pPr>
              <w:spacing w:after="0" w:line="360" w:lineRule="auto"/>
              <w:jc w:val="both"/>
              <w:rPr>
                <w:rFonts w:ascii="Arial" w:hAnsi="Arial" w:cs="Arial"/>
                <w:lang w:val="pt-PT"/>
              </w:rPr>
            </w:pPr>
            <w:r>
              <w:rPr>
                <w:rFonts w:ascii="Arial" w:hAnsi="Arial" w:cs="Arial"/>
                <w:lang w:val="pt-PT"/>
              </w:rPr>
              <w:t>O site deve conter diversas informações sobre o consultório para que o futuro cliente possa visualizar previamente todos os serviços oferecidos, bem como facilitar a comunicação entre atendente e futuro cliente</w:t>
            </w:r>
            <w:r>
              <w:rPr>
                <w:rFonts w:hint="default" w:ascii="Arial" w:hAnsi="Arial" w:cs="Arial"/>
                <w:lang w:val="pt-PT"/>
              </w:rPr>
              <w:t xml:space="preserve"> do consultório</w:t>
            </w:r>
            <w:r>
              <w:rPr>
                <w:rFonts w:ascii="Arial" w:hAnsi="Arial" w:cs="Arial"/>
                <w:lang w:val="pt-PT"/>
              </w:rPr>
              <w:t xml:space="preserve">, e agilizar a coleta de informações do </w:t>
            </w:r>
            <w:r>
              <w:rPr>
                <w:rFonts w:hint="default" w:ascii="Arial" w:hAnsi="Arial" w:cs="Arial"/>
                <w:lang w:val="pt-PT"/>
              </w:rPr>
              <w:t>paciente</w:t>
            </w:r>
            <w:r>
              <w:rPr>
                <w:rFonts w:ascii="Arial" w:hAnsi="Arial" w:cs="Arial"/>
                <w:lang w:val="pt-PT"/>
              </w:rPr>
              <w:t xml:space="preserve"> antes da ida do mesmo à consulta. Diretamente no site, </w:t>
            </w:r>
            <w:r>
              <w:rPr>
                <w:rFonts w:hint="default" w:ascii="Arial" w:hAnsi="Arial" w:cs="Arial"/>
                <w:lang w:val="pt-PT"/>
              </w:rPr>
              <w:t>o usuário</w:t>
            </w:r>
            <w:r>
              <w:rPr>
                <w:rFonts w:ascii="Arial" w:hAnsi="Arial" w:cs="Arial"/>
                <w:lang w:val="pt-PT"/>
              </w:rPr>
              <w:t xml:space="preserve"> poderá consultar as datas e horários disponíveis para cada dentista e escolher o horário que estará de acordo com a sua agenda pessoal e profissional (autoatendimento), pondendo ainda, se assim preferir, optar pelo atendimento direcionado/guiado (atendente).</w:t>
            </w:r>
          </w:p>
          <w:p>
            <w:pPr>
              <w:spacing w:after="0" w:line="360" w:lineRule="auto"/>
              <w:jc w:val="both"/>
              <w:rPr>
                <w:rFonts w:ascii="Arial" w:hAnsi="Arial" w:cs="Arial"/>
                <w:lang w:val="pt-PT"/>
              </w:rPr>
            </w:pPr>
            <w:r>
              <w:rPr>
                <w:rFonts w:ascii="Arial" w:hAnsi="Arial" w:cs="Arial"/>
                <w:lang w:val="pt-PT"/>
              </w:rPr>
              <w:t>Antes da consulta, também deve ser possível preencher todas as informações da ficha do paciente de forma online, para agilizar o atendimento no dia da consulta e para que o dentista também possa conhecer previamente o seu paciente.</w:t>
            </w:r>
          </w:p>
          <w:p>
            <w:pPr>
              <w:spacing w:after="0" w:line="360" w:lineRule="auto"/>
              <w:jc w:val="both"/>
              <w:rPr>
                <w:rFonts w:ascii="Arial" w:hAnsi="Arial" w:cs="Arial"/>
                <w:lang w:val="pt-PT"/>
              </w:rPr>
            </w:pPr>
            <w:r>
              <w:rPr>
                <w:rFonts w:ascii="Arial" w:hAnsi="Arial" w:cs="Arial"/>
                <w:lang w:val="pt-PT"/>
              </w:rPr>
              <w:t>O tema do projeto veio ao nosso encontro, levando em consideração o público muito diverso atendido em consultório odontógico. Via de regra, os consultórios atendem crianças, adolescentes, jovens, adultos e idosos, devendo se adaptar à</w:t>
            </w:r>
            <w:r>
              <w:rPr>
                <w:rFonts w:hint="default" w:ascii="Arial" w:hAnsi="Arial" w:cs="Arial"/>
                <w:lang w:val="pt-PT"/>
              </w:rPr>
              <w:t>s</w:t>
            </w:r>
            <w:r>
              <w:rPr>
                <w:rFonts w:ascii="Arial" w:hAnsi="Arial" w:cs="Arial"/>
                <w:lang w:val="pt-PT"/>
              </w:rPr>
              <w:t xml:space="preserve"> gerações que tendem a realizar os agendamentos e preferir fazê-lo de formas diferentes. Além do público diverso, os consultórios odontológicos também atendem pessoas com necessidades especiais e, visando atendê-los da melhor forma possível, deve estar preparado para oferecer este atendimento inicial de formas distintas, para prestar o melhor suporte a cada indivíduo.</w:t>
            </w:r>
          </w:p>
          <w:p>
            <w:pPr>
              <w:spacing w:after="0" w:line="360" w:lineRule="auto"/>
              <w:jc w:val="both"/>
              <w:rPr>
                <w:rFonts w:ascii="Arial" w:hAnsi="Arial" w:cs="Arial"/>
                <w:lang w:val="pt-PT"/>
              </w:rPr>
            </w:pPr>
            <w:r>
              <w:rPr>
                <w:rFonts w:ascii="Arial" w:hAnsi="Arial" w:cs="Arial"/>
                <w:lang w:val="pt-PT"/>
              </w:rPr>
              <w:t>Diz-se que vivemos em um mundo que se encontra “em condições caóticas”, também chamado de mundo BANI</w:t>
            </w:r>
            <w:r>
              <w:rPr>
                <w:rStyle w:val="7"/>
                <w:rFonts w:ascii="Arial" w:hAnsi="Arial" w:cs="Arial"/>
                <w:lang w:val="pt-PT"/>
              </w:rPr>
              <w:footnoteReference w:id="0"/>
            </w:r>
            <w:r>
              <w:rPr>
                <w:rFonts w:ascii="Arial" w:hAnsi="Arial" w:cs="Arial"/>
                <w:lang w:val="pt-PT"/>
              </w:rPr>
              <w:t>, é caracterizado pela frágili</w:t>
            </w:r>
            <w:r>
              <w:rPr>
                <w:rFonts w:hint="default" w:ascii="Arial" w:hAnsi="Arial" w:cs="Arial"/>
                <w:lang w:val="pt-PT"/>
              </w:rPr>
              <w:t>d</w:t>
            </w:r>
            <w:r>
              <w:rPr>
                <w:rFonts w:ascii="Arial" w:hAnsi="Arial" w:cs="Arial"/>
                <w:lang w:val="pt-PT"/>
              </w:rPr>
              <w:t xml:space="preserve">ade, ansiedade, </w:t>
            </w:r>
            <w:r>
              <w:rPr>
                <w:rFonts w:hint="default" w:ascii="Arial" w:hAnsi="Arial" w:cs="Arial"/>
                <w:lang w:val="pt-PT"/>
              </w:rPr>
              <w:t>em constar movimento</w:t>
            </w:r>
            <w:r>
              <w:rPr>
                <w:rFonts w:ascii="Arial" w:hAnsi="Arial" w:cs="Arial"/>
                <w:lang w:val="pt-PT"/>
              </w:rPr>
              <w:t xml:space="preserve"> e </w:t>
            </w:r>
            <w:r>
              <w:rPr>
                <w:rFonts w:hint="default" w:ascii="Arial" w:hAnsi="Arial" w:cs="Arial"/>
                <w:lang w:val="pt-PT"/>
              </w:rPr>
              <w:t xml:space="preserve">muitas vezes </w:t>
            </w:r>
            <w:r>
              <w:rPr>
                <w:rFonts w:ascii="Arial" w:hAnsi="Arial" w:cs="Arial"/>
                <w:lang w:val="pt-PT"/>
              </w:rPr>
              <w:t>incompreensível, apresentando condições voláteis que determina</w:t>
            </w:r>
            <w:r>
              <w:rPr>
                <w:rFonts w:hint="default" w:ascii="Arial" w:hAnsi="Arial" w:cs="Arial"/>
                <w:lang w:val="pt-PT"/>
              </w:rPr>
              <w:t>m</w:t>
            </w:r>
            <w:r>
              <w:rPr>
                <w:rFonts w:ascii="Arial" w:hAnsi="Arial" w:cs="Arial"/>
                <w:lang w:val="pt-PT"/>
              </w:rPr>
              <w:t xml:space="preserve"> uma nova ordem para nós, as empresas e o mercado. E isso nos traz uma constante sensação de incerteza; sempre haverá uma nova catástrofe e não existe segurança (ROITMAN, 2020).</w:t>
            </w:r>
          </w:p>
          <w:p>
            <w:pPr>
              <w:spacing w:after="0" w:line="360" w:lineRule="auto"/>
              <w:jc w:val="both"/>
              <w:rPr>
                <w:rFonts w:ascii="Arial" w:hAnsi="Arial" w:cs="Arial"/>
                <w:lang w:val="pt-PT"/>
              </w:rPr>
            </w:pPr>
            <w:r>
              <w:rPr>
                <w:rFonts w:ascii="Arial" w:hAnsi="Arial" w:cs="Arial"/>
                <w:lang w:val="pt-PT"/>
              </w:rPr>
              <w:t>Neste novo mundo deve se estar em constante alerta</w:t>
            </w:r>
            <w:r>
              <w:rPr>
                <w:rFonts w:hint="default" w:ascii="Arial" w:hAnsi="Arial" w:cs="Arial"/>
                <w:lang w:val="pt-PT"/>
              </w:rPr>
              <w:t xml:space="preserve"> e</w:t>
            </w:r>
            <w:r>
              <w:rPr>
                <w:rFonts w:ascii="Arial" w:hAnsi="Arial" w:cs="Arial"/>
                <w:lang w:val="pt-PT"/>
              </w:rPr>
              <w:t xml:space="preserve"> até mesmo o tempo para se definir as estratégias e o que deve ser planejado tende a ser menor. Isto porque as mudanças são constantes tornando necessárias alterações na estruturação para se adequar às metamorfoses deste Mundo BANI (ROITMAN, 2020).</w:t>
            </w:r>
          </w:p>
          <w:p>
            <w:pPr>
              <w:spacing w:after="0" w:line="360" w:lineRule="auto"/>
              <w:jc w:val="both"/>
              <w:rPr>
                <w:rFonts w:ascii="Arial" w:hAnsi="Arial" w:cs="Arial"/>
                <w:lang w:val="pt-PT"/>
              </w:rPr>
            </w:pPr>
            <w:r>
              <w:rPr>
                <w:rFonts w:ascii="Arial" w:hAnsi="Arial" w:cs="Arial"/>
                <w:lang w:val="pt-PT"/>
              </w:rPr>
              <w:t>Na tentativa de se impressionar potenciais clientes é importante ter em mente que este público também está em constante movimento. A velha lógica do “em time que se ganha não se mexe” precisa ser repensada, uma vez que os consumidores estão cada vez mais rigorosos quanto ao produto que está sendo adquirido e há oferta para todos os perfis – daqueles que querem qualidade</w:t>
            </w:r>
            <w:r>
              <w:rPr>
                <w:rFonts w:hint="default" w:ascii="Arial" w:hAnsi="Arial" w:cs="Arial"/>
                <w:lang w:val="pt-PT"/>
              </w:rPr>
              <w:t>,</w:t>
            </w:r>
            <w:r>
              <w:rPr>
                <w:rFonts w:ascii="Arial" w:hAnsi="Arial" w:cs="Arial"/>
                <w:lang w:val="pt-PT"/>
              </w:rPr>
              <w:t xml:space="preserve"> àqueles que estão satisfeitos com o fator preço. Além disso, se a ideia é fidelizar e o usuário retorna o desafio é ainda maior: precisamos estar preparados para oferecer um atendimento ainda melhor que o anterior (EISNER, 2011).</w:t>
            </w:r>
          </w:p>
          <w:p>
            <w:pPr>
              <w:spacing w:after="0" w:line="360" w:lineRule="auto"/>
              <w:jc w:val="both"/>
              <w:rPr>
                <w:rFonts w:ascii="Arial" w:hAnsi="Arial" w:cs="Arial"/>
                <w:lang w:val="pt-PT"/>
              </w:rPr>
            </w:pPr>
            <w:r>
              <w:rPr>
                <w:rFonts w:ascii="Arial" w:hAnsi="Arial" w:cs="Arial"/>
                <w:lang w:val="pt-PT"/>
              </w:rPr>
              <w:t>Sendo assim, outro objetivo deste atendimento e agendamento personalizados é atrair a fidelização do paciente, uma vez que será possível tirar relatórios semestrais/anuais de consulta, visando relembrar os pacientes sobre a necessidade de realizar a visita ao dentista de forma semestral/anual.</w:t>
            </w:r>
          </w:p>
          <w:p>
            <w:pPr>
              <w:spacing w:after="0" w:line="360" w:lineRule="auto"/>
              <w:jc w:val="both"/>
              <w:rPr>
                <w:rFonts w:ascii="Arial" w:hAnsi="Arial" w:cs="Arial"/>
                <w:lang w:val="pt-PT"/>
              </w:rPr>
            </w:pPr>
            <w:r>
              <w:rPr>
                <w:rFonts w:ascii="Arial" w:hAnsi="Arial" w:cs="Arial"/>
                <w:lang w:val="pt-PT"/>
              </w:rPr>
              <w:t>Além disso, a agenda possibilitará aos atendentes enviar um lembrete sobre a consulta de forma mais hágil e realizar os devidos ajustes na agenda, em caso de imprevistos ou conforme a necessidade do cliente ou dentista.</w:t>
            </w:r>
          </w:p>
        </w:tc>
      </w:tr>
    </w:tbl>
    <w:p>
      <w:pPr>
        <w:rPr>
          <w:rFonts w:ascii="Arial" w:hAnsi="Arial" w:cs="Arial"/>
        </w:rPr>
      </w:pPr>
      <w:r>
        <w:rPr>
          <w:rFonts w:ascii="Arial" w:hAnsi="Arial" w:cs="Arial"/>
        </w:rPr>
        <w:t>HIPÓTESE / SOLUÇÃO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rPr>
            </w:pPr>
          </w:p>
          <w:p>
            <w:pPr>
              <w:rPr>
                <w:rFonts w:ascii="Arial" w:hAnsi="Arial" w:cs="Arial"/>
              </w:rPr>
            </w:pPr>
            <w:r>
              <w:rPr>
                <w:rFonts w:ascii="Arial" w:hAnsi="Arial" w:cs="Arial"/>
              </w:rPr>
              <w:t>Descrever os fatos que motivaram e os problemas que o mesmo irá sanar com a realização e desenvolvimento do trabalho.</w:t>
            </w:r>
          </w:p>
          <w:p>
            <w:pPr>
              <w:rPr>
                <w:rFonts w:ascii="Arial" w:hAnsi="Arial" w:cs="Arial"/>
              </w:rPr>
            </w:pPr>
          </w:p>
          <w:p>
            <w:pPr>
              <w:rPr>
                <w:rFonts w:ascii="Arial" w:hAnsi="Arial" w:cs="Arial"/>
              </w:rPr>
            </w:pPr>
          </w:p>
        </w:tc>
      </w:tr>
    </w:tbl>
    <w:p>
      <w:pPr>
        <w:rPr>
          <w:rFonts w:ascii="Arial" w:hAnsi="Arial" w:cs="Arial"/>
        </w:rPr>
      </w:pPr>
    </w:p>
    <w:p>
      <w:pPr>
        <w:rPr>
          <w:rFonts w:ascii="Arial" w:hAnsi="Arial" w:cs="Arial"/>
        </w:rPr>
      </w:pPr>
    </w:p>
    <w:p>
      <w:pPr>
        <w:rPr>
          <w:rFonts w:ascii="Arial" w:hAnsi="Arial" w:cs="Arial"/>
        </w:rPr>
      </w:pPr>
    </w:p>
    <w:p>
      <w:pPr>
        <w:ind w:right="1134"/>
        <w:rPr>
          <w:rFonts w:ascii="Arial" w:hAnsi="Arial" w:cs="Arial"/>
        </w:rPr>
      </w:pPr>
      <w:r>
        <w:rPr>
          <w:rFonts w:ascii="Arial" w:hAnsi="Arial" w:cs="Arial"/>
        </w:rPr>
        <w:t>DISCIPLINAS ENVOLVIDAS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rPr>
              <w:t>Descrição das três disciplinas.</w:t>
            </w:r>
          </w:p>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rPr>
                <w:rFonts w:ascii="Arial" w:hAnsi="Arial" w:cs="Arial"/>
              </w:rPr>
            </w:pPr>
          </w:p>
          <w:p>
            <w:pPr>
              <w:rPr>
                <w:rFonts w:ascii="Arial" w:hAnsi="Arial" w:cs="Arial"/>
              </w:rPr>
            </w:pPr>
          </w:p>
        </w:tc>
      </w:tr>
    </w:tbl>
    <w:p>
      <w:pPr>
        <w:rPr>
          <w:rFonts w:ascii="Arial" w:hAnsi="Arial" w:cs="Arial"/>
        </w:rPr>
      </w:pPr>
    </w:p>
    <w:p>
      <w:pPr>
        <w:rPr>
          <w:rFonts w:ascii="Arial" w:hAnsi="Arial" w:cs="Arial"/>
        </w:rPr>
      </w:pPr>
      <w:r>
        <w:rPr>
          <w:rFonts w:ascii="Arial" w:hAnsi="Arial" w:cs="Arial"/>
        </w:rPr>
        <w:t>OBJETIVO GERAL</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rPr>
            </w:pPr>
          </w:p>
          <w:p>
            <w:pPr>
              <w:autoSpaceDE w:val="0"/>
              <w:rPr>
                <w:rFonts w:ascii="Arial" w:hAnsi="Arial" w:cs="Arial"/>
              </w:rPr>
            </w:pPr>
            <w:r>
              <w:rPr>
                <w:rFonts w:ascii="Arial" w:hAnsi="Arial" w:eastAsia="Calibri" w:cs="Arial"/>
                <w:lang w:eastAsia="pt-BR"/>
              </w:rPr>
              <w:t>Determina o que se pretende realizar para obter resposta ao problema proposto, de um ponto de vista. O objetivo geral deve ser amplo e passível de ser desmembrado em objetivos específicos.</w:t>
            </w:r>
          </w:p>
          <w:p>
            <w:pPr>
              <w:rPr>
                <w:rFonts w:ascii="Arial" w:hAnsi="Arial" w:cs="Arial"/>
              </w:rPr>
            </w:pPr>
          </w:p>
        </w:tc>
      </w:tr>
    </w:tbl>
    <w:p>
      <w:pPr>
        <w:rPr>
          <w:rFonts w:ascii="Arial" w:hAnsi="Arial" w:cs="Arial"/>
        </w:rPr>
      </w:pPr>
      <w:r>
        <w:rPr>
          <w:rFonts w:ascii="Arial" w:hAnsi="Arial" w:eastAsia="Arial" w:cs="Arial"/>
        </w:rPr>
        <w:t xml:space="preserve"> </w:t>
      </w:r>
      <w:r>
        <w:rPr>
          <w:rFonts w:ascii="Arial" w:hAnsi="Arial" w:cs="Arial"/>
        </w:rPr>
        <w:t>OBJETIVOS ESPECÍFICOS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autoSpaceDE w:val="0"/>
              <w:rPr>
                <w:rFonts w:ascii="Arial" w:hAnsi="Arial" w:eastAsia="Calibri" w:cs="Arial"/>
                <w:lang w:eastAsia="pt-BR"/>
              </w:rPr>
            </w:pPr>
          </w:p>
          <w:p>
            <w:pPr>
              <w:autoSpaceDE w:val="0"/>
              <w:rPr>
                <w:rFonts w:ascii="Arial" w:hAnsi="Arial" w:cs="Arial"/>
              </w:rPr>
            </w:pPr>
            <w:r>
              <w:rPr>
                <w:rFonts w:ascii="Arial" w:hAnsi="Arial" w:eastAsia="Calibri" w:cs="Arial"/>
                <w:lang w:eastAsia="pt-BR"/>
              </w:rPr>
              <w:t>Derivam do objetivo geral e apresentam as distintas ações que devem ser necessariamente desenvolvidas para o atingimento do objetivo geral.</w:t>
            </w:r>
          </w:p>
          <w:p>
            <w:pPr>
              <w:autoSpaceDE w:val="0"/>
              <w:rPr>
                <w:rFonts w:ascii="Arial" w:hAnsi="Arial" w:eastAsia="Calibri" w:cs="Arial"/>
                <w:lang w:eastAsia="pt-BR"/>
              </w:rPr>
            </w:pPr>
          </w:p>
        </w:tc>
      </w:tr>
    </w:tbl>
    <w:p>
      <w:pPr>
        <w:rPr>
          <w:rFonts w:ascii="Arial" w:hAnsi="Arial" w:cs="Arial"/>
        </w:rPr>
      </w:pPr>
    </w:p>
    <w:p>
      <w:pPr>
        <w:spacing w:line="360" w:lineRule="auto"/>
        <w:rPr>
          <w:rFonts w:ascii="Arial" w:hAnsi="Arial" w:cs="Arial"/>
        </w:rPr>
      </w:pPr>
      <w:r>
        <w:rPr>
          <w:rFonts w:ascii="Arial" w:hAnsi="Arial" w:eastAsia="Arial" w:cs="Arial"/>
        </w:rPr>
        <w:t xml:space="preserve"> </w:t>
      </w:r>
    </w:p>
    <w:p>
      <w:pPr>
        <w:spacing w:line="360" w:lineRule="auto"/>
        <w:rPr>
          <w:rFonts w:ascii="Arial" w:hAnsi="Arial" w:cs="Arial"/>
        </w:rPr>
      </w:pPr>
      <w:r>
        <w:rPr>
          <w:rFonts w:ascii="Arial" w:hAnsi="Arial" w:cs="Arial"/>
        </w:rPr>
        <w:t>PROCEDIMENTOS METODOLÓGICOS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pPr>
              <w:numPr>
                <w:ilvl w:val="0"/>
                <w:numId w:val="1"/>
              </w:numPr>
              <w:spacing w:line="360" w:lineRule="auto"/>
              <w:rPr>
                <w:rFonts w:ascii="Arial" w:hAnsi="Arial" w:cs="Arial"/>
              </w:rPr>
            </w:pPr>
            <w:r>
              <w:rPr>
                <w:rFonts w:ascii="Arial" w:hAnsi="Arial" w:cs="Arial"/>
              </w:rPr>
              <w:t>Pesquisa Bibliográfica</w:t>
            </w:r>
          </w:p>
          <w:p>
            <w:pPr>
              <w:numPr>
                <w:ilvl w:val="0"/>
                <w:numId w:val="1"/>
              </w:numPr>
              <w:spacing w:line="360" w:lineRule="auto"/>
              <w:rPr>
                <w:rFonts w:ascii="Arial" w:hAnsi="Arial" w:cs="Arial"/>
              </w:rPr>
            </w:pPr>
            <w:r>
              <w:rPr>
                <w:rFonts w:ascii="Arial" w:hAnsi="Arial" w:cs="Arial"/>
              </w:rPr>
              <w:t>Pesquisa de campo</w:t>
            </w:r>
          </w:p>
          <w:p>
            <w:pPr>
              <w:numPr>
                <w:ilvl w:val="0"/>
                <w:numId w:val="1"/>
              </w:numPr>
              <w:spacing w:line="360" w:lineRule="auto"/>
              <w:rPr>
                <w:rFonts w:ascii="Arial" w:hAnsi="Arial" w:cs="Arial"/>
              </w:rPr>
            </w:pPr>
            <w:r>
              <w:rPr>
                <w:rFonts w:ascii="Arial" w:hAnsi="Arial" w:cs="Arial"/>
              </w:rPr>
              <w:t>Entrevista</w:t>
            </w:r>
          </w:p>
          <w:p>
            <w:pPr>
              <w:numPr>
                <w:ilvl w:val="0"/>
                <w:numId w:val="1"/>
              </w:numPr>
              <w:spacing w:line="360" w:lineRule="auto"/>
              <w:rPr>
                <w:rFonts w:ascii="Arial" w:hAnsi="Arial" w:cs="Arial"/>
              </w:rPr>
            </w:pPr>
            <w:r>
              <w:rPr>
                <w:rFonts w:ascii="Arial" w:hAnsi="Arial" w:cs="Arial"/>
              </w:rPr>
              <w:t>Levantamento das necessidades</w:t>
            </w:r>
          </w:p>
        </w:tc>
      </w:tr>
    </w:tbl>
    <w:p>
      <w:pPr>
        <w:spacing w:line="360" w:lineRule="auto"/>
        <w:rPr>
          <w:rFonts w:ascii="Arial" w:hAnsi="Arial" w:cs="Arial"/>
        </w:rPr>
      </w:pPr>
    </w:p>
    <w:p>
      <w:pPr>
        <w:rPr>
          <w:rFonts w:ascii="Arial" w:hAnsi="Arial" w:eastAsia="Arial" w:cs="Arial"/>
        </w:rPr>
      </w:pPr>
      <w:r>
        <w:rPr>
          <w:rFonts w:ascii="Arial" w:hAnsi="Arial" w:eastAsia="Arial" w:cs="Arial"/>
        </w:rPr>
        <w:t xml:space="preserve"> </w:t>
      </w:r>
    </w:p>
    <w:p>
      <w:pPr>
        <w:rPr>
          <w:rFonts w:ascii="Arial" w:hAnsi="Arial" w:eastAsia="Arial" w:cs="Arial"/>
        </w:rPr>
      </w:pPr>
    </w:p>
    <w:p>
      <w:pPr>
        <w:rPr>
          <w:rFonts w:ascii="Arial" w:hAnsi="Arial" w:cs="Arial"/>
        </w:rPr>
      </w:pPr>
      <w:r>
        <w:rPr>
          <w:rFonts w:ascii="Arial" w:hAnsi="Arial" w:cs="Arial"/>
        </w:rPr>
        <w:t>BIBLIOGRAFIA</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rPr>
              <w:t>Listar os principais LIVROS a serem pesquisados. (Mínimo 03 Bibliografias para cada disciplina, preferencialmente da biblioteca do CEEP)</w:t>
            </w:r>
          </w:p>
          <w:p>
            <w:pPr>
              <w:rPr>
                <w:rFonts w:ascii="Arial" w:hAnsi="Arial" w:cs="Arial"/>
              </w:rPr>
            </w:pPr>
            <w:r>
              <w:rPr>
                <w:rFonts w:ascii="Arial" w:hAnsi="Arial" w:cs="Arial"/>
              </w:rPr>
              <w:t>Usar artigos:</w:t>
            </w:r>
          </w:p>
          <w:p>
            <w:pPr>
              <w:rPr>
                <w:rFonts w:ascii="Arial" w:hAnsi="Arial" w:cs="Arial"/>
                <w:color w:val="000000"/>
                <w:shd w:val="clear" w:color="auto" w:fill="F5F5F5"/>
              </w:rPr>
            </w:pPr>
            <w:r>
              <w:fldChar w:fldCharType="begin"/>
            </w:r>
            <w:r>
              <w:instrText xml:space="preserve"> HYPERLINK "https://www.unit.br/blog/melhores-sites-para-pesquisa-academica" \l "google" </w:instrText>
            </w:r>
            <w:r>
              <w:fldChar w:fldCharType="separate"/>
            </w:r>
            <w:r>
              <w:rPr>
                <w:rStyle w:val="10"/>
                <w:rFonts w:ascii="Arial" w:hAnsi="Arial" w:cs="Arial"/>
                <w:color w:val="2D93EE"/>
              </w:rPr>
              <w:t> Google Acadêmico</w:t>
            </w:r>
            <w:r>
              <w:rPr>
                <w:rStyle w:val="10"/>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"portal" </w:instrText>
            </w:r>
            <w:r>
              <w:fldChar w:fldCharType="separate"/>
            </w:r>
            <w:r>
              <w:rPr>
                <w:rStyle w:val="10"/>
                <w:rFonts w:ascii="Arial" w:hAnsi="Arial" w:cs="Arial"/>
                <w:color w:val="2D93EE"/>
              </w:rPr>
              <w:t> Portal da CAPES</w:t>
            </w:r>
            <w:r>
              <w:rPr>
                <w:rStyle w:val="10"/>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"scielo" </w:instrText>
            </w:r>
            <w:r>
              <w:fldChar w:fldCharType="separate"/>
            </w:r>
            <w:r>
              <w:rPr>
                <w:rStyle w:val="10"/>
                <w:rFonts w:ascii="Arial" w:hAnsi="Arial" w:cs="Arial"/>
                <w:color w:val="2D93EE"/>
              </w:rPr>
              <w:t> SciELO</w:t>
            </w:r>
            <w:r>
              <w:rPr>
                <w:rStyle w:val="10"/>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"academia" </w:instrText>
            </w:r>
            <w:r>
              <w:fldChar w:fldCharType="separate"/>
            </w:r>
            <w:r>
              <w:rPr>
                <w:rStyle w:val="10"/>
                <w:rFonts w:ascii="Arial" w:hAnsi="Arial" w:cs="Arial"/>
                <w:color w:val="2D93EE"/>
              </w:rPr>
              <w:t> Academia.Edu</w:t>
            </w:r>
            <w:r>
              <w:rPr>
                <w:rStyle w:val="10"/>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"bdtd" </w:instrText>
            </w:r>
            <w:r>
              <w:fldChar w:fldCharType="separate"/>
            </w:r>
            <w:r>
              <w:rPr>
                <w:rStyle w:val="10"/>
                <w:rFonts w:ascii="Arial" w:hAnsi="Arial" w:cs="Arial"/>
                <w:color w:val="2D93EE"/>
              </w:rPr>
              <w:t> BDTD</w:t>
            </w:r>
            <w:r>
              <w:rPr>
                <w:rStyle w:val="10"/>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"science" </w:instrText>
            </w:r>
            <w:r>
              <w:fldChar w:fldCharType="separate"/>
            </w:r>
            <w:r>
              <w:rPr>
                <w:rStyle w:val="10"/>
                <w:rFonts w:ascii="Arial" w:hAnsi="Arial" w:cs="Arial"/>
                <w:color w:val="2D93EE"/>
              </w:rPr>
              <w:t> Science.gov</w:t>
            </w:r>
            <w:r>
              <w:rPr>
                <w:rStyle w:val="10"/>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"eric" </w:instrText>
            </w:r>
            <w:r>
              <w:fldChar w:fldCharType="separate"/>
            </w:r>
            <w:r>
              <w:rPr>
                <w:rStyle w:val="10"/>
                <w:rFonts w:ascii="Arial" w:hAnsi="Arial" w:cs="Arial"/>
                <w:color w:val="2D93EE"/>
              </w:rPr>
              <w:t> Eric</w:t>
            </w:r>
            <w:r>
              <w:rPr>
                <w:rStyle w:val="10"/>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"e-journals" </w:instrText>
            </w:r>
            <w:r>
              <w:fldChar w:fldCharType="separate"/>
            </w:r>
            <w:r>
              <w:rPr>
                <w:rStyle w:val="10"/>
                <w:rFonts w:ascii="Arial" w:hAnsi="Arial" w:cs="Arial"/>
                <w:color w:val="2D93EE"/>
              </w:rPr>
              <w:t> E-Journals</w:t>
            </w:r>
            <w:r>
              <w:rPr>
                <w:rStyle w:val="10"/>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"redalyc" </w:instrText>
            </w:r>
            <w:r>
              <w:fldChar w:fldCharType="separate"/>
            </w:r>
            <w:r>
              <w:rPr>
                <w:rStyle w:val="10"/>
                <w:rFonts w:ascii="Arial" w:hAnsi="Arial" w:cs="Arial"/>
                <w:color w:val="2D93EE"/>
              </w:rPr>
              <w:t> Redalyc</w:t>
            </w:r>
            <w:r>
              <w:rPr>
                <w:rStyle w:val="10"/>
                <w:rFonts w:ascii="Arial" w:hAnsi="Arial" w:cs="Arial"/>
                <w:color w:val="2D93EE"/>
              </w:rPr>
              <w:fldChar w:fldCharType="end"/>
            </w:r>
            <w:r>
              <w:rPr>
                <w:rFonts w:ascii="Arial" w:hAnsi="Arial" w:cs="Arial"/>
                <w:color w:val="000000"/>
                <w:shd w:val="clear" w:color="auto" w:fill="F5F5F5"/>
              </w:rPr>
              <w:t> </w:t>
            </w:r>
          </w:p>
          <w:p>
            <w:pPr>
              <w:rPr>
                <w:rFonts w:ascii="Arial" w:hAnsi="Arial" w:cs="Arial"/>
                <w:color w:val="000000"/>
                <w:shd w:val="clear" w:color="auto" w:fill="F5F5F5"/>
              </w:rPr>
            </w:pPr>
          </w:p>
          <w:p>
            <w:pPr>
              <w:rPr>
                <w:rFonts w:ascii="Arial" w:hAnsi="Arial" w:cs="Arial"/>
              </w:rPr>
            </w:pPr>
            <w:r>
              <w:rPr>
                <w:rFonts w:ascii="Arial" w:hAnsi="Arial" w:cs="Arial"/>
              </w:rPr>
              <w:t xml:space="preserve">EISNER, Michael D. </w:t>
            </w:r>
            <w:r>
              <w:rPr>
                <w:rFonts w:ascii="Arial" w:hAnsi="Arial" w:cs="Arial"/>
                <w:b/>
                <w:bCs/>
              </w:rPr>
              <w:t>O jeito Disney de encantar os clientes</w:t>
            </w:r>
            <w:r>
              <w:rPr>
                <w:rFonts w:ascii="Arial" w:hAnsi="Arial" w:cs="Arial"/>
              </w:rPr>
              <w:t>: do atendimento</w:t>
            </w:r>
          </w:p>
          <w:p>
            <w:pPr>
              <w:rPr>
                <w:rFonts w:ascii="Arial" w:hAnsi="Arial" w:cs="Arial"/>
              </w:rPr>
            </w:pPr>
            <w:r>
              <w:rPr>
                <w:rFonts w:ascii="Arial" w:hAnsi="Arial" w:cs="Arial"/>
              </w:rPr>
              <w:t>excepcional ao nunca parar de crescer e acreditar 1.ed., São Paulo: Saraiva, 2011.</w:t>
            </w:r>
          </w:p>
          <w:p>
            <w:pPr>
              <w:rPr>
                <w:rFonts w:ascii="Arial" w:hAnsi="Arial" w:cs="Arial"/>
              </w:rPr>
            </w:pPr>
          </w:p>
          <w:p>
            <w:pPr>
              <w:rPr>
                <w:rFonts w:ascii="Arial" w:hAnsi="Arial" w:cs="Arial"/>
              </w:rPr>
            </w:pPr>
            <w:r>
              <w:rPr>
                <w:rFonts w:ascii="Arial" w:hAnsi="Arial" w:cs="Arial"/>
              </w:rPr>
              <w:t xml:space="preserve">ROITMAN, Alberto. </w:t>
            </w:r>
            <w:r>
              <w:rPr>
                <w:rFonts w:ascii="Arial" w:hAnsi="Arial" w:cs="Arial"/>
                <w:b/>
                <w:bCs/>
              </w:rPr>
              <w:t>Acabou o mundo VUCA. Conheça o mundo BANI.</w:t>
            </w:r>
            <w:r>
              <w:rPr>
                <w:rFonts w:ascii="Arial" w:hAnsi="Arial" w:cs="Arial"/>
              </w:rPr>
              <w:t xml:space="preserve"> Disponivel</w:t>
            </w:r>
            <w:r>
              <w:rPr>
                <w:rFonts w:hint="default" w:ascii="Arial" w:hAnsi="Arial" w:cs="Arial"/>
                <w:lang w:val="pt-PT"/>
              </w:rPr>
              <w:t xml:space="preserve"> </w:t>
            </w:r>
            <w:r>
              <w:rPr>
                <w:rFonts w:ascii="Arial" w:hAnsi="Arial" w:cs="Arial"/>
              </w:rPr>
              <w:t>em https://www.voicers.com.br/acabou-o-mundo-vuca-conheca-o-mundo-bani/.</w:t>
            </w:r>
            <w:bookmarkStart w:id="0" w:name="_GoBack"/>
            <w:bookmarkEnd w:id="0"/>
          </w:p>
          <w:p>
            <w:pPr>
              <w:rPr>
                <w:rFonts w:ascii="Arial" w:hAnsi="Arial" w:cs="Arial"/>
              </w:rPr>
            </w:pPr>
            <w:r>
              <w:rPr>
                <w:rFonts w:ascii="Arial" w:hAnsi="Arial" w:cs="Arial"/>
              </w:rPr>
              <w:t>Acesso em 27/01/2021.</w:t>
            </w:r>
          </w:p>
        </w:tc>
      </w:tr>
    </w:tbl>
    <w:p>
      <w:pPr>
        <w:rPr>
          <w:rFonts w:ascii="Arial" w:hAnsi="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cs="Arial"/>
        </w:rPr>
      </w:pPr>
      <w:r>
        <w:rPr>
          <w:rFonts w:ascii="Arial" w:hAnsi="Arial" w:eastAsia="Arial" w:cs="Arial"/>
        </w:rPr>
        <w:t xml:space="preserve"> </w:t>
      </w:r>
      <w:r>
        <w:rPr>
          <w:rFonts w:ascii="Arial" w:hAnsi="Arial" w:cs="Arial"/>
        </w:rPr>
        <w:t>CRONOGRAMA DE ATIVIDADES</w:t>
      </w:r>
    </w:p>
    <w:p>
      <w:pPr>
        <w:rPr>
          <w:rFonts w:ascii="Arial" w:hAnsi="Arial" w:cs="Arial"/>
        </w:rPr>
      </w:pPr>
      <w:r>
        <w:drawing>
          <wp:inline distT="0" distB="0" distL="0" distR="0">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Style w:val="3"/>
        <w:tblW w:w="8985" w:type="dxa"/>
        <w:jc w:val="right"/>
        <w:tblLayout w:type="fixed"/>
        <w:tblCellMar>
          <w:top w:w="0" w:type="dxa"/>
          <w:left w:w="108" w:type="dxa"/>
          <w:bottom w:w="0" w:type="dxa"/>
          <w:right w:w="108" w:type="dxa"/>
        </w:tblCellMar>
      </w:tblPr>
      <w:tblGrid>
        <w:gridCol w:w="4757"/>
        <w:gridCol w:w="2485"/>
        <w:gridCol w:w="1743"/>
      </w:tblGrid>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Professor(a)</w:t>
            </w:r>
          </w:p>
        </w:tc>
        <w:tc>
          <w:tcPr>
            <w:tcW w:w="1743"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b/>
                <w:bCs/>
              </w:rPr>
              <w:t>Data</w:t>
            </w:r>
          </w:p>
        </w:tc>
      </w:tr>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snapToGrid w:val="0"/>
              <w:rPr>
                <w:rFonts w:ascii="Arial" w:hAnsi="Arial" w:cs="Arial"/>
                <w:b/>
                <w:bCs/>
              </w:rPr>
            </w:pPr>
          </w:p>
        </w:tc>
        <w:tc>
          <w:tcPr>
            <w:tcW w:w="2485" w:type="dxa"/>
            <w:tcBorders>
              <w:top w:val="single" w:color="000000" w:sz="4" w:space="0"/>
              <w:left w:val="single" w:color="000000" w:sz="4" w:space="0"/>
              <w:bottom w:val="single" w:color="000000" w:sz="4" w:space="0"/>
            </w:tcBorders>
          </w:tcPr>
          <w:p>
            <w:pPr>
              <w:snapToGrid w:val="0"/>
              <w:rPr>
                <w:rFonts w:ascii="Arial" w:hAnsi="Arial" w:cs="Arial"/>
                <w:b/>
                <w:bCs/>
              </w:rPr>
            </w:pPr>
            <w:r>
              <w:rPr>
                <w:rFonts w:ascii="Arial" w:hAnsi="Arial" w:cs="Arial"/>
                <w:b/>
                <w:bCs/>
              </w:rPr>
              <w:t>Aparecida</w:t>
            </w:r>
          </w:p>
          <w:p>
            <w:pPr>
              <w:snapToGrid w:val="0"/>
              <w:rPr>
                <w:rFonts w:ascii="Arial" w:hAnsi="Arial" w:cs="Arial"/>
                <w:b/>
                <w:bCs/>
              </w:rPr>
            </w:pPr>
            <w:r>
              <w:rPr>
                <w:rFonts w:ascii="Arial" w:hAnsi="Arial" w:cs="Arial"/>
                <w:b/>
                <w:bCs/>
              </w:rPr>
              <w:t>Célia</w:t>
            </w:r>
          </w:p>
          <w:p>
            <w:pPr>
              <w:snapToGrid w:val="0"/>
              <w:rPr>
                <w:rFonts w:ascii="Arial" w:hAnsi="Arial" w:cs="Arial"/>
                <w:b/>
                <w:bCs/>
              </w:rPr>
            </w:pPr>
            <w:r>
              <w:rPr>
                <w:rFonts w:ascii="Arial" w:hAnsi="Arial" w:cs="Arial"/>
                <w:b/>
                <w:bCs/>
              </w:rPr>
              <w:t>Reinaldo</w:t>
            </w:r>
          </w:p>
        </w:tc>
        <w:tc>
          <w:tcPr>
            <w:tcW w:w="1743"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rPr>
                <w:rFonts w:ascii="Arial" w:hAnsi="Arial" w:cs="Arial"/>
                <w:b/>
                <w:bCs/>
              </w:rPr>
            </w:pPr>
          </w:p>
        </w:tc>
      </w:tr>
    </w:tbl>
    <w:p>
      <w:pPr>
        <w:rPr>
          <w:rFonts w:ascii="Arial" w:hAnsi="Arial" w:cs="Arial"/>
          <w:b/>
        </w:rPr>
      </w:pPr>
    </w:p>
    <w:sectPr>
      <w:headerReference r:id="rId5" w:type="default"/>
      <w:footnotePr>
        <w:pos w:val="beneathText"/>
      </w:footnotePr>
      <w:pgSz w:w="11906" w:h="16838"/>
      <w:pgMar w:top="1701" w:right="1134" w:bottom="1134" w:left="1701" w:header="70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FreeSans">
    <w:panose1 w:val="020B0504020202020204"/>
    <w:charset w:val="00"/>
    <w:family w:val="auto"/>
    <w:pitch w:val="default"/>
    <w:sig w:usb0="E4839EFF" w:usb1="4600FDFF" w:usb2="000030A0" w:usb3="00000584" w:csb0="600001BF" w:csb1="DFF70000"/>
  </w:font>
  <w:font w:name="Tahoma">
    <w:altName w:val="Droid Sans"/>
    <w:panose1 w:val="020B0604030504040204"/>
    <w:charset w:val="00"/>
    <w:family w:val="swiss"/>
    <w:pitch w:val="default"/>
    <w:sig w:usb0="00000000" w:usb1="00000000" w:usb2="00000029" w:usb3="00000000" w:csb0="000101FF" w:csb1="00000000"/>
  </w:font>
  <w:font w:name="Droid Sans">
    <w:panose1 w:val="020B0606030804020204"/>
    <w:charset w:val="00"/>
    <w:family w:val="auto"/>
    <w:pitch w:val="default"/>
    <w:sig w:usb0="E00002EF" w:usb1="4000205B" w:usb2="00000028" w:usb3="00000000" w:csb0="2000019F" w:csb1="00000000"/>
  </w:font>
  <w:font w:name="Wingdings">
    <w:altName w:val="Droid Sans Ethiopic"/>
    <w:panose1 w:val="05000000000000000000"/>
    <w:charset w:val="02"/>
    <w:family w:val="auto"/>
    <w:pitch w:val="default"/>
    <w:sig w:usb0="00000000" w:usb1="00000000" w:usb2="00000000" w:usb3="00000000" w:csb0="80000000" w:csb1="00000000"/>
  </w:font>
  <w:font w:name="Droid Sans Ethiopic">
    <w:panose1 w:val="020B0606030804020204"/>
    <w:charset w:val="00"/>
    <w:family w:val="auto"/>
    <w:pitch w:val="default"/>
    <w:sig w:usb0="00000003" w:usb1="00000000" w:usb2="00000800" w:usb3="00000000" w:csb0="00000001" w:csb1="00000000"/>
  </w:font>
  <w:font w:name="Symbol">
    <w:altName w:val="Droid Sans Ethiopic"/>
    <w:panose1 w:val="05050102010706020507"/>
    <w:charset w:val="02"/>
    <w:family w:val="roman"/>
    <w:pitch w:val="default"/>
    <w:sig w:usb0="00000000" w:usb1="00000000" w:usb2="00000000" w:usb3="00000000" w:csb0="80000000" w:csb1="00000000"/>
  </w:font>
  <w:font w:name="Liberation Sans">
    <w:panose1 w:val="020B0604020202020204"/>
    <w:charset w:val="00"/>
    <w:family w:val="swiss"/>
    <w:pitch w:val="default"/>
    <w:sig w:usb0="E0000AFF" w:usb1="500078FF" w:usb2="00000021" w:usb3="00000000" w:csb0="600001BF" w:csb1="DFF70000"/>
  </w:font>
  <w:font w:name="Noto Sans CJK SC">
    <w:altName w:val="思源黑体 CN"/>
    <w:panose1 w:val="00000000000000000000"/>
    <w:charset w:val="80"/>
    <w:family w:val="swiss"/>
    <w:pitch w:val="default"/>
    <w:sig w:usb0="00000000" w:usb1="00000000" w:usb2="00000016" w:usb3="00000000" w:csb0="602E01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59" w:lineRule="auto"/>
      </w:pPr>
      <w:r>
        <w:separator/>
      </w:r>
    </w:p>
  </w:footnote>
  <w:footnote w:type="continuationSeparator" w:id="3">
    <w:p>
      <w:pPr>
        <w:spacing w:before="0" w:after="0" w:line="259" w:lineRule="auto"/>
      </w:pPr>
      <w:r>
        <w:continuationSeparator/>
      </w:r>
    </w:p>
  </w:footnote>
  <w:footnote w:id="0">
    <w:p>
      <w:pPr>
        <w:pStyle w:val="8"/>
      </w:pPr>
      <w:r>
        <w:rPr>
          <w:rStyle w:val="7"/>
        </w:rPr>
        <w:footnoteRef/>
      </w:r>
      <w:r>
        <w:t xml:space="preserve"> O acrônimo BANI (Brittle, Anxious, Nonlinear and Incomprehensible) pode ser aportuguesado para</w:t>
      </w:r>
    </w:p>
    <w:p>
      <w:pPr>
        <w:pStyle w:val="8"/>
      </w:pPr>
      <w:r>
        <w:t>FANI (Fágil, Ansioso, Não-linear e Incompreensível) e se trata de uma “evolução” do mundo VUCA</w:t>
      </w:r>
    </w:p>
    <w:p>
      <w:pPr>
        <w:pStyle w:val="8"/>
      </w:pPr>
      <w:r>
        <w:t>(volátil, incerto, complexo e ambíguo – já traduzido para o português).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5528"/>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80" w:type="dxa"/>
        </w:tcPr>
        <w:p>
          <w:pPr>
            <w:pStyle w:val="9"/>
            <w:tabs>
              <w:tab w:val="center" w:pos="4819"/>
              <w:tab w:val="right" w:pos="9639"/>
              <w:tab w:val="clear" w:pos="4252"/>
              <w:tab w:val="clear" w:pos="8504"/>
            </w:tabs>
            <w:spacing w:after="0" w:line="240" w:lineRule="auto"/>
          </w:pPr>
          <w:r>
            <w:drawing>
              <wp:anchor distT="0" distB="0" distL="114935" distR="114935" simplePos="0" relativeHeight="251659264" behindDoc="0" locked="0" layoutInCell="1" allowOverlap="1">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pPr>
            <w:pStyle w:val="9"/>
            <w:tabs>
              <w:tab w:val="center" w:pos="3960"/>
              <w:tab w:val="clear" w:pos="4252"/>
              <w:tab w:val="clear" w:pos="8504"/>
            </w:tabs>
            <w:spacing w:after="0" w:line="240" w:lineRule="auto"/>
            <w:jc w:val="center"/>
            <w:rPr>
              <w:rFonts w:cs="Arial"/>
              <w:b/>
              <w:color w:val="000000"/>
              <w:w w:val="150"/>
              <w:sz w:val="15"/>
              <w:szCs w:val="15"/>
            </w:rPr>
          </w:pPr>
        </w:p>
        <w:p>
          <w:pPr>
            <w:pStyle w:val="9"/>
            <w:tabs>
              <w:tab w:val="center" w:pos="3960"/>
              <w:tab w:val="clear" w:pos="4252"/>
              <w:tab w:val="clear" w:pos="8504"/>
            </w:tabs>
            <w:spacing w:after="0" w:line="240" w:lineRule="auto"/>
            <w:jc w:val="center"/>
          </w:pPr>
          <w:r>
            <w:rPr>
              <w:rFonts w:cs="Arial"/>
              <w:b/>
              <w:color w:val="000000"/>
              <w:w w:val="150"/>
              <w:sz w:val="15"/>
              <w:szCs w:val="15"/>
            </w:rPr>
            <w:t>CENTRO ESTADUAL DE EDUCAÇÃO PROFISSIONAL</w:t>
          </w:r>
        </w:p>
        <w:p>
          <w:pPr>
            <w:pStyle w:val="9"/>
            <w:spacing w:after="0" w:line="240" w:lineRule="auto"/>
            <w:jc w:val="center"/>
          </w:pPr>
          <w:r>
            <w:rPr>
              <w:rFonts w:cs="Arial"/>
              <w:b/>
              <w:color w:val="000000"/>
              <w:w w:val="150"/>
              <w:sz w:val="15"/>
              <w:szCs w:val="15"/>
            </w:rPr>
            <w:t>PEDRO BOARETTO NETO</w:t>
          </w:r>
        </w:p>
        <w:p>
          <w:pPr>
            <w:pStyle w:val="9"/>
            <w:spacing w:after="0" w:line="240" w:lineRule="auto"/>
            <w:jc w:val="center"/>
          </w:pPr>
          <w:r>
            <w:rPr>
              <w:rFonts w:cs="Arial"/>
              <w:b/>
              <w:color w:val="000000"/>
              <w:sz w:val="15"/>
              <w:szCs w:val="15"/>
            </w:rPr>
            <w:t>Res. Nº: 2418/01 – DOE: 26/10/2001 – Res. Rec. Nº: 6061/2011 – DOE: 02/02/2019</w:t>
          </w:r>
        </w:p>
        <w:p>
          <w:pPr>
            <w:pStyle w:val="9"/>
            <w:spacing w:after="0" w:line="240" w:lineRule="auto"/>
            <w:jc w:val="center"/>
          </w:pPr>
          <w:r>
            <w:rPr>
              <w:rFonts w:cs="Arial"/>
              <w:b/>
              <w:color w:val="000000"/>
              <w:sz w:val="15"/>
              <w:szCs w:val="15"/>
            </w:rPr>
            <w:t>Rua Natal, 2.800 - Jardim Tropical  - (45)3226-2369  -  Cascavel  -PR</w:t>
          </w:r>
        </w:p>
        <w:p>
          <w:pPr>
            <w:pStyle w:val="9"/>
            <w:pBdr>
              <w:top w:val="none" w:color="000000" w:sz="0" w:space="0"/>
              <w:left w:val="none" w:color="000000" w:sz="0" w:space="0"/>
              <w:bottom w:val="single" w:color="000000" w:sz="12" w:space="1"/>
              <w:right w:val="none" w:color="000000" w:sz="0" w:space="0"/>
            </w:pBdr>
            <w:spacing w:after="0" w:line="240" w:lineRule="auto"/>
            <w:jc w:val="center"/>
          </w:pPr>
          <w:r>
            <w:fldChar w:fldCharType="begin"/>
          </w:r>
          <w:r>
            <w:instrText xml:space="preserve"> HYPERLINK "http://www.ceepcascavel.com.br/" </w:instrText>
          </w:r>
          <w:r>
            <w:fldChar w:fldCharType="separate"/>
          </w:r>
          <w:r>
            <w:rPr>
              <w:rStyle w:val="10"/>
              <w:rFonts w:cs="Arial"/>
              <w:sz w:val="15"/>
              <w:szCs w:val="15"/>
            </w:rPr>
            <w:t>http://www.ceepcascavel.com.br</w:t>
          </w:r>
          <w:r>
            <w:rPr>
              <w:rStyle w:val="10"/>
              <w:rFonts w:cs="Arial"/>
              <w:sz w:val="15"/>
              <w:szCs w:val="15"/>
            </w:rPr>
            <w:fldChar w:fldCharType="end"/>
          </w:r>
          <w:r>
            <w:rPr>
              <w:rFonts w:cs="Arial"/>
              <w:color w:val="000000"/>
              <w:sz w:val="15"/>
              <w:szCs w:val="15"/>
            </w:rPr>
            <w:t xml:space="preserve">  -  E-mail: </w:t>
          </w:r>
          <w:r>
            <w:fldChar w:fldCharType="begin"/>
          </w:r>
          <w:r>
            <w:instrText xml:space="preserve"> HYPERLINK "mailto:ceep@nrecascavel.com" </w:instrText>
          </w:r>
          <w:r>
            <w:fldChar w:fldCharType="separate"/>
          </w:r>
          <w:r>
            <w:rPr>
              <w:rStyle w:val="10"/>
              <w:rFonts w:cs="Arial"/>
              <w:sz w:val="15"/>
              <w:szCs w:val="15"/>
            </w:rPr>
            <w:t>ceep@nrecascavel.com</w:t>
          </w:r>
          <w:r>
            <w:rPr>
              <w:rStyle w:val="10"/>
              <w:rFonts w:cs="Arial"/>
              <w:sz w:val="15"/>
              <w:szCs w:val="15"/>
            </w:rPr>
            <w:fldChar w:fldCharType="end"/>
          </w:r>
          <w:r>
            <w:rPr>
              <w:rFonts w:cs="Arial"/>
              <w:color w:val="000000"/>
              <w:sz w:val="15"/>
              <w:szCs w:val="15"/>
            </w:rPr>
            <w:t xml:space="preserve"> </w:t>
          </w:r>
        </w:p>
      </w:tc>
      <w:tc>
        <w:tcPr>
          <w:tcW w:w="1553" w:type="dxa"/>
        </w:tcPr>
        <w:p>
          <w:pPr>
            <w:pStyle w:val="9"/>
            <w:tabs>
              <w:tab w:val="center" w:pos="4819"/>
              <w:tab w:val="right" w:pos="9639"/>
              <w:tab w:val="clear" w:pos="4252"/>
              <w:tab w:val="clear" w:pos="8504"/>
            </w:tabs>
            <w:spacing w:after="0" w:line="240" w:lineRule="auto"/>
          </w:pPr>
          <w:r>
            <w:pict>
              <v:shape id="_x0000_s2057" o:spid="_x0000_s2057" o:spt="75" type="#_x0000_t75" style="position:absolute;left:0pt;margin-left:-0.15pt;margin-top:11.2pt;height:38.2pt;width:50.15pt;mso-wrap-distance-left:9.05pt;mso-wrap-distance-right:9.05pt;z-index:-251656192;mso-width-relative:page;mso-height-relative:page;" o:ole="t" filled="t" o:preferrelative="t" stroked="f" coordsize="21600,21600" wrapcoords="21592 -2 0 0 0 21600 21592 21602 8 21602 21600 21600 21600 0 8 -2 21592 -2">
                <v:path/>
                <v:fill on="t" color2="#000000" opacity="0f" focussize="0,0"/>
                <v:stroke on="f" joinstyle="miter"/>
                <v:imagedata r:id="rId3" cropleft="-3f" croptop="-3f" cropright="-3f" cropbottom="-3f" o:title=""/>
                <o:lock v:ext="edit" aspectratio="t"/>
                <w10:wrap type="tight"/>
              </v:shape>
              <o:OLEObject Type="Embed" ProgID="Word.Picture.8" ShapeID="_x0000_s2057" DrawAspect="Content" ObjectID="_1468075725" r:id="rId2">
                <o:LockedField>false</o:LockedField>
              </o:OLEObject>
            </w:pict>
          </w:r>
        </w:p>
      </w:tc>
    </w:tr>
  </w:tbl>
  <w:p>
    <w:pPr>
      <w:pStyle w:val="9"/>
      <w:tabs>
        <w:tab w:val="center" w:pos="4819"/>
        <w:tab w:val="right" w:pos="9639"/>
        <w:tab w:val="clear" w:pos="4252"/>
        <w:tab w:val="clear" w:pos="850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bullet"/>
      <w:lvlText w:val="o"/>
      <w:lvlJc w:val="left"/>
      <w:pPr>
        <w:tabs>
          <w:tab w:val="left" w:pos="0"/>
        </w:tabs>
        <w:ind w:left="720" w:hanging="360"/>
      </w:pPr>
      <w:rPr>
        <w:rFonts w:hint="default" w:ascii="Courier New" w:hAnsi="Courier New" w:cs="Courier Ne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425"/>
  <w:drawingGridHorizontalSpacing w:val="0"/>
  <w:drawingGridVerticalSpacing w:val="0"/>
  <w:doNotUseMarginsForDrawingGridOrigin w:val="1"/>
  <w:drawingGridHorizontalOrigin w:val="0"/>
  <w:drawingGridVerticalOrigin w:val="0"/>
  <w:noPunctuationKerning w:val="1"/>
  <w:characterSpacingControl w:val="doNotCompress"/>
  <w:doNotValidateAgainstSchema/>
  <w:doNotDemarcateInvalidXml/>
  <w:hdrShapeDefaults>
    <o:shapelayout v:ext="edit">
      <o:idmap v:ext="edit" data="2"/>
    </o:shapelayout>
  </w:hdrShapeDefaults>
  <w:footnotePr>
    <w:pos w:val="beneathText"/>
    <w:footnote w:id="2"/>
    <w:footnote w:id="3"/>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000302C5"/>
    <w:rsid w:val="00165CF7"/>
    <w:rsid w:val="002B76BF"/>
    <w:rsid w:val="005D472B"/>
    <w:rsid w:val="0065083F"/>
    <w:rsid w:val="00812A91"/>
    <w:rsid w:val="00895A11"/>
    <w:rsid w:val="009268D2"/>
    <w:rsid w:val="00936B0F"/>
    <w:rsid w:val="00A866A0"/>
    <w:rsid w:val="00D43BB7"/>
    <w:rsid w:val="00D85D5E"/>
    <w:rsid w:val="00F3028C"/>
    <w:rsid w:val="16B34FCF"/>
    <w:rsid w:val="73882392"/>
    <w:rsid w:val="7FF67C6C"/>
    <w:rsid w:val="DF8F9608"/>
    <w:rsid w:val="F75FF4A3"/>
    <w:rsid w:val="FDEF009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suppressAutoHyphens/>
      <w:spacing w:after="160" w:line="259" w:lineRule="auto"/>
    </w:pPr>
    <w:rPr>
      <w:rFonts w:ascii="Calibri" w:hAnsi="Calibri" w:eastAsia="Times New Roman" w:cs="Calibri"/>
      <w:sz w:val="22"/>
      <w:szCs w:val="22"/>
      <w:lang w:val="pt-BR"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7"/>
    <w:pPr>
      <w:spacing w:after="140" w:line="288" w:lineRule="auto"/>
    </w:pPr>
  </w:style>
  <w:style w:type="paragraph" w:styleId="5">
    <w:name w:val="caption"/>
    <w:basedOn w:val="1"/>
    <w:next w:val="1"/>
    <w:qFormat/>
    <w:uiPriority w:val="6"/>
    <w:pPr>
      <w:suppressLineNumbers/>
      <w:spacing w:before="120" w:after="120"/>
    </w:pPr>
    <w:rPr>
      <w:rFonts w:cs="FreeSans"/>
      <w:i/>
      <w:iCs/>
      <w:sz w:val="24"/>
      <w:szCs w:val="24"/>
    </w:rPr>
  </w:style>
  <w:style w:type="paragraph" w:styleId="6">
    <w:name w:val="footer"/>
    <w:basedOn w:val="1"/>
    <w:qFormat/>
    <w:uiPriority w:val="6"/>
    <w:pPr>
      <w:tabs>
        <w:tab w:val="center" w:pos="4252"/>
        <w:tab w:val="right" w:pos="8504"/>
      </w:tabs>
    </w:pPr>
    <w:rPr>
      <w:rFonts w:cs="Times New Roman"/>
    </w:rPr>
  </w:style>
  <w:style w:type="character" w:styleId="7">
    <w:name w:val="footnote reference"/>
    <w:basedOn w:val="2"/>
    <w:uiPriority w:val="0"/>
    <w:rPr>
      <w:vertAlign w:val="superscript"/>
    </w:rPr>
  </w:style>
  <w:style w:type="paragraph" w:styleId="8">
    <w:name w:val="footnote text"/>
    <w:basedOn w:val="1"/>
    <w:link w:val="28"/>
    <w:uiPriority w:val="0"/>
    <w:pPr>
      <w:spacing w:after="0" w:line="240" w:lineRule="auto"/>
    </w:pPr>
    <w:rPr>
      <w:sz w:val="20"/>
      <w:szCs w:val="20"/>
    </w:rPr>
  </w:style>
  <w:style w:type="paragraph" w:styleId="9">
    <w:name w:val="header"/>
    <w:basedOn w:val="1"/>
    <w:qFormat/>
    <w:uiPriority w:val="6"/>
    <w:pPr>
      <w:tabs>
        <w:tab w:val="center" w:pos="4252"/>
        <w:tab w:val="right" w:pos="8504"/>
      </w:tabs>
    </w:pPr>
    <w:rPr>
      <w:rFonts w:cs="Times New Roman"/>
    </w:rPr>
  </w:style>
  <w:style w:type="character" w:styleId="10">
    <w:name w:val="Hyperlink"/>
    <w:qFormat/>
    <w:uiPriority w:val="6"/>
    <w:rPr>
      <w:color w:val="0000FF"/>
      <w:u w:val="single"/>
    </w:rPr>
  </w:style>
  <w:style w:type="paragraph" w:styleId="11">
    <w:name w:val="List"/>
    <w:basedOn w:val="4"/>
    <w:qFormat/>
    <w:uiPriority w:val="7"/>
    <w:rPr>
      <w:rFonts w:cs="FreeSans"/>
    </w:rPr>
  </w:style>
  <w:style w:type="table" w:styleId="12">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Recuo de corpo de texto 3 Char"/>
    <w:qFormat/>
    <w:uiPriority w:val="6"/>
    <w:rPr>
      <w:rFonts w:ascii="Arial" w:hAnsi="Arial" w:eastAsia="Times New Roman" w:cs="Arial"/>
      <w:sz w:val="24"/>
    </w:rPr>
  </w:style>
  <w:style w:type="character" w:customStyle="1" w:styleId="14">
    <w:name w:val="Cabeçalho Char"/>
    <w:qFormat/>
    <w:uiPriority w:val="6"/>
    <w:rPr>
      <w:rFonts w:eastAsia="Times New Roman" w:cs="Calibri"/>
      <w:sz w:val="22"/>
      <w:szCs w:val="22"/>
    </w:rPr>
  </w:style>
  <w:style w:type="character" w:customStyle="1" w:styleId="15">
    <w:name w:val="Texto de balão Char"/>
    <w:qFormat/>
    <w:uiPriority w:val="7"/>
    <w:rPr>
      <w:rFonts w:ascii="Tahoma" w:hAnsi="Tahoma" w:eastAsia="Times New Roman" w:cs="Tahoma"/>
      <w:sz w:val="16"/>
      <w:szCs w:val="16"/>
    </w:rPr>
  </w:style>
  <w:style w:type="character" w:customStyle="1" w:styleId="16">
    <w:name w:val="WW8Num1z2"/>
    <w:qFormat/>
    <w:uiPriority w:val="3"/>
    <w:rPr>
      <w:rFonts w:hint="default" w:ascii="Wingdings" w:hAnsi="Wingdings" w:cs="Wingdings"/>
    </w:rPr>
  </w:style>
  <w:style w:type="character" w:customStyle="1" w:styleId="17">
    <w:name w:val="Rodapé Char"/>
    <w:qFormat/>
    <w:uiPriority w:val="6"/>
    <w:rPr>
      <w:rFonts w:eastAsia="Times New Roman" w:cs="Calibri"/>
      <w:sz w:val="22"/>
      <w:szCs w:val="22"/>
    </w:rPr>
  </w:style>
  <w:style w:type="character" w:customStyle="1" w:styleId="18">
    <w:name w:val="WW8Num1z0"/>
    <w:qFormat/>
    <w:uiPriority w:val="3"/>
    <w:rPr>
      <w:rFonts w:hint="default" w:ascii="Courier New" w:hAnsi="Courier New" w:cs="Courier New"/>
    </w:rPr>
  </w:style>
  <w:style w:type="character" w:customStyle="1" w:styleId="19">
    <w:name w:val="WW8Num1z3"/>
    <w:qFormat/>
    <w:uiPriority w:val="3"/>
    <w:rPr>
      <w:rFonts w:hint="default" w:ascii="Symbol" w:hAnsi="Symbol" w:cs="Symbol"/>
    </w:rPr>
  </w:style>
  <w:style w:type="character" w:customStyle="1" w:styleId="20">
    <w:name w:val="WW8Num2z0"/>
    <w:qFormat/>
    <w:uiPriority w:val="3"/>
    <w:rPr>
      <w:rFonts w:hint="default"/>
    </w:rPr>
  </w:style>
  <w:style w:type="character" w:customStyle="1" w:styleId="21">
    <w:name w:val="Fonte parág. padrão1"/>
    <w:qFormat/>
    <w:uiPriority w:val="6"/>
  </w:style>
  <w:style w:type="paragraph" w:customStyle="1" w:styleId="22">
    <w:name w:val="Título1"/>
    <w:basedOn w:val="1"/>
    <w:next w:val="4"/>
    <w:qFormat/>
    <w:uiPriority w:val="7"/>
    <w:pPr>
      <w:keepNext/>
      <w:spacing w:before="240" w:after="120"/>
    </w:pPr>
    <w:rPr>
      <w:rFonts w:ascii="Liberation Sans" w:hAnsi="Liberation Sans" w:eastAsia="Noto Sans CJK SC" w:cs="FreeSans"/>
      <w:sz w:val="28"/>
      <w:szCs w:val="28"/>
    </w:rPr>
  </w:style>
  <w:style w:type="paragraph" w:customStyle="1" w:styleId="23">
    <w:name w:val="Conteúdo da tabela"/>
    <w:basedOn w:val="1"/>
    <w:qFormat/>
    <w:uiPriority w:val="6"/>
    <w:pPr>
      <w:suppressLineNumbers/>
    </w:pPr>
  </w:style>
  <w:style w:type="paragraph" w:customStyle="1" w:styleId="24">
    <w:name w:val="Índice"/>
    <w:basedOn w:val="1"/>
    <w:qFormat/>
    <w:uiPriority w:val="6"/>
    <w:pPr>
      <w:suppressLineNumbers/>
    </w:pPr>
    <w:rPr>
      <w:rFonts w:cs="FreeSans"/>
    </w:rPr>
  </w:style>
  <w:style w:type="paragraph" w:customStyle="1" w:styleId="25">
    <w:name w:val="Título de tabela"/>
    <w:basedOn w:val="23"/>
    <w:qFormat/>
    <w:uiPriority w:val="7"/>
    <w:pPr>
      <w:jc w:val="center"/>
    </w:pPr>
    <w:rPr>
      <w:b/>
      <w:bCs/>
    </w:rPr>
  </w:style>
  <w:style w:type="paragraph" w:customStyle="1" w:styleId="26">
    <w:name w:val="Recuo de corpo de texto 31"/>
    <w:basedOn w:val="1"/>
    <w:qFormat/>
    <w:uiPriority w:val="6"/>
    <w:pPr>
      <w:widowControl w:val="0"/>
      <w:spacing w:line="360" w:lineRule="auto"/>
      <w:ind w:left="1701"/>
      <w:jc w:val="both"/>
      <w:textAlignment w:val="baseline"/>
    </w:pPr>
    <w:rPr>
      <w:rFonts w:ascii="Arial" w:hAnsi="Arial" w:cs="Times New Roman"/>
      <w:sz w:val="24"/>
      <w:szCs w:val="20"/>
    </w:rPr>
  </w:style>
  <w:style w:type="paragraph" w:customStyle="1" w:styleId="27">
    <w:name w:val="Texto de balão1"/>
    <w:basedOn w:val="1"/>
    <w:qFormat/>
    <w:uiPriority w:val="7"/>
    <w:rPr>
      <w:rFonts w:ascii="Tahoma" w:hAnsi="Tahoma" w:cs="Times New Roman"/>
      <w:sz w:val="16"/>
      <w:szCs w:val="16"/>
    </w:rPr>
  </w:style>
  <w:style w:type="character" w:customStyle="1" w:styleId="28">
    <w:name w:val="Texto de nota de rodapé Char"/>
    <w:basedOn w:val="2"/>
    <w:link w:val="8"/>
    <w:uiPriority w:val="0"/>
    <w:rPr>
      <w:rFonts w:ascii="Calibri" w:hAnsi="Calibri" w:eastAsia="Times New Roman" w:cs="Calibri"/>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1070</Words>
  <Characters>5780</Characters>
  <Lines>48</Lines>
  <Paragraphs>13</Paragraphs>
  <TotalTime>86</TotalTime>
  <ScaleCrop>false</ScaleCrop>
  <LinksUpToDate>false</LinksUpToDate>
  <CharactersWithSpaces>6837</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2023-02-12T06:59:00Z</dcterms:created>
  <dc:creator>740.ch sg2</dc:creator>
  <cp:lastModifiedBy>aluno</cp:lastModifiedBy>
  <cp:lastPrinted>2013-03-13T10:42:00Z</cp:lastPrinted>
  <dcterms:modified xsi:type="dcterms:W3CDTF">2024-08-08T20:17:33Z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