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- 2233</w:t>
      </w:r>
    </w:p>
    <w:p>
      <w:r>
        <w:t>The following scan was provided during the registration process.</w:t>
      </w:r>
    </w:p>
    <w:p>
      <w:r>
        <w:t>--- DOCUMENT SCAN BEGINS ---</w:t>
      </w:r>
    </w:p>
    <w:p>
      <w:r>
        <w:drawing>
          <wp:inline xmlns:a="http://schemas.openxmlformats.org/drawingml/2006/main" xmlns:pic="http://schemas.openxmlformats.org/drawingml/2006/picture">
            <wp:extent cx="2944330" cy="40786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4330" cy="4078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