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Form - 9610</w:t>
      </w:r>
    </w:p>
    <w:p>
      <w:r>
        <w:t>Effect: grayscale</w:t>
      </w:r>
    </w:p>
    <w:p>
      <w:r>
        <w:t>Confidential document. Do not share without authorized permission.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 ID</w:t>
            </w:r>
          </w:p>
        </w:tc>
        <w:tc>
          <w:tcPr>
            <w:tcW w:type="dxa" w:w="4320"/>
          </w:tcPr>
          <w:p>
            <w:r>
              <w:t>839454</w:t>
            </w:r>
          </w:p>
        </w:tc>
      </w:tr>
      <w:tr>
        <w:tc>
          <w:tcPr>
            <w:tcW w:type="dxa" w:w="4320"/>
          </w:tcPr>
          <w:p>
            <w:r>
              <w:t>Validation Status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</w:tbl>
    <w:p/>
    <w:p>
      <w:r>
        <w:t>--- DOCUMENT SCAN BEGINS ---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2800" cy="34574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2800" cy="3457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 DOCUMENT SCAN ENDS ---</w:t>
      </w:r>
    </w:p>
    <w:p>
      <w:r>
        <w:t>Please ensure all data points are extracted properly by the OCR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