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793C" w14:textId="341761DA" w:rsidR="0085748B" w:rsidRDefault="006F3AF5">
      <w:pPr>
        <w:rPr>
          <w:rFonts w:ascii="Arial" w:hAnsi="Arial" w:cs="Arial"/>
          <w:b/>
          <w:bCs/>
          <w:sz w:val="22"/>
          <w:szCs w:val="22"/>
        </w:rPr>
      </w:pPr>
      <w:r>
        <w:rPr>
          <w:rFonts w:ascii="Arial" w:hAnsi="Arial" w:cs="Arial"/>
          <w:b/>
          <w:bCs/>
          <w:sz w:val="22"/>
          <w:szCs w:val="22"/>
        </w:rPr>
        <w:t xml:space="preserve">A Systemic Review of </w:t>
      </w:r>
      <w:r w:rsidR="0085748B" w:rsidRPr="0085748B">
        <w:rPr>
          <w:rFonts w:ascii="Arial" w:hAnsi="Arial" w:cs="Arial"/>
          <w:b/>
          <w:bCs/>
          <w:sz w:val="22"/>
          <w:szCs w:val="22"/>
        </w:rPr>
        <w:t>Trends in Cranial Capacity of urban-rural mammals: Domestication Syndrome or Cognitive Demand</w:t>
      </w:r>
    </w:p>
    <w:p w14:paraId="3557300C" w14:textId="739FBB0E" w:rsidR="005B6714" w:rsidRDefault="005B6714">
      <w:pPr>
        <w:rPr>
          <w:rFonts w:ascii="Arial" w:hAnsi="Arial" w:cs="Arial"/>
          <w:sz w:val="22"/>
          <w:szCs w:val="22"/>
        </w:rPr>
      </w:pPr>
      <w:r w:rsidRPr="005B6714">
        <w:rPr>
          <w:rFonts w:ascii="Arial" w:hAnsi="Arial" w:cs="Arial"/>
          <w:sz w:val="22"/>
          <w:szCs w:val="22"/>
        </w:rPr>
        <w:t xml:space="preserve">((urban-rural comparison OR urbanisation gradient OR urbanization gradient) AND (mammal OR mammalian OR primate OR monkey OR feline OR </w:t>
      </w:r>
      <w:proofErr w:type="spellStart"/>
      <w:r w:rsidRPr="005B6714">
        <w:rPr>
          <w:rFonts w:ascii="Arial" w:hAnsi="Arial" w:cs="Arial"/>
          <w:sz w:val="22"/>
          <w:szCs w:val="22"/>
        </w:rPr>
        <w:t>felinae</w:t>
      </w:r>
      <w:proofErr w:type="spellEnd"/>
      <w:r w:rsidRPr="005B6714">
        <w:rPr>
          <w:rFonts w:ascii="Arial" w:hAnsi="Arial" w:cs="Arial"/>
          <w:sz w:val="22"/>
          <w:szCs w:val="22"/>
        </w:rPr>
        <w:t xml:space="preserve"> OR </w:t>
      </w:r>
      <w:proofErr w:type="spellStart"/>
      <w:r w:rsidRPr="005B6714">
        <w:rPr>
          <w:rFonts w:ascii="Arial" w:hAnsi="Arial" w:cs="Arial"/>
          <w:sz w:val="22"/>
          <w:szCs w:val="22"/>
        </w:rPr>
        <w:t>felidae</w:t>
      </w:r>
      <w:proofErr w:type="spellEnd"/>
      <w:r w:rsidRPr="005B6714">
        <w:rPr>
          <w:rFonts w:ascii="Arial" w:hAnsi="Arial" w:cs="Arial"/>
          <w:sz w:val="22"/>
          <w:szCs w:val="22"/>
        </w:rPr>
        <w:t xml:space="preserve"> OR canine OR racoon OR coyote OR fox OR rat) AND (cranial morphology OR braincase OR brain volume OR cranial volume OR cranial capacity))</w:t>
      </w:r>
    </w:p>
    <w:p w14:paraId="1A4A0AFC" w14:textId="077D334E" w:rsidR="00120E1B" w:rsidRDefault="006E4414">
      <w:pPr>
        <w:rPr>
          <w:rFonts w:ascii="Arial" w:hAnsi="Arial" w:cs="Arial"/>
          <w:sz w:val="22"/>
          <w:szCs w:val="22"/>
        </w:rPr>
      </w:pPr>
      <w:r>
        <w:rPr>
          <w:rFonts w:ascii="Arial" w:hAnsi="Arial" w:cs="Arial"/>
          <w:sz w:val="22"/>
          <w:szCs w:val="22"/>
        </w:rPr>
        <w:t>Returned 366</w:t>
      </w:r>
    </w:p>
    <w:p w14:paraId="21BDAEA1" w14:textId="0BF1F623" w:rsidR="00F2599E" w:rsidRDefault="00F2599E">
      <w:pPr>
        <w:rPr>
          <w:rFonts w:ascii="Arial" w:hAnsi="Arial" w:cs="Arial"/>
          <w:sz w:val="22"/>
          <w:szCs w:val="22"/>
        </w:rPr>
      </w:pPr>
      <w:r>
        <w:rPr>
          <w:rFonts w:ascii="Arial" w:hAnsi="Arial" w:cs="Arial"/>
          <w:sz w:val="22"/>
          <w:szCs w:val="22"/>
        </w:rPr>
        <w:t xml:space="preserve">Screened until first full page </w:t>
      </w:r>
      <w:proofErr w:type="gramStart"/>
      <w:r>
        <w:rPr>
          <w:rFonts w:ascii="Arial" w:hAnsi="Arial" w:cs="Arial"/>
          <w:sz w:val="22"/>
          <w:szCs w:val="22"/>
        </w:rPr>
        <w:t>no</w:t>
      </w:r>
      <w:r w:rsidR="001F5D91">
        <w:rPr>
          <w:rFonts w:ascii="Arial" w:hAnsi="Arial" w:cs="Arial"/>
          <w:sz w:val="22"/>
          <w:szCs w:val="22"/>
        </w:rPr>
        <w:t>ne worthwhile</w:t>
      </w:r>
      <w:proofErr w:type="gramEnd"/>
      <w:r w:rsidR="001F5D91">
        <w:rPr>
          <w:rFonts w:ascii="Arial" w:hAnsi="Arial" w:cs="Arial"/>
          <w:sz w:val="22"/>
          <w:szCs w:val="22"/>
        </w:rPr>
        <w:t xml:space="preserve"> </w:t>
      </w:r>
      <w:r w:rsidR="00120E1B">
        <w:rPr>
          <w:rFonts w:ascii="Arial" w:hAnsi="Arial" w:cs="Arial"/>
          <w:sz w:val="22"/>
          <w:szCs w:val="22"/>
        </w:rPr>
        <w:t xml:space="preserve">(n=50) </w:t>
      </w:r>
      <w:r w:rsidR="001F5D91">
        <w:rPr>
          <w:rFonts w:ascii="Arial" w:hAnsi="Arial" w:cs="Arial"/>
          <w:sz w:val="22"/>
          <w:szCs w:val="22"/>
        </w:rPr>
        <w:t>– 3</w:t>
      </w:r>
      <w:r w:rsidR="00120E1B">
        <w:rPr>
          <w:rFonts w:ascii="Arial" w:hAnsi="Arial" w:cs="Arial"/>
          <w:sz w:val="22"/>
          <w:szCs w:val="22"/>
        </w:rPr>
        <w:t>7</w:t>
      </w:r>
      <w:r w:rsidR="001F5D91">
        <w:rPr>
          <w:rFonts w:ascii="Arial" w:hAnsi="Arial" w:cs="Arial"/>
          <w:sz w:val="22"/>
          <w:szCs w:val="22"/>
        </w:rPr>
        <w:t xml:space="preserve"> thrown out (irrelevance, taxa)</w:t>
      </w:r>
    </w:p>
    <w:p w14:paraId="5D7C36D1" w14:textId="20FBE801" w:rsidR="006E4414" w:rsidRDefault="001F5D91">
      <w:pPr>
        <w:rPr>
          <w:rFonts w:ascii="Arial" w:hAnsi="Arial" w:cs="Arial"/>
          <w:sz w:val="22"/>
          <w:szCs w:val="22"/>
        </w:rPr>
      </w:pPr>
      <w:r>
        <w:rPr>
          <w:rFonts w:ascii="Arial" w:hAnsi="Arial" w:cs="Arial"/>
          <w:sz w:val="22"/>
          <w:szCs w:val="22"/>
        </w:rPr>
        <w:t xml:space="preserve">13 went through </w:t>
      </w:r>
    </w:p>
    <w:p w14:paraId="07B18721" w14:textId="0D95DF3B" w:rsidR="006A496B" w:rsidRDefault="006A496B">
      <w:pPr>
        <w:rPr>
          <w:rFonts w:ascii="Arial" w:hAnsi="Arial" w:cs="Arial"/>
          <w:sz w:val="22"/>
          <w:szCs w:val="22"/>
        </w:rPr>
      </w:pPr>
      <w:r>
        <w:rPr>
          <w:rFonts w:ascii="Arial" w:hAnsi="Arial" w:cs="Arial"/>
          <w:sz w:val="22"/>
          <w:szCs w:val="22"/>
        </w:rPr>
        <w:t>3 extracted effect sizes for a total of 18 effect sizes</w:t>
      </w:r>
    </w:p>
    <w:p w14:paraId="1B6379AB" w14:textId="0E0C6533" w:rsidR="005B6714" w:rsidRDefault="005B6714">
      <w:pPr>
        <w:rPr>
          <w:rFonts w:ascii="Arial" w:hAnsi="Arial" w:cs="Arial"/>
          <w:sz w:val="22"/>
          <w:szCs w:val="22"/>
        </w:rPr>
      </w:pPr>
      <w:r>
        <w:rPr>
          <w:rFonts w:ascii="Arial" w:hAnsi="Arial" w:cs="Arial"/>
          <w:sz w:val="22"/>
          <w:szCs w:val="22"/>
        </w:rPr>
        <w:t xml:space="preserve">Moderator – why some go up some go down </w:t>
      </w:r>
    </w:p>
    <w:p w14:paraId="427B883E" w14:textId="05F10742" w:rsidR="000E071E" w:rsidRPr="000E071E" w:rsidRDefault="000E071E" w:rsidP="000E071E">
      <w:pPr>
        <w:pStyle w:val="ListParagraph"/>
        <w:numPr>
          <w:ilvl w:val="0"/>
          <w:numId w:val="1"/>
        </w:numPr>
        <w:rPr>
          <w:rFonts w:ascii="Arial" w:hAnsi="Arial" w:cs="Arial"/>
          <w:sz w:val="22"/>
          <w:szCs w:val="22"/>
        </w:rPr>
      </w:pPr>
      <w:r>
        <w:rPr>
          <w:rFonts w:ascii="Arial" w:hAnsi="Arial" w:cs="Arial"/>
          <w:sz w:val="22"/>
          <w:szCs w:val="22"/>
        </w:rPr>
        <w:t>Hypotheses</w:t>
      </w:r>
    </w:p>
    <w:p w14:paraId="02653F2A" w14:textId="4E77F3B0" w:rsidR="005B6714" w:rsidRDefault="005B6714">
      <w:pPr>
        <w:rPr>
          <w:rFonts w:ascii="Arial" w:hAnsi="Arial" w:cs="Arial"/>
          <w:sz w:val="22"/>
          <w:szCs w:val="22"/>
        </w:rPr>
      </w:pPr>
      <w:r>
        <w:rPr>
          <w:rFonts w:ascii="Arial" w:hAnsi="Arial" w:cs="Arial"/>
          <w:sz w:val="22"/>
          <w:szCs w:val="22"/>
        </w:rPr>
        <w:t>Species</w:t>
      </w:r>
      <w:r w:rsidR="00484B1D">
        <w:rPr>
          <w:rFonts w:ascii="Arial" w:hAnsi="Arial" w:cs="Arial"/>
          <w:sz w:val="22"/>
          <w:szCs w:val="22"/>
        </w:rPr>
        <w:t>/paper</w:t>
      </w:r>
      <w:r>
        <w:rPr>
          <w:rFonts w:ascii="Arial" w:hAnsi="Arial" w:cs="Arial"/>
          <w:sz w:val="22"/>
          <w:szCs w:val="22"/>
        </w:rPr>
        <w:t xml:space="preserve"> as random effect </w:t>
      </w:r>
    </w:p>
    <w:p w14:paraId="3F3BB74E" w14:textId="77777777" w:rsidR="005B6714" w:rsidRDefault="005B6714">
      <w:pPr>
        <w:rPr>
          <w:rFonts w:ascii="Arial" w:hAnsi="Arial" w:cs="Arial"/>
          <w:sz w:val="22"/>
          <w:szCs w:val="22"/>
        </w:rPr>
      </w:pPr>
    </w:p>
    <w:p w14:paraId="59167256" w14:textId="77777777" w:rsidR="007C4415" w:rsidRDefault="007A7BE0">
      <w:pPr>
        <w:rPr>
          <w:rFonts w:ascii="Arial" w:hAnsi="Arial" w:cs="Arial"/>
          <w:sz w:val="22"/>
          <w:szCs w:val="22"/>
        </w:rPr>
      </w:pPr>
      <w:proofErr w:type="spellStart"/>
      <w:r>
        <w:rPr>
          <w:rFonts w:ascii="Arial" w:hAnsi="Arial" w:cs="Arial"/>
          <w:sz w:val="22"/>
          <w:szCs w:val="22"/>
        </w:rPr>
        <w:t>Lxwxh</w:t>
      </w:r>
      <w:proofErr w:type="spellEnd"/>
      <w:r>
        <w:rPr>
          <w:rFonts w:ascii="Arial" w:hAnsi="Arial" w:cs="Arial"/>
          <w:sz w:val="22"/>
          <w:szCs w:val="22"/>
        </w:rPr>
        <w:t xml:space="preserve"> then LM with body size as predictor </w:t>
      </w:r>
      <w:r w:rsidR="00D46196">
        <w:rPr>
          <w:rFonts w:ascii="Arial" w:hAnsi="Arial" w:cs="Arial"/>
          <w:sz w:val="22"/>
          <w:szCs w:val="22"/>
        </w:rPr>
        <w:t>&amp; urban-rural as factor</w:t>
      </w:r>
    </w:p>
    <w:p w14:paraId="12FE3DC6" w14:textId="77777777" w:rsidR="003815D0" w:rsidRDefault="007C4415">
      <w:pPr>
        <w:rPr>
          <w:rFonts w:ascii="Arial" w:hAnsi="Arial" w:cs="Arial"/>
          <w:sz w:val="22"/>
          <w:szCs w:val="22"/>
        </w:rPr>
      </w:pPr>
      <w:r w:rsidRPr="007C4415">
        <w:rPr>
          <w:rFonts w:ascii="Arial" w:hAnsi="Arial" w:cs="Arial"/>
          <w:sz w:val="22"/>
          <w:szCs w:val="22"/>
        </w:rPr>
        <w:t>Model&lt;-</w:t>
      </w:r>
      <w:proofErr w:type="spellStart"/>
      <w:r w:rsidRPr="007C4415">
        <w:rPr>
          <w:rFonts w:ascii="Arial" w:hAnsi="Arial" w:cs="Arial"/>
          <w:sz w:val="22"/>
          <w:szCs w:val="22"/>
        </w:rPr>
        <w:t>lm</w:t>
      </w:r>
      <w:proofErr w:type="spellEnd"/>
      <w:r w:rsidRPr="007C4415">
        <w:rPr>
          <w:rFonts w:ascii="Arial" w:hAnsi="Arial" w:cs="Arial"/>
          <w:sz w:val="22"/>
          <w:szCs w:val="22"/>
        </w:rPr>
        <w:t>(volume~bodysize+urbanrural-1)</w:t>
      </w:r>
      <w:r w:rsidR="007A7BE0">
        <w:rPr>
          <w:rFonts w:ascii="Arial" w:hAnsi="Arial" w:cs="Arial"/>
          <w:sz w:val="22"/>
          <w:szCs w:val="22"/>
        </w:rPr>
        <w:t xml:space="preserve"> </w:t>
      </w:r>
    </w:p>
    <w:p w14:paraId="181F968C" w14:textId="77777777" w:rsidR="007E2BCB" w:rsidRDefault="007E2BCB">
      <w:pPr>
        <w:rPr>
          <w:rFonts w:ascii="Arial" w:hAnsi="Arial" w:cs="Arial"/>
          <w:sz w:val="22"/>
          <w:szCs w:val="22"/>
        </w:rPr>
      </w:pPr>
    </w:p>
    <w:p w14:paraId="4AEDAE1B" w14:textId="2F4CCD59" w:rsidR="00FA695E" w:rsidRDefault="00FA695E">
      <w:pPr>
        <w:rPr>
          <w:rFonts w:ascii="Arial" w:hAnsi="Arial" w:cs="Arial"/>
          <w:sz w:val="22"/>
          <w:szCs w:val="22"/>
        </w:rPr>
      </w:pPr>
      <w:hyperlink r:id="rId8" w:history="1">
        <w:r w:rsidRPr="006C5589">
          <w:rPr>
            <w:rStyle w:val="Hyperlink"/>
            <w:rFonts w:ascii="Arial" w:hAnsi="Arial" w:cs="Arial"/>
            <w:sz w:val="22"/>
            <w:szCs w:val="22"/>
          </w:rPr>
          <w:t>https://github.com/estermayk/meta_analysis</w:t>
        </w:r>
      </w:hyperlink>
      <w:r w:rsidR="003815D0" w:rsidRPr="003815D0">
        <w:rPr>
          <w:rFonts w:ascii="Arial" w:hAnsi="Arial" w:cs="Arial"/>
          <w:sz w:val="22"/>
          <w:szCs w:val="22"/>
        </w:rPr>
        <w:t xml:space="preserve"> </w:t>
      </w:r>
    </w:p>
    <w:p w14:paraId="322F4043" w14:textId="77777777" w:rsidR="00FA695E" w:rsidRDefault="00FA695E">
      <w:pPr>
        <w:rPr>
          <w:rFonts w:ascii="Arial" w:hAnsi="Arial" w:cs="Arial"/>
          <w:sz w:val="22"/>
          <w:szCs w:val="22"/>
        </w:rPr>
      </w:pPr>
    </w:p>
    <w:p w14:paraId="638E1361" w14:textId="77777777" w:rsidR="00FA695E" w:rsidRDefault="00FA695E">
      <w:pPr>
        <w:rPr>
          <w:rFonts w:ascii="Arial" w:hAnsi="Arial" w:cs="Arial"/>
          <w:sz w:val="22"/>
          <w:szCs w:val="22"/>
        </w:rPr>
      </w:pPr>
      <w:r w:rsidRPr="00FA695E">
        <w:rPr>
          <w:rFonts w:ascii="Arial" w:hAnsi="Arial" w:cs="Arial"/>
          <w:sz w:val="22"/>
          <w:szCs w:val="22"/>
        </w:rPr>
        <w:drawing>
          <wp:inline distT="0" distB="0" distL="0" distR="0" wp14:anchorId="1484CF95" wp14:editId="461C4638">
            <wp:extent cx="4648849" cy="962159"/>
            <wp:effectExtent l="0" t="0" r="0" b="9525"/>
            <wp:docPr id="132788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80830" name=""/>
                    <pic:cNvPicPr/>
                  </pic:nvPicPr>
                  <pic:blipFill>
                    <a:blip r:embed="rId9"/>
                    <a:stretch>
                      <a:fillRect/>
                    </a:stretch>
                  </pic:blipFill>
                  <pic:spPr>
                    <a:xfrm>
                      <a:off x="0" y="0"/>
                      <a:ext cx="4648849" cy="962159"/>
                    </a:xfrm>
                    <a:prstGeom prst="rect">
                      <a:avLst/>
                    </a:prstGeom>
                  </pic:spPr>
                </pic:pic>
              </a:graphicData>
            </a:graphic>
          </wp:inline>
        </w:drawing>
      </w:r>
      <w:r>
        <w:rPr>
          <w:rFonts w:ascii="Arial" w:hAnsi="Arial" w:cs="Arial"/>
          <w:sz w:val="22"/>
          <w:szCs w:val="22"/>
        </w:rPr>
        <w:t xml:space="preserve"> pooled </w:t>
      </w:r>
      <w:proofErr w:type="spellStart"/>
      <w:r>
        <w:rPr>
          <w:rFonts w:ascii="Arial" w:hAnsi="Arial" w:cs="Arial"/>
          <w:sz w:val="22"/>
          <w:szCs w:val="22"/>
        </w:rPr>
        <w:t>sdev</w:t>
      </w:r>
      <w:proofErr w:type="spellEnd"/>
    </w:p>
    <w:p w14:paraId="256F601D" w14:textId="6DD6C69B" w:rsidR="006D7D8E" w:rsidRDefault="006D7D8E">
      <w:pPr>
        <w:rPr>
          <w:rFonts w:ascii="Arial" w:hAnsi="Arial" w:cs="Arial"/>
          <w:sz w:val="22"/>
          <w:szCs w:val="22"/>
        </w:rPr>
      </w:pPr>
      <w:r>
        <w:rPr>
          <w:rFonts w:ascii="Arial" w:hAnsi="Arial" w:cs="Arial"/>
          <w:sz w:val="22"/>
          <w:szCs w:val="22"/>
        </w:rPr>
        <w:br w:type="page"/>
      </w:r>
    </w:p>
    <w:p w14:paraId="6FE65F42" w14:textId="77777777" w:rsidR="00FA695E" w:rsidRDefault="00FA695E">
      <w:pPr>
        <w:rPr>
          <w:rFonts w:ascii="Arial" w:hAnsi="Arial" w:cs="Arial"/>
          <w:sz w:val="22"/>
          <w:szCs w:val="22"/>
        </w:rPr>
      </w:pPr>
    </w:p>
    <w:p w14:paraId="3CC701AA" w14:textId="77777777" w:rsidR="006D7D8E" w:rsidRPr="0001238B" w:rsidRDefault="006D7D8E" w:rsidP="006D7D8E">
      <w:pPr>
        <w:spacing w:after="0" w:line="240" w:lineRule="auto"/>
        <w:jc w:val="both"/>
        <w:rPr>
          <w:rFonts w:ascii="Arial" w:eastAsia="Times New Roman" w:hAnsi="Arial" w:cs="Times New Roman"/>
          <w:i/>
          <w:iCs/>
          <w:kern w:val="0"/>
          <w:sz w:val="21"/>
          <w:szCs w:val="21"/>
          <w14:ligatures w14:val="none"/>
        </w:rPr>
      </w:pPr>
      <w:r w:rsidRPr="0001238B">
        <w:rPr>
          <w:rFonts w:ascii="Arial" w:eastAsia="Times New Roman" w:hAnsi="Arial" w:cs="Times New Roman"/>
          <w:i/>
          <w:noProof/>
          <w:kern w:val="0"/>
          <w14:ligatures w14:val="none"/>
        </w:rPr>
        <w:drawing>
          <wp:inline distT="0" distB="0" distL="0" distR="0" wp14:anchorId="7B0C7585" wp14:editId="2805634F">
            <wp:extent cx="4434840" cy="944880"/>
            <wp:effectExtent l="0" t="0" r="3810" b="7620"/>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4840" cy="944880"/>
                    </a:xfrm>
                    <a:prstGeom prst="rect">
                      <a:avLst/>
                    </a:prstGeom>
                    <a:noFill/>
                    <a:ln>
                      <a:noFill/>
                    </a:ln>
                  </pic:spPr>
                </pic:pic>
              </a:graphicData>
            </a:graphic>
          </wp:inline>
        </w:drawing>
      </w:r>
    </w:p>
    <w:p w14:paraId="3997BB63" w14:textId="77777777" w:rsidR="006D7D8E" w:rsidRPr="0001238B" w:rsidRDefault="006D7D8E" w:rsidP="006D7D8E">
      <w:pPr>
        <w:spacing w:after="0" w:line="240" w:lineRule="auto"/>
        <w:jc w:val="both"/>
        <w:rPr>
          <w:rFonts w:ascii="Arial" w:eastAsia="Times New Roman" w:hAnsi="Arial" w:cs="Times New Roman"/>
          <w:kern w:val="0"/>
          <w:sz w:val="21"/>
          <w:szCs w:val="21"/>
          <w14:ligatures w14:val="none"/>
        </w:rPr>
      </w:pPr>
    </w:p>
    <w:p w14:paraId="0CFC9CA2" w14:textId="77777777" w:rsidR="006D7D8E" w:rsidRPr="0001238B" w:rsidRDefault="006D7D8E" w:rsidP="006D7D8E">
      <w:pPr>
        <w:spacing w:after="0" w:line="240" w:lineRule="auto"/>
        <w:jc w:val="both"/>
        <w:rPr>
          <w:rFonts w:ascii="Arial" w:eastAsia="Times New Roman" w:hAnsi="Arial" w:cs="Times New Roman"/>
          <w:kern w:val="0"/>
          <w:sz w:val="21"/>
          <w:szCs w:val="21"/>
          <w14:ligatures w14:val="none"/>
        </w:rPr>
      </w:pPr>
    </w:p>
    <w:p w14:paraId="5211BA42" w14:textId="77777777" w:rsidR="006D7D8E" w:rsidRPr="0001238B" w:rsidRDefault="006D7D8E" w:rsidP="006D7D8E">
      <w:pPr>
        <w:spacing w:after="0" w:line="240" w:lineRule="auto"/>
        <w:jc w:val="center"/>
        <w:rPr>
          <w:rFonts w:ascii="Arial" w:eastAsia="Times New Roman" w:hAnsi="Arial" w:cs="Times New Roman"/>
          <w:b/>
          <w:bCs/>
          <w:color w:val="C00000"/>
          <w:kern w:val="0"/>
          <w:sz w:val="40"/>
          <w:szCs w:val="40"/>
          <w14:ligatures w14:val="none"/>
        </w:rPr>
      </w:pPr>
      <w:r w:rsidRPr="0001238B">
        <w:rPr>
          <w:rFonts w:ascii="Arial" w:eastAsia="Times New Roman" w:hAnsi="Arial" w:cs="Times New Roman"/>
          <w:b/>
          <w:bCs/>
          <w:color w:val="C00000"/>
          <w:kern w:val="0"/>
          <w:sz w:val="40"/>
          <w:szCs w:val="40"/>
          <w14:ligatures w14:val="none"/>
        </w:rPr>
        <w:t>COVER SHEET</w:t>
      </w:r>
    </w:p>
    <w:p w14:paraId="0D2353CA" w14:textId="77777777" w:rsidR="006D7D8E" w:rsidRPr="0001238B" w:rsidRDefault="006D7D8E" w:rsidP="006D7D8E">
      <w:pPr>
        <w:spacing w:after="0" w:line="240" w:lineRule="auto"/>
        <w:jc w:val="center"/>
        <w:rPr>
          <w:rFonts w:ascii="Arial" w:eastAsia="Times New Roman" w:hAnsi="Arial" w:cs="Times New Roman"/>
          <w:b/>
          <w:bCs/>
          <w:color w:val="C00000"/>
          <w:kern w:val="0"/>
          <w:sz w:val="40"/>
          <w:szCs w:val="40"/>
          <w14:ligatures w14:val="none"/>
        </w:rPr>
      </w:pPr>
    </w:p>
    <w:tbl>
      <w:tblPr>
        <w:tblStyle w:val="TableGridLight1"/>
        <w:tblW w:w="0" w:type="auto"/>
        <w:tblInd w:w="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996"/>
      </w:tblGrid>
      <w:tr w:rsidR="006D7D8E" w:rsidRPr="0001238B" w14:paraId="2EFE712E" w14:textId="77777777" w:rsidTr="006F44DB">
        <w:tc>
          <w:tcPr>
            <w:tcW w:w="9016" w:type="dxa"/>
            <w:tcBorders>
              <w:top w:val="single" w:sz="12" w:space="0" w:color="auto"/>
              <w:left w:val="single" w:sz="12" w:space="0" w:color="auto"/>
              <w:bottom w:val="single" w:sz="4" w:space="0" w:color="BFBFBF"/>
              <w:right w:val="single" w:sz="12" w:space="0" w:color="auto"/>
            </w:tcBorders>
            <w:hideMark/>
          </w:tcPr>
          <w:p w14:paraId="1F522FBF" w14:textId="77777777" w:rsidR="006D7D8E" w:rsidRPr="0001238B" w:rsidRDefault="006D7D8E" w:rsidP="006F44DB">
            <w:pPr>
              <w:jc w:val="center"/>
              <w:rPr>
                <w:rFonts w:ascii="Arial" w:hAnsi="Arial"/>
                <w:b/>
                <w:bCs/>
                <w:sz w:val="40"/>
                <w:szCs w:val="40"/>
              </w:rPr>
            </w:pPr>
            <w:r w:rsidRPr="0001238B">
              <w:rPr>
                <w:rFonts w:ascii="Arial" w:hAnsi="Arial"/>
                <w:b/>
                <w:bCs/>
                <w:sz w:val="44"/>
                <w:szCs w:val="44"/>
              </w:rPr>
              <w:t>Name of Course</w:t>
            </w:r>
          </w:p>
        </w:tc>
      </w:tr>
      <w:tr w:rsidR="006D7D8E" w:rsidRPr="0001238B" w14:paraId="693225E2" w14:textId="77777777" w:rsidTr="006F44DB">
        <w:sdt>
          <w:sdtPr>
            <w:rPr>
              <w:rFonts w:ascii="Arial" w:hAnsi="Arial"/>
            </w:rPr>
            <w:id w:val="1363006687"/>
            <w:placeholder>
              <w:docPart w:val="BFC40C6836B24DF4A993ABE47F6BCB42"/>
            </w:placeholder>
            <w:text/>
          </w:sdtPr>
          <w:sdtContent>
            <w:tc>
              <w:tcPr>
                <w:tcW w:w="9016" w:type="dxa"/>
                <w:tcBorders>
                  <w:top w:val="single" w:sz="4" w:space="0" w:color="BFBFBF"/>
                  <w:left w:val="single" w:sz="12" w:space="0" w:color="auto"/>
                  <w:bottom w:val="single" w:sz="12" w:space="0" w:color="auto"/>
                  <w:right w:val="single" w:sz="12" w:space="0" w:color="auto"/>
                </w:tcBorders>
                <w:hideMark/>
              </w:tcPr>
              <w:p w14:paraId="7248AD6D" w14:textId="086600A6" w:rsidR="006D7D8E" w:rsidRPr="0001238B" w:rsidRDefault="006D7D8E" w:rsidP="006F44DB">
                <w:pPr>
                  <w:jc w:val="center"/>
                  <w:rPr>
                    <w:rFonts w:ascii="Arial" w:hAnsi="Arial"/>
                  </w:rPr>
                </w:pPr>
                <w:proofErr w:type="spellStart"/>
                <w:r w:rsidRPr="0042046A">
                  <w:rPr>
                    <w:rFonts w:ascii="Arial" w:hAnsi="Arial"/>
                  </w:rPr>
                  <w:t>Eco</w:t>
                </w:r>
                <w:r w:rsidR="005C6262">
                  <w:rPr>
                    <w:rFonts w:ascii="Arial" w:hAnsi="Arial"/>
                  </w:rPr>
                  <w:t>Evolutionary</w:t>
                </w:r>
                <w:proofErr w:type="spellEnd"/>
                <w:r w:rsidR="005C6262">
                  <w:rPr>
                    <w:rFonts w:ascii="Arial" w:hAnsi="Arial"/>
                  </w:rPr>
                  <w:t xml:space="preserve"> Responses to Anthropogenic Change</w:t>
                </w:r>
              </w:p>
            </w:tc>
          </w:sdtContent>
        </w:sdt>
      </w:tr>
    </w:tbl>
    <w:p w14:paraId="43E42F89" w14:textId="77777777" w:rsidR="006D7D8E" w:rsidRPr="0001238B" w:rsidRDefault="006D7D8E" w:rsidP="006D7D8E">
      <w:pPr>
        <w:spacing w:after="0" w:line="240" w:lineRule="auto"/>
        <w:jc w:val="both"/>
        <w:rPr>
          <w:rFonts w:ascii="Arial" w:eastAsia="Times New Roman" w:hAnsi="Arial" w:cs="Times New Roman"/>
          <w:kern w:val="0"/>
          <w14:ligatures w14:val="none"/>
        </w:rPr>
      </w:pPr>
    </w:p>
    <w:p w14:paraId="24006BD8" w14:textId="77777777" w:rsidR="006D7D8E" w:rsidRPr="0001238B" w:rsidRDefault="006D7D8E" w:rsidP="006D7D8E">
      <w:pPr>
        <w:spacing w:after="0" w:line="240" w:lineRule="auto"/>
        <w:jc w:val="both"/>
        <w:rPr>
          <w:rFonts w:ascii="Arial" w:eastAsia="Times New Roman" w:hAnsi="Arial" w:cs="Times New Roman"/>
          <w:kern w:val="0"/>
          <w14:ligatures w14:val="none"/>
        </w:rPr>
      </w:pPr>
    </w:p>
    <w:tbl>
      <w:tblPr>
        <w:tblStyle w:val="TableGridLight1"/>
        <w:tblW w:w="0" w:type="auto"/>
        <w:tblInd w:w="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996"/>
      </w:tblGrid>
      <w:tr w:rsidR="006D7D8E" w:rsidRPr="0001238B" w14:paraId="167CE227" w14:textId="77777777" w:rsidTr="006F44DB">
        <w:tc>
          <w:tcPr>
            <w:tcW w:w="9016" w:type="dxa"/>
            <w:tcBorders>
              <w:top w:val="single" w:sz="12" w:space="0" w:color="auto"/>
              <w:left w:val="single" w:sz="12" w:space="0" w:color="auto"/>
              <w:bottom w:val="single" w:sz="4" w:space="0" w:color="BFBFBF"/>
              <w:right w:val="single" w:sz="12" w:space="0" w:color="auto"/>
            </w:tcBorders>
            <w:hideMark/>
          </w:tcPr>
          <w:p w14:paraId="3F36057A" w14:textId="77777777" w:rsidR="006D7D8E" w:rsidRPr="0001238B" w:rsidRDefault="006D7D8E" w:rsidP="006F44DB">
            <w:pPr>
              <w:jc w:val="center"/>
              <w:rPr>
                <w:rFonts w:ascii="Arial" w:hAnsi="Arial"/>
                <w:b/>
                <w:bCs/>
                <w:sz w:val="40"/>
                <w:szCs w:val="40"/>
              </w:rPr>
            </w:pPr>
            <w:r w:rsidRPr="0001238B">
              <w:rPr>
                <w:rFonts w:ascii="Arial" w:hAnsi="Arial"/>
                <w:b/>
                <w:bCs/>
                <w:sz w:val="44"/>
                <w:szCs w:val="44"/>
              </w:rPr>
              <w:t>Title of Assessment</w:t>
            </w:r>
          </w:p>
        </w:tc>
      </w:tr>
      <w:tr w:rsidR="006D7D8E" w:rsidRPr="0001238B" w14:paraId="2D9BD7E3" w14:textId="77777777" w:rsidTr="006F44DB">
        <w:sdt>
          <w:sdtPr>
            <w:rPr>
              <w:rFonts w:ascii="Arial" w:hAnsi="Arial"/>
            </w:rPr>
            <w:id w:val="-1379695969"/>
            <w:placeholder>
              <w:docPart w:val="4A521F0AB198482BB69121EEBFAE2F82"/>
            </w:placeholder>
            <w:text/>
          </w:sdtPr>
          <w:sdtContent>
            <w:tc>
              <w:tcPr>
                <w:tcW w:w="9016" w:type="dxa"/>
                <w:tcBorders>
                  <w:top w:val="single" w:sz="4" w:space="0" w:color="BFBFBF"/>
                  <w:left w:val="single" w:sz="12" w:space="0" w:color="auto"/>
                  <w:bottom w:val="single" w:sz="12" w:space="0" w:color="auto"/>
                  <w:right w:val="single" w:sz="12" w:space="0" w:color="auto"/>
                </w:tcBorders>
                <w:hideMark/>
              </w:tcPr>
              <w:p w14:paraId="4FFCBAEC" w14:textId="735E010E" w:rsidR="006D7D8E" w:rsidRPr="0001238B" w:rsidRDefault="005C6262" w:rsidP="006F44DB">
                <w:pPr>
                  <w:jc w:val="center"/>
                  <w:rPr>
                    <w:rFonts w:ascii="Arial" w:hAnsi="Arial"/>
                  </w:rPr>
                </w:pPr>
                <w:r>
                  <w:rPr>
                    <w:rFonts w:ascii="Arial" w:hAnsi="Arial"/>
                  </w:rPr>
                  <w:t>Meta Analysis</w:t>
                </w:r>
              </w:p>
            </w:tc>
          </w:sdtContent>
        </w:sdt>
      </w:tr>
    </w:tbl>
    <w:p w14:paraId="4EB5E55F" w14:textId="77777777" w:rsidR="006D7D8E" w:rsidRPr="0001238B" w:rsidRDefault="006D7D8E" w:rsidP="006D7D8E">
      <w:pPr>
        <w:spacing w:after="0" w:line="240" w:lineRule="auto"/>
        <w:jc w:val="both"/>
        <w:rPr>
          <w:rFonts w:ascii="Arial" w:eastAsia="Times New Roman" w:hAnsi="Arial" w:cs="Times New Roman"/>
          <w:kern w:val="0"/>
          <w14:ligatures w14:val="none"/>
        </w:rPr>
      </w:pPr>
    </w:p>
    <w:p w14:paraId="332D5969" w14:textId="77777777" w:rsidR="006D7D8E" w:rsidRPr="0001238B" w:rsidRDefault="006D7D8E" w:rsidP="006D7D8E">
      <w:pPr>
        <w:spacing w:after="0" w:line="240" w:lineRule="auto"/>
        <w:jc w:val="both"/>
        <w:rPr>
          <w:rFonts w:ascii="Arial" w:eastAsia="Times New Roman" w:hAnsi="Arial" w:cs="Times New Roman"/>
          <w:kern w:val="0"/>
          <w14:ligatures w14:val="none"/>
        </w:rPr>
      </w:pPr>
    </w:p>
    <w:tbl>
      <w:tblPr>
        <w:tblStyle w:val="TableGrid"/>
        <w:tblW w:w="0" w:type="auto"/>
        <w:tblInd w:w="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499"/>
        <w:gridCol w:w="4497"/>
      </w:tblGrid>
      <w:tr w:rsidR="006D7D8E" w:rsidRPr="0001238B" w14:paraId="65B144D7" w14:textId="77777777" w:rsidTr="006F44DB">
        <w:tc>
          <w:tcPr>
            <w:tcW w:w="4508" w:type="dxa"/>
            <w:tcBorders>
              <w:top w:val="single" w:sz="12" w:space="0" w:color="auto"/>
              <w:left w:val="single" w:sz="12" w:space="0" w:color="auto"/>
              <w:bottom w:val="single" w:sz="12" w:space="0" w:color="auto"/>
              <w:right w:val="single" w:sz="4" w:space="0" w:color="auto"/>
            </w:tcBorders>
          </w:tcPr>
          <w:p w14:paraId="6DCBDA32" w14:textId="77777777" w:rsidR="006D7D8E" w:rsidRPr="0001238B" w:rsidRDefault="006D7D8E" w:rsidP="006F44DB">
            <w:pPr>
              <w:jc w:val="both"/>
              <w:rPr>
                <w:rFonts w:ascii="Arial" w:hAnsi="Arial"/>
                <w:b/>
                <w:bCs/>
                <w:sz w:val="32"/>
                <w:szCs w:val="32"/>
              </w:rPr>
            </w:pPr>
            <w:r w:rsidRPr="0001238B">
              <w:rPr>
                <w:rFonts w:ascii="Arial" w:hAnsi="Arial"/>
                <w:b/>
                <w:bCs/>
                <w:sz w:val="32"/>
                <w:szCs w:val="32"/>
              </w:rPr>
              <w:t>Student Exam Number:</w:t>
            </w:r>
          </w:p>
          <w:p w14:paraId="407EB430" w14:textId="77777777" w:rsidR="006D7D8E" w:rsidRPr="0001238B" w:rsidRDefault="006D7D8E" w:rsidP="006F44DB">
            <w:pPr>
              <w:jc w:val="both"/>
              <w:rPr>
                <w:rFonts w:ascii="Arial" w:hAnsi="Arial"/>
                <w:b/>
                <w:bCs/>
                <w:sz w:val="32"/>
                <w:szCs w:val="32"/>
              </w:rPr>
            </w:pPr>
          </w:p>
        </w:tc>
        <w:sdt>
          <w:sdtPr>
            <w:rPr>
              <w:rFonts w:ascii="Arial" w:hAnsi="Arial"/>
            </w:rPr>
            <w:id w:val="-1360816161"/>
            <w:placeholder>
              <w:docPart w:val="A7D9573384D0475FACF3FDCC2E9A523C"/>
            </w:placeholder>
            <w:text/>
          </w:sdtPr>
          <w:sdtContent>
            <w:tc>
              <w:tcPr>
                <w:tcW w:w="4508" w:type="dxa"/>
                <w:tcBorders>
                  <w:top w:val="single" w:sz="12" w:space="0" w:color="auto"/>
                  <w:left w:val="single" w:sz="4" w:space="0" w:color="auto"/>
                  <w:bottom w:val="single" w:sz="12" w:space="0" w:color="auto"/>
                  <w:right w:val="single" w:sz="12" w:space="0" w:color="auto"/>
                </w:tcBorders>
                <w:hideMark/>
              </w:tcPr>
              <w:p w14:paraId="57D37160" w14:textId="77777777" w:rsidR="006D7D8E" w:rsidRPr="0001238B" w:rsidRDefault="006D7D8E" w:rsidP="006F44DB">
                <w:pPr>
                  <w:jc w:val="both"/>
                  <w:rPr>
                    <w:rFonts w:ascii="Arial" w:hAnsi="Arial"/>
                  </w:rPr>
                </w:pPr>
                <w:r>
                  <w:rPr>
                    <w:rFonts w:ascii="Arial" w:hAnsi="Arial"/>
                  </w:rPr>
                  <w:t>B289401</w:t>
                </w:r>
              </w:p>
            </w:tc>
          </w:sdtContent>
        </w:sdt>
      </w:tr>
    </w:tbl>
    <w:p w14:paraId="5CAAEB8F" w14:textId="77777777" w:rsidR="006D7D8E" w:rsidRPr="0001238B" w:rsidRDefault="006D7D8E" w:rsidP="006D7D8E">
      <w:pPr>
        <w:spacing w:after="0" w:line="240" w:lineRule="auto"/>
        <w:jc w:val="both"/>
        <w:rPr>
          <w:rFonts w:ascii="Arial" w:eastAsia="Times New Roman" w:hAnsi="Arial" w:cs="Times New Roman"/>
          <w:kern w:val="0"/>
          <w14:ligatures w14:val="none"/>
        </w:rPr>
      </w:pPr>
    </w:p>
    <w:p w14:paraId="241BA5AB" w14:textId="77777777" w:rsidR="006D7D8E" w:rsidRPr="0001238B" w:rsidRDefault="006D7D8E" w:rsidP="006D7D8E">
      <w:pPr>
        <w:spacing w:after="0" w:line="240" w:lineRule="auto"/>
        <w:jc w:val="both"/>
        <w:rPr>
          <w:rFonts w:ascii="Arial" w:eastAsia="Times New Roman" w:hAnsi="Arial" w:cs="Times New Roman"/>
          <w:kern w:val="0"/>
          <w14:ligatures w14:val="none"/>
        </w:rPr>
      </w:pPr>
      <w:r w:rsidRPr="0001238B">
        <w:rPr>
          <w:rFonts w:ascii="Arial" w:eastAsia="Times New Roman" w:hAnsi="Arial" w:cs="Times New Roman"/>
          <w:kern w:val="0"/>
          <w14:ligatures w14:val="none"/>
        </w:rPr>
        <w:t>The file name of your uploaded document must include your exam number.</w:t>
      </w:r>
    </w:p>
    <w:p w14:paraId="53AF46FE" w14:textId="77777777" w:rsidR="006D7D8E" w:rsidRPr="0001238B" w:rsidRDefault="006D7D8E" w:rsidP="006D7D8E">
      <w:pPr>
        <w:spacing w:after="0" w:line="240" w:lineRule="auto"/>
        <w:jc w:val="both"/>
        <w:rPr>
          <w:rFonts w:ascii="Arial" w:eastAsia="Times New Roman" w:hAnsi="Arial" w:cs="Times New Roman"/>
          <w:kern w:val="0"/>
          <w14:ligatures w14:val="none"/>
        </w:rPr>
      </w:pPr>
    </w:p>
    <w:p w14:paraId="06436F1F" w14:textId="77777777" w:rsidR="006D7D8E" w:rsidRPr="0001238B" w:rsidRDefault="006D7D8E" w:rsidP="006D7D8E">
      <w:pPr>
        <w:spacing w:after="0" w:line="240" w:lineRule="auto"/>
        <w:jc w:val="both"/>
        <w:rPr>
          <w:rFonts w:ascii="Arial" w:eastAsia="Times New Roman" w:hAnsi="Arial" w:cs="Times New Roman"/>
          <w:kern w:val="0"/>
          <w14:ligatures w14:val="none"/>
        </w:rPr>
      </w:pPr>
    </w:p>
    <w:tbl>
      <w:tblPr>
        <w:tblStyle w:val="TableGrid"/>
        <w:tblpPr w:leftFromText="180" w:rightFromText="180" w:vertAnchor="text" w:horzAnchor="margin" w:tblpY="103"/>
        <w:tblW w:w="0" w:type="auto"/>
        <w:tblInd w:w="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222"/>
        <w:gridCol w:w="2758"/>
      </w:tblGrid>
      <w:tr w:rsidR="006D7D8E" w:rsidRPr="0001238B" w14:paraId="05D62115" w14:textId="77777777" w:rsidTr="006F44DB">
        <w:tc>
          <w:tcPr>
            <w:tcW w:w="8980" w:type="dxa"/>
            <w:gridSpan w:val="2"/>
            <w:tcBorders>
              <w:top w:val="single" w:sz="12" w:space="0" w:color="auto"/>
              <w:left w:val="single" w:sz="12" w:space="0" w:color="auto"/>
              <w:bottom w:val="single" w:sz="12" w:space="0" w:color="auto"/>
              <w:right w:val="single" w:sz="12" w:space="0" w:color="auto"/>
            </w:tcBorders>
            <w:hideMark/>
          </w:tcPr>
          <w:p w14:paraId="640A9A81" w14:textId="77777777" w:rsidR="006D7D8E" w:rsidRPr="0001238B" w:rsidRDefault="006D7D8E" w:rsidP="006F44DB">
            <w:pPr>
              <w:jc w:val="center"/>
              <w:rPr>
                <w:rFonts w:ascii="Arial" w:hAnsi="Arial"/>
                <w:sz w:val="32"/>
                <w:szCs w:val="32"/>
              </w:rPr>
            </w:pPr>
            <w:r w:rsidRPr="0001238B">
              <w:rPr>
                <w:rFonts w:ascii="Arial" w:hAnsi="Arial"/>
                <w:b/>
                <w:bCs/>
                <w:sz w:val="32"/>
                <w:szCs w:val="32"/>
              </w:rPr>
              <w:t>Declaration</w:t>
            </w:r>
          </w:p>
        </w:tc>
      </w:tr>
      <w:tr w:rsidR="006D7D8E" w:rsidRPr="0001238B" w14:paraId="7CF1B97F" w14:textId="77777777" w:rsidTr="006F44DB">
        <w:tc>
          <w:tcPr>
            <w:tcW w:w="6222" w:type="dxa"/>
            <w:tcBorders>
              <w:top w:val="single" w:sz="12" w:space="0" w:color="auto"/>
              <w:left w:val="single" w:sz="12" w:space="0" w:color="auto"/>
              <w:bottom w:val="single" w:sz="12" w:space="0" w:color="auto"/>
              <w:right w:val="single" w:sz="4" w:space="0" w:color="auto"/>
            </w:tcBorders>
            <w:hideMark/>
          </w:tcPr>
          <w:p w14:paraId="02BFCA6B" w14:textId="77777777" w:rsidR="006D7D8E" w:rsidRPr="0001238B" w:rsidRDefault="006D7D8E" w:rsidP="006F44DB">
            <w:pPr>
              <w:jc w:val="both"/>
              <w:rPr>
                <w:rFonts w:ascii="Arial" w:hAnsi="Arial"/>
              </w:rPr>
            </w:pPr>
            <w:r w:rsidRPr="0001238B">
              <w:rPr>
                <w:rFonts w:ascii="Arial" w:hAnsi="Arial"/>
              </w:rPr>
              <w:t xml:space="preserve">I </w:t>
            </w:r>
            <w:r w:rsidRPr="0001238B">
              <w:rPr>
                <w:rFonts w:ascii="Arial" w:hAnsi="Arial"/>
                <w:b/>
                <w:bCs/>
              </w:rPr>
              <w:t>have/have not</w:t>
            </w:r>
            <w:r w:rsidRPr="0001238B">
              <w:rPr>
                <w:rFonts w:ascii="Arial" w:hAnsi="Arial"/>
              </w:rPr>
              <w:t xml:space="preserve"> used Generative AI-based methods (e.g. ChatGPT) in the preparation of this assessment other than allowed by the instructions that were specific to this assessment.</w:t>
            </w:r>
          </w:p>
          <w:p w14:paraId="12C52FA9" w14:textId="77777777" w:rsidR="006D7D8E" w:rsidRPr="0001238B" w:rsidRDefault="006D7D8E" w:rsidP="006F44DB">
            <w:pPr>
              <w:jc w:val="both"/>
              <w:rPr>
                <w:rFonts w:ascii="Arial" w:hAnsi="Arial"/>
              </w:rPr>
            </w:pPr>
            <w:r w:rsidRPr="0001238B">
              <w:rPr>
                <w:rFonts w:ascii="Arial" w:hAnsi="Arial"/>
                <w:b/>
                <w:bCs/>
                <w:color w:val="C00000"/>
              </w:rPr>
              <w:t xml:space="preserve">Note: </w:t>
            </w:r>
            <w:r w:rsidRPr="0001238B">
              <w:rPr>
                <w:rFonts w:ascii="Arial" w:hAnsi="Arial"/>
                <w:color w:val="C00000"/>
              </w:rPr>
              <w:t>School policy forbids its use unless permission is granted by your Course Organiser.</w:t>
            </w:r>
          </w:p>
        </w:tc>
        <w:sdt>
          <w:sdtPr>
            <w:rPr>
              <w:rFonts w:ascii="Arial Black" w:hAnsi="Arial Black"/>
            </w:rPr>
            <w:id w:val="-1966500497"/>
            <w:placeholder>
              <w:docPart w:val="C53F615C21F740D89A512AE996F76D1B"/>
            </w:placeholder>
            <w:dropDownList>
              <w:listItem w:value="Choose an item."/>
              <w:listItem w:displayText="I have" w:value="I have"/>
              <w:listItem w:displayText="I have not" w:value="I have not"/>
            </w:dropDownList>
          </w:sdtPr>
          <w:sdtContent>
            <w:tc>
              <w:tcPr>
                <w:tcW w:w="2758" w:type="dxa"/>
                <w:tcBorders>
                  <w:top w:val="single" w:sz="12" w:space="0" w:color="auto"/>
                  <w:left w:val="single" w:sz="4" w:space="0" w:color="auto"/>
                  <w:bottom w:val="single" w:sz="12" w:space="0" w:color="auto"/>
                  <w:right w:val="single" w:sz="12" w:space="0" w:color="auto"/>
                </w:tcBorders>
                <w:vAlign w:val="center"/>
                <w:hideMark/>
              </w:tcPr>
              <w:p w14:paraId="31C21022" w14:textId="77777777" w:rsidR="006D7D8E" w:rsidRPr="0001238B" w:rsidRDefault="006D7D8E" w:rsidP="006F44DB">
                <w:pPr>
                  <w:jc w:val="both"/>
                  <w:rPr>
                    <w:rFonts w:ascii="Arial Black" w:hAnsi="Arial Black"/>
                  </w:rPr>
                </w:pPr>
                <w:r>
                  <w:rPr>
                    <w:rFonts w:ascii="Arial Black" w:hAnsi="Arial Black"/>
                  </w:rPr>
                  <w:t>I have not</w:t>
                </w:r>
              </w:p>
            </w:tc>
          </w:sdtContent>
        </w:sdt>
      </w:tr>
      <w:tr w:rsidR="006D7D8E" w:rsidRPr="0001238B" w14:paraId="3920CCAE" w14:textId="77777777" w:rsidTr="006F44DB">
        <w:tc>
          <w:tcPr>
            <w:tcW w:w="6222" w:type="dxa"/>
            <w:tcBorders>
              <w:top w:val="single" w:sz="12" w:space="0" w:color="auto"/>
              <w:left w:val="single" w:sz="12" w:space="0" w:color="auto"/>
              <w:bottom w:val="single" w:sz="12" w:space="0" w:color="auto"/>
              <w:right w:val="single" w:sz="4" w:space="0" w:color="auto"/>
            </w:tcBorders>
          </w:tcPr>
          <w:p w14:paraId="60663279" w14:textId="77777777" w:rsidR="006D7D8E" w:rsidRPr="0001238B" w:rsidRDefault="006D7D8E" w:rsidP="006F44DB">
            <w:pPr>
              <w:jc w:val="both"/>
              <w:rPr>
                <w:rFonts w:ascii="Arial" w:hAnsi="Arial"/>
              </w:rPr>
            </w:pPr>
            <w:r w:rsidRPr="0001238B">
              <w:rPr>
                <w:rFonts w:ascii="Arial" w:hAnsi="Arial"/>
              </w:rPr>
              <w:t xml:space="preserve">If Generative AI-based methods </w:t>
            </w:r>
            <w:r w:rsidRPr="0001238B">
              <w:rPr>
                <w:rFonts w:ascii="Arial" w:hAnsi="Arial"/>
                <w:b/>
                <w:bCs/>
              </w:rPr>
              <w:t>were</w:t>
            </w:r>
            <w:r w:rsidRPr="0001238B">
              <w:rPr>
                <w:rFonts w:ascii="Arial" w:hAnsi="Arial"/>
              </w:rPr>
              <w:t xml:space="preserve"> used; please provide details of the software and </w:t>
            </w:r>
            <w:proofErr w:type="gramStart"/>
            <w:r w:rsidRPr="0001238B">
              <w:rPr>
                <w:rFonts w:ascii="Arial" w:hAnsi="Arial"/>
              </w:rPr>
              <w:t>version, and</w:t>
            </w:r>
            <w:proofErr w:type="gramEnd"/>
            <w:r w:rsidRPr="0001238B">
              <w:rPr>
                <w:rFonts w:ascii="Arial" w:hAnsi="Arial"/>
              </w:rPr>
              <w:t xml:space="preserve"> explain for which purpose. (e.g., ChatGPT 4.0 was used to check grammar and improve the flow of writing)</w:t>
            </w:r>
          </w:p>
          <w:p w14:paraId="4BAB372E" w14:textId="77777777" w:rsidR="006D7D8E" w:rsidRPr="0001238B" w:rsidRDefault="006D7D8E" w:rsidP="006F44DB">
            <w:pPr>
              <w:jc w:val="both"/>
              <w:rPr>
                <w:rFonts w:ascii="Arial" w:hAnsi="Arial"/>
              </w:rPr>
            </w:pPr>
          </w:p>
        </w:tc>
        <w:tc>
          <w:tcPr>
            <w:tcW w:w="2758" w:type="dxa"/>
            <w:tcBorders>
              <w:top w:val="single" w:sz="12" w:space="0" w:color="auto"/>
              <w:left w:val="single" w:sz="4" w:space="0" w:color="auto"/>
              <w:bottom w:val="single" w:sz="12" w:space="0" w:color="auto"/>
              <w:right w:val="single" w:sz="12" w:space="0" w:color="auto"/>
            </w:tcBorders>
            <w:vAlign w:val="center"/>
          </w:tcPr>
          <w:p w14:paraId="0270B6C8" w14:textId="3E9DEB19" w:rsidR="006D7D8E" w:rsidRPr="0001238B" w:rsidRDefault="005C73B4" w:rsidP="006F44DB">
            <w:pPr>
              <w:jc w:val="both"/>
              <w:rPr>
                <w:rFonts w:ascii="Arial Black" w:hAnsi="Arial Black"/>
              </w:rPr>
            </w:pPr>
            <w:r>
              <w:rPr>
                <w:rFonts w:ascii="Arial Black" w:hAnsi="Arial Black"/>
              </w:rPr>
              <w:t>Elm</w:t>
            </w:r>
            <w:r w:rsidR="00DD5579">
              <w:rPr>
                <w:rFonts w:ascii="Arial Black" w:hAnsi="Arial Black"/>
              </w:rPr>
              <w:t xml:space="preserve"> 4o</w:t>
            </w:r>
            <w:r w:rsidR="00BF5770">
              <w:rPr>
                <w:rFonts w:ascii="Arial Black" w:hAnsi="Arial Black"/>
              </w:rPr>
              <w:t xml:space="preserve"> was used to assist with R code for data cleaning</w:t>
            </w:r>
            <w:r w:rsidR="00047690">
              <w:rPr>
                <w:rFonts w:ascii="Arial Black" w:hAnsi="Arial Black"/>
              </w:rPr>
              <w:t xml:space="preserve"> for one paper</w:t>
            </w:r>
          </w:p>
        </w:tc>
      </w:tr>
    </w:tbl>
    <w:p w14:paraId="3A5907A1" w14:textId="77777777" w:rsidR="006D7D8E" w:rsidRPr="0001238B" w:rsidRDefault="006D7D8E" w:rsidP="006D7D8E">
      <w:pPr>
        <w:spacing w:after="0" w:line="240" w:lineRule="auto"/>
        <w:jc w:val="both"/>
        <w:rPr>
          <w:rFonts w:ascii="Arial" w:eastAsia="Times New Roman" w:hAnsi="Arial" w:cs="Times New Roman"/>
          <w:kern w:val="0"/>
          <w14:ligatures w14:val="none"/>
        </w:rPr>
      </w:pPr>
    </w:p>
    <w:p w14:paraId="048682DC" w14:textId="77777777" w:rsidR="006D7D8E" w:rsidRPr="0001238B" w:rsidRDefault="006D7D8E" w:rsidP="006D7D8E">
      <w:pPr>
        <w:spacing w:after="0" w:line="240" w:lineRule="auto"/>
        <w:jc w:val="both"/>
        <w:rPr>
          <w:rFonts w:ascii="Arial" w:eastAsia="Times New Roman" w:hAnsi="Arial" w:cs="Times New Roman"/>
          <w:kern w:val="0"/>
          <w14:ligatures w14:val="none"/>
        </w:rPr>
      </w:pPr>
    </w:p>
    <w:tbl>
      <w:tblPr>
        <w:tblStyle w:val="TableGrid"/>
        <w:tblpPr w:leftFromText="180" w:rightFromText="180" w:vertAnchor="text" w:horzAnchor="margin" w:tblpY="154"/>
        <w:tblW w:w="0" w:type="auto"/>
        <w:tblInd w:w="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499"/>
        <w:gridCol w:w="4497"/>
      </w:tblGrid>
      <w:tr w:rsidR="006D7D8E" w:rsidRPr="0001238B" w14:paraId="6C5D1F8C" w14:textId="77777777" w:rsidTr="006F44DB">
        <w:tc>
          <w:tcPr>
            <w:tcW w:w="4499" w:type="dxa"/>
            <w:tcBorders>
              <w:top w:val="single" w:sz="12" w:space="0" w:color="auto"/>
              <w:left w:val="single" w:sz="12" w:space="0" w:color="auto"/>
              <w:bottom w:val="single" w:sz="12" w:space="0" w:color="auto"/>
              <w:right w:val="single" w:sz="4" w:space="0" w:color="auto"/>
            </w:tcBorders>
            <w:hideMark/>
          </w:tcPr>
          <w:p w14:paraId="3756DD75" w14:textId="77777777" w:rsidR="006D7D8E" w:rsidRPr="0001238B" w:rsidRDefault="006D7D8E" w:rsidP="006F44DB">
            <w:pPr>
              <w:jc w:val="both"/>
              <w:rPr>
                <w:rFonts w:ascii="Arial" w:hAnsi="Arial"/>
                <w:b/>
                <w:bCs/>
                <w:sz w:val="32"/>
                <w:szCs w:val="32"/>
              </w:rPr>
            </w:pPr>
            <w:r w:rsidRPr="0001238B">
              <w:rPr>
                <w:rFonts w:ascii="Arial" w:hAnsi="Arial"/>
                <w:b/>
                <w:bCs/>
                <w:sz w:val="32"/>
                <w:szCs w:val="32"/>
              </w:rPr>
              <w:t>Word Count*</w:t>
            </w:r>
          </w:p>
        </w:tc>
        <w:sdt>
          <w:sdtPr>
            <w:rPr>
              <w:rFonts w:ascii="Arial" w:hAnsi="Arial"/>
            </w:rPr>
            <w:id w:val="-1260363508"/>
            <w:placeholder>
              <w:docPart w:val="AAE19DCB088A4E3AAEE705FC6890CFB6"/>
            </w:placeholder>
            <w:showingPlcHdr/>
            <w:text/>
          </w:sdtPr>
          <w:sdtContent>
            <w:tc>
              <w:tcPr>
                <w:tcW w:w="4497" w:type="dxa"/>
                <w:tcBorders>
                  <w:top w:val="single" w:sz="12" w:space="0" w:color="auto"/>
                  <w:left w:val="single" w:sz="4" w:space="0" w:color="auto"/>
                  <w:bottom w:val="single" w:sz="12" w:space="0" w:color="auto"/>
                  <w:right w:val="single" w:sz="12" w:space="0" w:color="auto"/>
                </w:tcBorders>
                <w:hideMark/>
              </w:tcPr>
              <w:p w14:paraId="1A7A9970" w14:textId="77777777" w:rsidR="006D7D8E" w:rsidRPr="0001238B" w:rsidRDefault="006D7D8E" w:rsidP="006F44DB">
                <w:pPr>
                  <w:jc w:val="both"/>
                  <w:rPr>
                    <w:rFonts w:ascii="Arial" w:hAnsi="Arial"/>
                  </w:rPr>
                </w:pPr>
                <w:r w:rsidRPr="0001238B">
                  <w:rPr>
                    <w:rFonts w:ascii="Arial" w:hAnsi="Arial"/>
                    <w:color w:val="666666"/>
                  </w:rPr>
                  <w:t>Click or tap here to enter text.</w:t>
                </w:r>
              </w:p>
            </w:tc>
          </w:sdtContent>
        </w:sdt>
      </w:tr>
    </w:tbl>
    <w:p w14:paraId="4B903119" w14:textId="77777777" w:rsidR="006D7D8E" w:rsidRPr="0001238B" w:rsidRDefault="006D7D8E" w:rsidP="006D7D8E">
      <w:pPr>
        <w:spacing w:after="0" w:line="240" w:lineRule="auto"/>
        <w:jc w:val="both"/>
        <w:rPr>
          <w:rFonts w:ascii="Arial" w:eastAsia="Times New Roman" w:hAnsi="Arial" w:cs="Times New Roman"/>
          <w:kern w:val="0"/>
          <w14:ligatures w14:val="none"/>
        </w:rPr>
      </w:pPr>
    </w:p>
    <w:p w14:paraId="75B87401" w14:textId="77777777" w:rsidR="006D7D8E" w:rsidRPr="0001238B" w:rsidRDefault="006D7D8E" w:rsidP="006D7D8E">
      <w:pPr>
        <w:spacing w:after="0" w:line="240" w:lineRule="auto"/>
        <w:jc w:val="both"/>
        <w:rPr>
          <w:rFonts w:ascii="Arial" w:eastAsia="Times New Roman" w:hAnsi="Arial" w:cs="Times New Roman"/>
          <w:kern w:val="0"/>
          <w:sz w:val="21"/>
          <w:szCs w:val="21"/>
          <w14:ligatures w14:val="none"/>
        </w:rPr>
      </w:pPr>
    </w:p>
    <w:p w14:paraId="40474818" w14:textId="77777777" w:rsidR="006D7D8E" w:rsidRPr="0001238B" w:rsidRDefault="006D7D8E" w:rsidP="006D7D8E">
      <w:pPr>
        <w:spacing w:after="0" w:line="240" w:lineRule="auto"/>
        <w:jc w:val="both"/>
        <w:rPr>
          <w:rFonts w:ascii="Arial" w:eastAsia="Times New Roman" w:hAnsi="Arial" w:cs="Times New Roman"/>
          <w:kern w:val="0"/>
          <w14:ligatures w14:val="none"/>
        </w:rPr>
      </w:pPr>
      <w:r w:rsidRPr="0001238B">
        <w:rPr>
          <w:rFonts w:ascii="Arial" w:eastAsia="Times New Roman" w:hAnsi="Arial" w:cs="Times New Roman"/>
          <w:kern w:val="0"/>
          <w:sz w:val="21"/>
          <w:szCs w:val="21"/>
          <w14:ligatures w14:val="none"/>
        </w:rPr>
        <w:t xml:space="preserve">*The word count should </w:t>
      </w:r>
      <w:r w:rsidRPr="0001238B">
        <w:rPr>
          <w:rFonts w:ascii="Arial" w:eastAsia="Times New Roman" w:hAnsi="Arial" w:cs="Times New Roman"/>
          <w:kern w:val="0"/>
          <w:sz w:val="21"/>
          <w:szCs w:val="21"/>
          <w:u w:val="single"/>
          <w14:ligatures w14:val="none"/>
        </w:rPr>
        <w:t>not</w:t>
      </w:r>
      <w:r w:rsidRPr="0001238B">
        <w:rPr>
          <w:rFonts w:ascii="Arial" w:eastAsia="Times New Roman" w:hAnsi="Arial" w:cs="Times New Roman"/>
          <w:kern w:val="0"/>
          <w:sz w:val="21"/>
          <w:szCs w:val="21"/>
          <w14:ligatures w14:val="none"/>
        </w:rPr>
        <w:t xml:space="preserve"> include figure and table legends, or references.  </w:t>
      </w:r>
    </w:p>
    <w:p w14:paraId="09A592C5" w14:textId="77777777" w:rsidR="006D7D8E" w:rsidRDefault="006D7D8E" w:rsidP="006D7D8E">
      <w:pPr>
        <w:pStyle w:val="TOCHeading"/>
        <w:jc w:val="both"/>
        <w:rPr>
          <w:rFonts w:ascii="Arial" w:eastAsiaTheme="minorEastAsia" w:hAnsi="Arial" w:cs="Arial"/>
          <w:color w:val="auto"/>
          <w:kern w:val="2"/>
          <w:sz w:val="24"/>
          <w:szCs w:val="24"/>
          <w:lang w:val="en-GB" w:eastAsia="en-GB"/>
          <w14:ligatures w14:val="standardContextual"/>
        </w:rPr>
      </w:pPr>
    </w:p>
    <w:p w14:paraId="2FFC3F12" w14:textId="77777777" w:rsidR="006D7D8E" w:rsidRDefault="006D7D8E" w:rsidP="006D7D8E">
      <w:pPr>
        <w:rPr>
          <w:rFonts w:ascii="Arial" w:hAnsi="Arial" w:cs="Arial"/>
        </w:rPr>
      </w:pPr>
      <w:r>
        <w:rPr>
          <w:rFonts w:ascii="Arial" w:hAnsi="Arial" w:cs="Arial"/>
        </w:rPr>
        <w:br w:type="page"/>
      </w:r>
    </w:p>
    <w:p w14:paraId="243EFEAB" w14:textId="445BF65D" w:rsidR="00C1419B" w:rsidRPr="00B921EC" w:rsidRDefault="00C1419B" w:rsidP="00B921EC">
      <w:pPr>
        <w:pStyle w:val="Heading2"/>
        <w:rPr>
          <w:rFonts w:ascii="Arial" w:eastAsiaTheme="minorHAnsi" w:hAnsi="Arial" w:cs="Arial"/>
          <w:sz w:val="40"/>
          <w:szCs w:val="40"/>
        </w:rPr>
      </w:pPr>
      <w:r w:rsidRPr="00B921EC">
        <w:rPr>
          <w:rFonts w:ascii="Arial" w:eastAsiaTheme="minorHAnsi" w:hAnsi="Arial" w:cs="Arial"/>
        </w:rPr>
        <w:lastRenderedPageBreak/>
        <w:t>A System</w:t>
      </w:r>
      <w:r w:rsidR="008264F0" w:rsidRPr="00B921EC">
        <w:rPr>
          <w:rFonts w:ascii="Arial" w:eastAsiaTheme="minorHAnsi" w:hAnsi="Arial" w:cs="Arial"/>
        </w:rPr>
        <w:t>at</w:t>
      </w:r>
      <w:r w:rsidRPr="00B921EC">
        <w:rPr>
          <w:rFonts w:ascii="Arial" w:eastAsiaTheme="minorHAnsi" w:hAnsi="Arial" w:cs="Arial"/>
        </w:rPr>
        <w:t>ic Review of Trends in Cranial Capacity of urban-rural mammals: Domestication Syndrome or Cognitive Demand</w:t>
      </w:r>
    </w:p>
    <w:sdt>
      <w:sdtPr>
        <w:rPr>
          <w:rFonts w:ascii="Arial" w:eastAsiaTheme="minorHAnsi" w:hAnsi="Arial" w:cs="Arial"/>
          <w:color w:val="auto"/>
          <w:kern w:val="2"/>
          <w:sz w:val="24"/>
          <w:szCs w:val="24"/>
          <w:lang w:val="en-GB"/>
          <w14:ligatures w14:val="standardContextual"/>
        </w:rPr>
        <w:id w:val="-744035156"/>
        <w:docPartObj>
          <w:docPartGallery w:val="Table of Contents"/>
          <w:docPartUnique/>
        </w:docPartObj>
      </w:sdtPr>
      <w:sdtEndPr>
        <w:rPr>
          <w:b/>
          <w:bCs/>
          <w:noProof/>
        </w:rPr>
      </w:sdtEndPr>
      <w:sdtContent>
        <w:p w14:paraId="7E74CB3E" w14:textId="32774280" w:rsidR="008C528D" w:rsidRPr="00C1419B" w:rsidRDefault="009C206D" w:rsidP="008C528D">
          <w:pPr>
            <w:pStyle w:val="TOCHeading"/>
            <w:rPr>
              <w:rFonts w:ascii="Arial" w:hAnsi="Arial" w:cs="Arial"/>
            </w:rPr>
          </w:pPr>
          <w:r w:rsidRPr="00C1419B">
            <w:rPr>
              <w:rFonts w:ascii="Arial" w:hAnsi="Arial" w:cs="Arial"/>
            </w:rPr>
            <w:t>Contents</w:t>
          </w:r>
        </w:p>
        <w:p w14:paraId="3F78DA9A" w14:textId="2BA5E837" w:rsidR="00C1419B" w:rsidRPr="00C1419B" w:rsidRDefault="009C206D">
          <w:pPr>
            <w:pStyle w:val="TOC2"/>
            <w:tabs>
              <w:tab w:val="right" w:leader="dot" w:pos="9016"/>
            </w:tabs>
            <w:rPr>
              <w:rFonts w:ascii="Arial" w:eastAsiaTheme="minorEastAsia" w:hAnsi="Arial" w:cs="Arial"/>
              <w:noProof/>
              <w:lang w:eastAsia="en-GB"/>
            </w:rPr>
          </w:pPr>
          <w:r w:rsidRPr="00C1419B">
            <w:rPr>
              <w:rFonts w:ascii="Arial" w:hAnsi="Arial" w:cs="Arial"/>
            </w:rPr>
            <w:fldChar w:fldCharType="begin"/>
          </w:r>
          <w:r w:rsidRPr="00C1419B">
            <w:rPr>
              <w:rFonts w:ascii="Arial" w:hAnsi="Arial" w:cs="Arial"/>
            </w:rPr>
            <w:instrText xml:space="preserve"> TOC \o "1-3" \h \z \u </w:instrText>
          </w:r>
          <w:r w:rsidRPr="00C1419B">
            <w:rPr>
              <w:rFonts w:ascii="Arial" w:hAnsi="Arial" w:cs="Arial"/>
            </w:rPr>
            <w:fldChar w:fldCharType="separate"/>
          </w:r>
          <w:hyperlink w:anchor="_Toc226294890" w:history="1">
            <w:r w:rsidR="00C1419B" w:rsidRPr="00C1419B">
              <w:rPr>
                <w:rStyle w:val="Hyperlink"/>
                <w:rFonts w:ascii="Arial" w:hAnsi="Arial" w:cs="Arial"/>
                <w:noProof/>
              </w:rPr>
              <w:t>Abstract</w:t>
            </w:r>
            <w:r w:rsidR="00C1419B" w:rsidRPr="00C1419B">
              <w:rPr>
                <w:rFonts w:ascii="Arial" w:hAnsi="Arial" w:cs="Arial"/>
                <w:noProof/>
                <w:webHidden/>
              </w:rPr>
              <w:tab/>
            </w:r>
            <w:r w:rsidR="00C1419B" w:rsidRPr="00C1419B">
              <w:rPr>
                <w:rFonts w:ascii="Arial" w:hAnsi="Arial" w:cs="Arial"/>
                <w:noProof/>
                <w:webHidden/>
              </w:rPr>
              <w:fldChar w:fldCharType="begin"/>
            </w:r>
            <w:r w:rsidR="00C1419B" w:rsidRPr="00C1419B">
              <w:rPr>
                <w:rFonts w:ascii="Arial" w:hAnsi="Arial" w:cs="Arial"/>
                <w:noProof/>
                <w:webHidden/>
              </w:rPr>
              <w:instrText xml:space="preserve"> PAGEREF _Toc226294890 \h </w:instrText>
            </w:r>
            <w:r w:rsidR="00C1419B" w:rsidRPr="00C1419B">
              <w:rPr>
                <w:rFonts w:ascii="Arial" w:hAnsi="Arial" w:cs="Arial"/>
                <w:noProof/>
                <w:webHidden/>
              </w:rPr>
            </w:r>
            <w:r w:rsidR="00C1419B" w:rsidRPr="00C1419B">
              <w:rPr>
                <w:rFonts w:ascii="Arial" w:hAnsi="Arial" w:cs="Arial"/>
                <w:noProof/>
                <w:webHidden/>
              </w:rPr>
              <w:fldChar w:fldCharType="separate"/>
            </w:r>
            <w:r w:rsidR="00C1419B" w:rsidRPr="00C1419B">
              <w:rPr>
                <w:rFonts w:ascii="Arial" w:hAnsi="Arial" w:cs="Arial"/>
                <w:noProof/>
                <w:webHidden/>
              </w:rPr>
              <w:t>3</w:t>
            </w:r>
            <w:r w:rsidR="00C1419B" w:rsidRPr="00C1419B">
              <w:rPr>
                <w:rFonts w:ascii="Arial" w:hAnsi="Arial" w:cs="Arial"/>
                <w:noProof/>
                <w:webHidden/>
              </w:rPr>
              <w:fldChar w:fldCharType="end"/>
            </w:r>
          </w:hyperlink>
        </w:p>
        <w:p w14:paraId="1A67270E" w14:textId="69443591" w:rsidR="00C1419B" w:rsidRPr="00C1419B" w:rsidRDefault="00C1419B">
          <w:pPr>
            <w:pStyle w:val="TOC2"/>
            <w:tabs>
              <w:tab w:val="right" w:leader="dot" w:pos="9016"/>
            </w:tabs>
            <w:rPr>
              <w:rFonts w:ascii="Arial" w:eastAsiaTheme="minorEastAsia" w:hAnsi="Arial" w:cs="Arial"/>
              <w:noProof/>
              <w:lang w:eastAsia="en-GB"/>
            </w:rPr>
          </w:pPr>
          <w:hyperlink w:anchor="_Toc226294891" w:history="1">
            <w:r w:rsidRPr="00C1419B">
              <w:rPr>
                <w:rStyle w:val="Hyperlink"/>
                <w:rFonts w:ascii="Arial" w:hAnsi="Arial" w:cs="Arial"/>
                <w:noProof/>
              </w:rPr>
              <w:t>Introduction</w:t>
            </w:r>
            <w:r w:rsidRPr="00C1419B">
              <w:rPr>
                <w:rFonts w:ascii="Arial" w:hAnsi="Arial" w:cs="Arial"/>
                <w:noProof/>
                <w:webHidden/>
              </w:rPr>
              <w:tab/>
            </w:r>
            <w:r w:rsidRPr="00C1419B">
              <w:rPr>
                <w:rFonts w:ascii="Arial" w:hAnsi="Arial" w:cs="Arial"/>
                <w:noProof/>
                <w:webHidden/>
              </w:rPr>
              <w:fldChar w:fldCharType="begin"/>
            </w:r>
            <w:r w:rsidRPr="00C1419B">
              <w:rPr>
                <w:rFonts w:ascii="Arial" w:hAnsi="Arial" w:cs="Arial"/>
                <w:noProof/>
                <w:webHidden/>
              </w:rPr>
              <w:instrText xml:space="preserve"> PAGEREF _Toc226294891 \h </w:instrText>
            </w:r>
            <w:r w:rsidRPr="00C1419B">
              <w:rPr>
                <w:rFonts w:ascii="Arial" w:hAnsi="Arial" w:cs="Arial"/>
                <w:noProof/>
                <w:webHidden/>
              </w:rPr>
            </w:r>
            <w:r w:rsidRPr="00C1419B">
              <w:rPr>
                <w:rFonts w:ascii="Arial" w:hAnsi="Arial" w:cs="Arial"/>
                <w:noProof/>
                <w:webHidden/>
              </w:rPr>
              <w:fldChar w:fldCharType="separate"/>
            </w:r>
            <w:r w:rsidRPr="00C1419B">
              <w:rPr>
                <w:rFonts w:ascii="Arial" w:hAnsi="Arial" w:cs="Arial"/>
                <w:noProof/>
                <w:webHidden/>
              </w:rPr>
              <w:t>3</w:t>
            </w:r>
            <w:r w:rsidRPr="00C1419B">
              <w:rPr>
                <w:rFonts w:ascii="Arial" w:hAnsi="Arial" w:cs="Arial"/>
                <w:noProof/>
                <w:webHidden/>
              </w:rPr>
              <w:fldChar w:fldCharType="end"/>
            </w:r>
          </w:hyperlink>
        </w:p>
        <w:p w14:paraId="02520727" w14:textId="2978CB09" w:rsidR="00C1419B" w:rsidRPr="00C1419B" w:rsidRDefault="00C1419B">
          <w:pPr>
            <w:pStyle w:val="TOC2"/>
            <w:tabs>
              <w:tab w:val="right" w:leader="dot" w:pos="9016"/>
            </w:tabs>
            <w:rPr>
              <w:rFonts w:ascii="Arial" w:eastAsiaTheme="minorEastAsia" w:hAnsi="Arial" w:cs="Arial"/>
              <w:noProof/>
              <w:lang w:eastAsia="en-GB"/>
            </w:rPr>
          </w:pPr>
          <w:hyperlink w:anchor="_Toc226294892" w:history="1">
            <w:r w:rsidRPr="00C1419B">
              <w:rPr>
                <w:rStyle w:val="Hyperlink"/>
                <w:rFonts w:ascii="Arial" w:hAnsi="Arial" w:cs="Arial"/>
                <w:noProof/>
              </w:rPr>
              <w:t>Methods</w:t>
            </w:r>
            <w:r w:rsidRPr="00C1419B">
              <w:rPr>
                <w:rFonts w:ascii="Arial" w:hAnsi="Arial" w:cs="Arial"/>
                <w:noProof/>
                <w:webHidden/>
              </w:rPr>
              <w:tab/>
            </w:r>
            <w:r w:rsidRPr="00C1419B">
              <w:rPr>
                <w:rFonts w:ascii="Arial" w:hAnsi="Arial" w:cs="Arial"/>
                <w:noProof/>
                <w:webHidden/>
              </w:rPr>
              <w:fldChar w:fldCharType="begin"/>
            </w:r>
            <w:r w:rsidRPr="00C1419B">
              <w:rPr>
                <w:rFonts w:ascii="Arial" w:hAnsi="Arial" w:cs="Arial"/>
                <w:noProof/>
                <w:webHidden/>
              </w:rPr>
              <w:instrText xml:space="preserve"> PAGEREF _Toc226294892 \h </w:instrText>
            </w:r>
            <w:r w:rsidRPr="00C1419B">
              <w:rPr>
                <w:rFonts w:ascii="Arial" w:hAnsi="Arial" w:cs="Arial"/>
                <w:noProof/>
                <w:webHidden/>
              </w:rPr>
            </w:r>
            <w:r w:rsidRPr="00C1419B">
              <w:rPr>
                <w:rFonts w:ascii="Arial" w:hAnsi="Arial" w:cs="Arial"/>
                <w:noProof/>
                <w:webHidden/>
              </w:rPr>
              <w:fldChar w:fldCharType="separate"/>
            </w:r>
            <w:r w:rsidRPr="00C1419B">
              <w:rPr>
                <w:rFonts w:ascii="Arial" w:hAnsi="Arial" w:cs="Arial"/>
                <w:noProof/>
                <w:webHidden/>
              </w:rPr>
              <w:t>4</w:t>
            </w:r>
            <w:r w:rsidRPr="00C1419B">
              <w:rPr>
                <w:rFonts w:ascii="Arial" w:hAnsi="Arial" w:cs="Arial"/>
                <w:noProof/>
                <w:webHidden/>
              </w:rPr>
              <w:fldChar w:fldCharType="end"/>
            </w:r>
          </w:hyperlink>
        </w:p>
        <w:p w14:paraId="1FE90616" w14:textId="3A68918A" w:rsidR="00C1419B" w:rsidRPr="00C1419B" w:rsidRDefault="00C1419B">
          <w:pPr>
            <w:pStyle w:val="TOC2"/>
            <w:tabs>
              <w:tab w:val="right" w:leader="dot" w:pos="9016"/>
            </w:tabs>
            <w:rPr>
              <w:rFonts w:ascii="Arial" w:eastAsiaTheme="minorEastAsia" w:hAnsi="Arial" w:cs="Arial"/>
              <w:noProof/>
              <w:lang w:eastAsia="en-GB"/>
            </w:rPr>
          </w:pPr>
          <w:hyperlink w:anchor="_Toc226294893" w:history="1">
            <w:r w:rsidRPr="00C1419B">
              <w:rPr>
                <w:rStyle w:val="Hyperlink"/>
                <w:rFonts w:ascii="Arial" w:hAnsi="Arial" w:cs="Arial"/>
                <w:noProof/>
              </w:rPr>
              <w:t>Results</w:t>
            </w:r>
            <w:r w:rsidRPr="00C1419B">
              <w:rPr>
                <w:rFonts w:ascii="Arial" w:hAnsi="Arial" w:cs="Arial"/>
                <w:noProof/>
                <w:webHidden/>
              </w:rPr>
              <w:tab/>
            </w:r>
            <w:r w:rsidRPr="00C1419B">
              <w:rPr>
                <w:rFonts w:ascii="Arial" w:hAnsi="Arial" w:cs="Arial"/>
                <w:noProof/>
                <w:webHidden/>
              </w:rPr>
              <w:fldChar w:fldCharType="begin"/>
            </w:r>
            <w:r w:rsidRPr="00C1419B">
              <w:rPr>
                <w:rFonts w:ascii="Arial" w:hAnsi="Arial" w:cs="Arial"/>
                <w:noProof/>
                <w:webHidden/>
              </w:rPr>
              <w:instrText xml:space="preserve"> PAGEREF _Toc226294893 \h </w:instrText>
            </w:r>
            <w:r w:rsidRPr="00C1419B">
              <w:rPr>
                <w:rFonts w:ascii="Arial" w:hAnsi="Arial" w:cs="Arial"/>
                <w:noProof/>
                <w:webHidden/>
              </w:rPr>
            </w:r>
            <w:r w:rsidRPr="00C1419B">
              <w:rPr>
                <w:rFonts w:ascii="Arial" w:hAnsi="Arial" w:cs="Arial"/>
                <w:noProof/>
                <w:webHidden/>
              </w:rPr>
              <w:fldChar w:fldCharType="separate"/>
            </w:r>
            <w:r w:rsidRPr="00C1419B">
              <w:rPr>
                <w:rFonts w:ascii="Arial" w:hAnsi="Arial" w:cs="Arial"/>
                <w:noProof/>
                <w:webHidden/>
              </w:rPr>
              <w:t>4</w:t>
            </w:r>
            <w:r w:rsidRPr="00C1419B">
              <w:rPr>
                <w:rFonts w:ascii="Arial" w:hAnsi="Arial" w:cs="Arial"/>
                <w:noProof/>
                <w:webHidden/>
              </w:rPr>
              <w:fldChar w:fldCharType="end"/>
            </w:r>
          </w:hyperlink>
        </w:p>
        <w:p w14:paraId="499B4632" w14:textId="2C7A5E2F" w:rsidR="00C1419B" w:rsidRPr="00C1419B" w:rsidRDefault="00C1419B">
          <w:pPr>
            <w:pStyle w:val="TOC2"/>
            <w:tabs>
              <w:tab w:val="right" w:leader="dot" w:pos="9016"/>
            </w:tabs>
            <w:rPr>
              <w:rFonts w:ascii="Arial" w:eastAsiaTheme="minorEastAsia" w:hAnsi="Arial" w:cs="Arial"/>
              <w:noProof/>
              <w:lang w:eastAsia="en-GB"/>
            </w:rPr>
          </w:pPr>
          <w:hyperlink w:anchor="_Toc226294894" w:history="1">
            <w:r w:rsidRPr="00C1419B">
              <w:rPr>
                <w:rStyle w:val="Hyperlink"/>
                <w:rFonts w:ascii="Arial" w:hAnsi="Arial" w:cs="Arial"/>
                <w:noProof/>
              </w:rPr>
              <w:t>Discussion</w:t>
            </w:r>
            <w:r w:rsidRPr="00C1419B">
              <w:rPr>
                <w:rFonts w:ascii="Arial" w:hAnsi="Arial" w:cs="Arial"/>
                <w:noProof/>
                <w:webHidden/>
              </w:rPr>
              <w:tab/>
            </w:r>
            <w:r w:rsidRPr="00C1419B">
              <w:rPr>
                <w:rFonts w:ascii="Arial" w:hAnsi="Arial" w:cs="Arial"/>
                <w:noProof/>
                <w:webHidden/>
              </w:rPr>
              <w:fldChar w:fldCharType="begin"/>
            </w:r>
            <w:r w:rsidRPr="00C1419B">
              <w:rPr>
                <w:rFonts w:ascii="Arial" w:hAnsi="Arial" w:cs="Arial"/>
                <w:noProof/>
                <w:webHidden/>
              </w:rPr>
              <w:instrText xml:space="preserve"> PAGEREF _Toc226294894 \h </w:instrText>
            </w:r>
            <w:r w:rsidRPr="00C1419B">
              <w:rPr>
                <w:rFonts w:ascii="Arial" w:hAnsi="Arial" w:cs="Arial"/>
                <w:noProof/>
                <w:webHidden/>
              </w:rPr>
            </w:r>
            <w:r w:rsidRPr="00C1419B">
              <w:rPr>
                <w:rFonts w:ascii="Arial" w:hAnsi="Arial" w:cs="Arial"/>
                <w:noProof/>
                <w:webHidden/>
              </w:rPr>
              <w:fldChar w:fldCharType="separate"/>
            </w:r>
            <w:r w:rsidRPr="00C1419B">
              <w:rPr>
                <w:rFonts w:ascii="Arial" w:hAnsi="Arial" w:cs="Arial"/>
                <w:noProof/>
                <w:webHidden/>
              </w:rPr>
              <w:t>5</w:t>
            </w:r>
            <w:r w:rsidRPr="00C1419B">
              <w:rPr>
                <w:rFonts w:ascii="Arial" w:hAnsi="Arial" w:cs="Arial"/>
                <w:noProof/>
                <w:webHidden/>
              </w:rPr>
              <w:fldChar w:fldCharType="end"/>
            </w:r>
          </w:hyperlink>
        </w:p>
        <w:p w14:paraId="64E0D297" w14:textId="4A8D86C0" w:rsidR="00C1419B" w:rsidRPr="00C1419B" w:rsidRDefault="00C1419B">
          <w:pPr>
            <w:pStyle w:val="TOC2"/>
            <w:tabs>
              <w:tab w:val="right" w:leader="dot" w:pos="9016"/>
            </w:tabs>
            <w:rPr>
              <w:rFonts w:ascii="Arial" w:eastAsiaTheme="minorEastAsia" w:hAnsi="Arial" w:cs="Arial"/>
              <w:noProof/>
              <w:lang w:eastAsia="en-GB"/>
            </w:rPr>
          </w:pPr>
          <w:hyperlink w:anchor="_Toc226294895" w:history="1">
            <w:r w:rsidRPr="00C1419B">
              <w:rPr>
                <w:rStyle w:val="Hyperlink"/>
                <w:rFonts w:ascii="Arial" w:hAnsi="Arial" w:cs="Arial"/>
                <w:noProof/>
              </w:rPr>
              <w:t>References</w:t>
            </w:r>
            <w:r w:rsidRPr="00C1419B">
              <w:rPr>
                <w:rFonts w:ascii="Arial" w:hAnsi="Arial" w:cs="Arial"/>
                <w:noProof/>
                <w:webHidden/>
              </w:rPr>
              <w:tab/>
            </w:r>
            <w:r w:rsidRPr="00C1419B">
              <w:rPr>
                <w:rFonts w:ascii="Arial" w:hAnsi="Arial" w:cs="Arial"/>
                <w:noProof/>
                <w:webHidden/>
              </w:rPr>
              <w:fldChar w:fldCharType="begin"/>
            </w:r>
            <w:r w:rsidRPr="00C1419B">
              <w:rPr>
                <w:rFonts w:ascii="Arial" w:hAnsi="Arial" w:cs="Arial"/>
                <w:noProof/>
                <w:webHidden/>
              </w:rPr>
              <w:instrText xml:space="preserve"> PAGEREF _Toc226294895 \h </w:instrText>
            </w:r>
            <w:r w:rsidRPr="00C1419B">
              <w:rPr>
                <w:rFonts w:ascii="Arial" w:hAnsi="Arial" w:cs="Arial"/>
                <w:noProof/>
                <w:webHidden/>
              </w:rPr>
            </w:r>
            <w:r w:rsidRPr="00C1419B">
              <w:rPr>
                <w:rFonts w:ascii="Arial" w:hAnsi="Arial" w:cs="Arial"/>
                <w:noProof/>
                <w:webHidden/>
              </w:rPr>
              <w:fldChar w:fldCharType="separate"/>
            </w:r>
            <w:r w:rsidRPr="00C1419B">
              <w:rPr>
                <w:rFonts w:ascii="Arial" w:hAnsi="Arial" w:cs="Arial"/>
                <w:noProof/>
                <w:webHidden/>
              </w:rPr>
              <w:t>5</w:t>
            </w:r>
            <w:r w:rsidRPr="00C1419B">
              <w:rPr>
                <w:rFonts w:ascii="Arial" w:hAnsi="Arial" w:cs="Arial"/>
                <w:noProof/>
                <w:webHidden/>
              </w:rPr>
              <w:fldChar w:fldCharType="end"/>
            </w:r>
          </w:hyperlink>
        </w:p>
        <w:p w14:paraId="49FAE377" w14:textId="1FFBD050" w:rsidR="006D7D8E" w:rsidRPr="00C1419B" w:rsidRDefault="009C206D" w:rsidP="009C206D">
          <w:pPr>
            <w:rPr>
              <w:rFonts w:ascii="Arial" w:hAnsi="Arial" w:cs="Arial"/>
            </w:rPr>
          </w:pPr>
          <w:r w:rsidRPr="00C1419B">
            <w:rPr>
              <w:rFonts w:ascii="Arial" w:hAnsi="Arial" w:cs="Arial"/>
              <w:b/>
              <w:bCs/>
              <w:noProof/>
            </w:rPr>
            <w:fldChar w:fldCharType="end"/>
          </w:r>
        </w:p>
      </w:sdtContent>
    </w:sdt>
    <w:p w14:paraId="3FAA806D" w14:textId="41E6B001" w:rsidR="007A7BE0" w:rsidRPr="00C1419B" w:rsidRDefault="006D7D8E" w:rsidP="006D7D8E">
      <w:pPr>
        <w:pStyle w:val="Heading2"/>
        <w:tabs>
          <w:tab w:val="left" w:pos="2460"/>
        </w:tabs>
        <w:spacing w:line="360" w:lineRule="auto"/>
        <w:jc w:val="both"/>
        <w:rPr>
          <w:rFonts w:ascii="Arial" w:hAnsi="Arial" w:cs="Arial"/>
        </w:rPr>
      </w:pPr>
      <w:bookmarkStart w:id="0" w:name="_Toc226294890"/>
      <w:r w:rsidRPr="00C1419B">
        <w:rPr>
          <w:rFonts w:ascii="Arial" w:hAnsi="Arial" w:cs="Arial"/>
        </w:rPr>
        <w:t>Abstract</w:t>
      </w:r>
      <w:bookmarkEnd w:id="0"/>
      <w:r w:rsidRPr="00C1419B">
        <w:rPr>
          <w:rFonts w:ascii="Arial" w:hAnsi="Arial" w:cs="Arial"/>
        </w:rPr>
        <w:tab/>
      </w:r>
    </w:p>
    <w:p w14:paraId="2097F06E" w14:textId="2FB86AFA" w:rsidR="006D7D8E" w:rsidRPr="00C1419B" w:rsidRDefault="006D7D8E" w:rsidP="006D7D8E">
      <w:pPr>
        <w:spacing w:line="360" w:lineRule="auto"/>
        <w:jc w:val="both"/>
        <w:rPr>
          <w:rFonts w:ascii="Arial" w:hAnsi="Arial" w:cs="Arial"/>
          <w:sz w:val="22"/>
          <w:szCs w:val="22"/>
        </w:rPr>
      </w:pPr>
      <w:r w:rsidRPr="00C1419B">
        <w:rPr>
          <w:rFonts w:ascii="Arial" w:hAnsi="Arial" w:cs="Arial"/>
          <w:sz w:val="22"/>
          <w:szCs w:val="22"/>
        </w:rPr>
        <w:t>abstract</w:t>
      </w:r>
    </w:p>
    <w:p w14:paraId="6819C38C" w14:textId="22FE47AB" w:rsidR="006D7D8E" w:rsidRPr="00C1419B" w:rsidRDefault="006D7D8E" w:rsidP="006D7D8E">
      <w:pPr>
        <w:pStyle w:val="Heading2"/>
        <w:spacing w:line="360" w:lineRule="auto"/>
        <w:jc w:val="both"/>
        <w:rPr>
          <w:rFonts w:ascii="Arial" w:hAnsi="Arial" w:cs="Arial"/>
        </w:rPr>
      </w:pPr>
      <w:bookmarkStart w:id="1" w:name="_Toc226294891"/>
      <w:r w:rsidRPr="00C1419B">
        <w:rPr>
          <w:rFonts w:ascii="Arial" w:hAnsi="Arial" w:cs="Arial"/>
        </w:rPr>
        <w:t>Introduction</w:t>
      </w:r>
      <w:bookmarkEnd w:id="1"/>
    </w:p>
    <w:p w14:paraId="34A86E16" w14:textId="3B26254E" w:rsidR="00A56CC2" w:rsidRPr="00C1419B" w:rsidRDefault="00737EC3" w:rsidP="006D7D8E">
      <w:pPr>
        <w:spacing w:line="360" w:lineRule="auto"/>
        <w:jc w:val="both"/>
        <w:rPr>
          <w:rFonts w:ascii="Arial" w:hAnsi="Arial" w:cs="Arial"/>
          <w:sz w:val="22"/>
          <w:szCs w:val="22"/>
        </w:rPr>
      </w:pPr>
      <w:r w:rsidRPr="00C1419B">
        <w:rPr>
          <w:rFonts w:ascii="Arial" w:hAnsi="Arial" w:cs="Arial"/>
          <w:sz w:val="22"/>
          <w:szCs w:val="22"/>
        </w:rPr>
        <w:t>Humans have long acted</w:t>
      </w:r>
      <w:r w:rsidR="008B4404" w:rsidRPr="00C1419B">
        <w:rPr>
          <w:rFonts w:ascii="Arial" w:hAnsi="Arial" w:cs="Arial"/>
          <w:sz w:val="22"/>
          <w:szCs w:val="22"/>
        </w:rPr>
        <w:t xml:space="preserve">, both intentionally and not, </w:t>
      </w:r>
      <w:r w:rsidRPr="00C1419B">
        <w:rPr>
          <w:rFonts w:ascii="Arial" w:hAnsi="Arial" w:cs="Arial"/>
          <w:sz w:val="22"/>
          <w:szCs w:val="22"/>
        </w:rPr>
        <w:t>as a strong force of selection on both natural and domestic populations</w:t>
      </w:r>
      <w:r w:rsidR="002E3077">
        <w:rPr>
          <w:rFonts w:ascii="Arial" w:hAnsi="Arial" w:cs="Arial"/>
          <w:sz w:val="22"/>
          <w:szCs w:val="22"/>
        </w:rPr>
        <w:t xml:space="preserve"> </w:t>
      </w:r>
      <w:r w:rsidR="002E3077">
        <w:rPr>
          <w:rFonts w:ascii="Arial" w:hAnsi="Arial" w:cs="Arial"/>
          <w:sz w:val="22"/>
          <w:szCs w:val="22"/>
        </w:rPr>
        <w:fldChar w:fldCharType="begin"/>
      </w:r>
      <w:r w:rsidR="00A53D3F">
        <w:rPr>
          <w:rFonts w:ascii="Arial" w:hAnsi="Arial" w:cs="Arial"/>
          <w:sz w:val="22"/>
          <w:szCs w:val="22"/>
        </w:rPr>
        <w:instrText xml:space="preserve"> ADDIN ZOTERO_ITEM CSL_CITATION {"citationID":"s2ZqFScI","properties":{"formattedCitation":"(Leach, 2007)","plainCitation":"(Leach, 2007)","noteIndex":0},"citationItems":[{"id":344,"uris":["http://zotero.org/users/local/lVrMvdUB/items/Q6WXKZ8V"],"itemData":{"id":344,"type":"chapter","abstract":"The active role of humans in the long history of domestication has been stressed in the debate over genetic engineering. By the time the third stage began, human control over animals seemed paramount, although every step to increased productivity was accompanied by unforeseen consequences that had to be culled. Unconscious selection is more often used for the selective pressures brought to bear on animals and plants by placing them in a human modified environment and exposing them to particular systems of husbandry. Examination of the role of unintentional human-influenced selection in the domestication of cereals was extended to several other plant types in the 1980s. Synanthropic selection occurs where a species is attracted to the highly modified environment that surrounds humans. The wolf’s habit of traveling in a pack can be seen as a preadaptation for migration with a human group.","container-title":"Where the Wild Things Are Now: Domestication Reconsidered","note":"number-of-pages: 29","page":"71-95","publisher":"Berg Publishers","publisher-place":"Oxford, UK","title":"Selection and the Unforeseen Consequences of Domestication","author":[{"family":"Leach","given":"Helen M."}],"issued":{"date-parts":[["2007"]]}}}],"schema":"https://github.com/citation-style-language/schema/raw/master/csl-citation.json"} </w:instrText>
      </w:r>
      <w:r w:rsidR="002E3077">
        <w:rPr>
          <w:rFonts w:ascii="Arial" w:hAnsi="Arial" w:cs="Arial"/>
          <w:sz w:val="22"/>
          <w:szCs w:val="22"/>
        </w:rPr>
        <w:fldChar w:fldCharType="separate"/>
      </w:r>
      <w:r w:rsidR="002E3077" w:rsidRPr="002E3077">
        <w:rPr>
          <w:rFonts w:ascii="Arial" w:hAnsi="Arial" w:cs="Arial"/>
          <w:sz w:val="22"/>
        </w:rPr>
        <w:t>(Leach, 2007)</w:t>
      </w:r>
      <w:r w:rsidR="002E3077">
        <w:rPr>
          <w:rFonts w:ascii="Arial" w:hAnsi="Arial" w:cs="Arial"/>
          <w:sz w:val="22"/>
          <w:szCs w:val="22"/>
        </w:rPr>
        <w:fldChar w:fldCharType="end"/>
      </w:r>
      <w:r w:rsidR="008B4404" w:rsidRPr="00C1419B">
        <w:rPr>
          <w:rFonts w:ascii="Arial" w:hAnsi="Arial" w:cs="Arial"/>
          <w:sz w:val="22"/>
          <w:szCs w:val="22"/>
        </w:rPr>
        <w:t xml:space="preserve">. </w:t>
      </w:r>
      <w:r w:rsidR="00886119" w:rsidRPr="00C1419B">
        <w:rPr>
          <w:rFonts w:ascii="Arial" w:hAnsi="Arial" w:cs="Arial"/>
          <w:sz w:val="22"/>
          <w:szCs w:val="22"/>
        </w:rPr>
        <w:t xml:space="preserve">Selective breeding has given us both pugs and greyhounds </w:t>
      </w:r>
      <w:r w:rsidR="00DC264C" w:rsidRPr="00C1419B">
        <w:rPr>
          <w:rFonts w:ascii="Arial" w:hAnsi="Arial" w:cs="Arial"/>
          <w:sz w:val="22"/>
          <w:szCs w:val="22"/>
        </w:rPr>
        <w:t xml:space="preserve">under the umbrella of </w:t>
      </w:r>
      <w:r w:rsidR="00DC264C" w:rsidRPr="00C1419B">
        <w:rPr>
          <w:rFonts w:ascii="Arial" w:hAnsi="Arial" w:cs="Arial"/>
          <w:i/>
          <w:iCs/>
          <w:sz w:val="22"/>
          <w:szCs w:val="22"/>
        </w:rPr>
        <w:t xml:space="preserve">Canis </w:t>
      </w:r>
      <w:proofErr w:type="spellStart"/>
      <w:r w:rsidR="00DC264C" w:rsidRPr="00C1419B">
        <w:rPr>
          <w:rFonts w:ascii="Arial" w:hAnsi="Arial" w:cs="Arial"/>
          <w:i/>
          <w:iCs/>
          <w:sz w:val="22"/>
          <w:szCs w:val="22"/>
        </w:rPr>
        <w:t>familiaris</w:t>
      </w:r>
      <w:proofErr w:type="spellEnd"/>
      <w:r w:rsidR="00DC264C" w:rsidRPr="00C1419B">
        <w:rPr>
          <w:rFonts w:ascii="Arial" w:hAnsi="Arial" w:cs="Arial"/>
          <w:sz w:val="22"/>
          <w:szCs w:val="22"/>
        </w:rPr>
        <w:t xml:space="preserve">, while </w:t>
      </w:r>
      <w:proofErr w:type="spellStart"/>
      <w:r w:rsidR="00DC264C" w:rsidRPr="00C1419B">
        <w:rPr>
          <w:rFonts w:ascii="Arial" w:hAnsi="Arial" w:cs="Arial"/>
          <w:sz w:val="22"/>
          <w:szCs w:val="22"/>
        </w:rPr>
        <w:t>v</w:t>
      </w:r>
      <w:r w:rsidR="00052E7B" w:rsidRPr="00C1419B">
        <w:rPr>
          <w:rFonts w:ascii="Arial" w:hAnsi="Arial" w:cs="Arial"/>
          <w:sz w:val="22"/>
          <w:szCs w:val="22"/>
        </w:rPr>
        <w:t>avilovian</w:t>
      </w:r>
      <w:proofErr w:type="spellEnd"/>
      <w:r w:rsidR="00052E7B" w:rsidRPr="00C1419B">
        <w:rPr>
          <w:rFonts w:ascii="Arial" w:hAnsi="Arial" w:cs="Arial"/>
          <w:sz w:val="22"/>
          <w:szCs w:val="22"/>
        </w:rPr>
        <w:t xml:space="preserve"> mimicry </w:t>
      </w:r>
      <w:r w:rsidR="00BF0308" w:rsidRPr="00C1419B">
        <w:rPr>
          <w:rFonts w:ascii="Arial" w:hAnsi="Arial" w:cs="Arial"/>
          <w:sz w:val="22"/>
          <w:szCs w:val="22"/>
        </w:rPr>
        <w:t xml:space="preserve">of crops </w:t>
      </w:r>
      <w:r w:rsidR="00473368" w:rsidRPr="00C1419B">
        <w:rPr>
          <w:rFonts w:ascii="Arial" w:hAnsi="Arial" w:cs="Arial"/>
          <w:sz w:val="22"/>
          <w:szCs w:val="22"/>
        </w:rPr>
        <w:t>led to the accidental domestication of rye, and poaching for ivory inferred fitness benefits for elephants with smaller or no tusks</w:t>
      </w:r>
      <w:r w:rsidR="008C6152" w:rsidRPr="00C1419B">
        <w:rPr>
          <w:rFonts w:ascii="Arial" w:hAnsi="Arial" w:cs="Arial"/>
          <w:sz w:val="22"/>
          <w:szCs w:val="22"/>
        </w:rPr>
        <w:t xml:space="preserve"> </w:t>
      </w:r>
      <w:r w:rsidR="008C6152" w:rsidRPr="00C1419B">
        <w:rPr>
          <w:rFonts w:ascii="Arial" w:hAnsi="Arial" w:cs="Arial"/>
          <w:sz w:val="22"/>
          <w:szCs w:val="22"/>
        </w:rPr>
        <w:fldChar w:fldCharType="begin"/>
      </w:r>
      <w:r w:rsidR="006D4298">
        <w:rPr>
          <w:rFonts w:ascii="Arial" w:hAnsi="Arial" w:cs="Arial"/>
          <w:sz w:val="22"/>
          <w:szCs w:val="22"/>
        </w:rPr>
        <w:instrText xml:space="preserve"> ADDIN ZOTERO_ITEM CSL_CITATION {"citationID":"hOrzNYSS","properties":{"formattedCitation":"(Freedman, Lohmueller and Wayne, 2016; Campbell-Staton {\\i{}et al.}, 2021; Schreiber {\\i{}et al.}, 2021)","plainCitation":"(Freedman, Lohmueller and Wayne, 2016; Campbell-Staton et al., 2021; Schreiber et al., 2021)","noteIndex":0},"citationItems":[{"id":334,"uris":["http://zotero.org/users/local/lVrMvdUB/items/JK72PLXI"],"itemData":{"id":334,"type":"article-journal","abstract":"The dog is our oldest domesticate and has experienced a wide variety of demographic histories, including a bottleneck associated with domestication and individual bottlenecks associated with the formation of modern breeds. Admixture with gray wolves, and among dog breeds and populations, has also occurred throughout its history. Likewise, the intensity and focus of selection have varied, from an initial focus on traits enhancing cohabitation with humans, to more directed selection on specific phenotypic characteristics and behaviors. In this review, we summarize and synthesize genetic findings from genome-wide and complete genome studies that document the genomic consequences of demography and selection, including the effects on adaptive and deleterious variation. Consistent with the evolutionary history of the dog, signals of natural and artificial selection are evident in the dog genome. However, conclusions from studies of positive selection are fraught with the problem of false positives given that demographic history is often not taken into account.","container-title":"Annual Review of Ecology, Evolution, and Systematics","DOI":"10.1146/annurev-ecolsys-121415-032155","ISSN":"1543-592X, 1545-2069","issue":"Volume 47, 2016","language":"en","page":"73-96","publisher":"Annual Reviews","source":"www.annualreviews.org","title":"Evolutionary History, Selective Sweeps, and Deleterious Variation in the Dog","volume":"47","author":[{"family":"Freedman","given":"Adam H."},{"family":"Lohmueller","given":"Kirk E."},{"family":"Wayne","given":"Robert K."}],"issued":{"date-parts":[["2016",11,1]]}}},{"id":332,"uris":["http://zotero.org/users/local/lVrMvdUB/items/UV5SSQRA"],"itemData":{"id":332,"type":"article-journal","abstract":"Understanding the evolutionary consequences of wildlife exploitation is increasingly important as harvesting becomes more efficient. We examined the impacts of ivory poaching during the Mozambican Civil War (1977 to 1992) on the evolution of African savanna elephants (Loxodonta africana) in Gorongosa National Park. Poaching resulted in strong selection that favored tusklessness amid a rapid population decline. Survey data revealed tusk-inheritance patterns consistent with an X chromosome–linked dominant, male-lethal trait. Whole-genome scans implicated two candidate genes with known roles in mammalian tooth development (AMELX and MEP1a), including the formation of enamel, dentin, cementum, and the periodontium. One of these loci (AMELX) is associated with an X-linked dominant, male-lethal syndrome in humans that diminishes the growth of maxillary lateral incisors (homologous to elephant tusks). This study provides evidence for rapid, poaching-mediated selection for the loss of a prominent anatomical trait in a keystone species.","container-title":"Science","DOI":"10.1126/science.abe7389","issue":"6566","page":"483-487","publisher":"American Association for the Advancement of Science","source":"science.org (Atypon)","title":"Ivory poaching and the rapid evolution of tusklessness in African elephants","volume":"374","author":[{"family":"Campbell-Staton","given":"Shane C."},{"family":"Arnold","given":"Brian J."},{"family":"Gonçalves","given":"Dominique"},{"family":"Granli","given":"Petter"},{"family":"Poole","given":"Joyce"},{"family":"Long","given":"Ryan A."},{"family":"Pringle","given":"Robert M."}],"issued":{"date-parts":[["2021",10,22]]}}},{"id":319,"uris":["http://zotero.org/users/local/lVrMvdUB/items/SAEFFZCD"],"itemData":{"id":319,"type":"chapter","abstract":"More than 12,000 years ago, with the beginning of the Neolithic Age, one of the most fundamental innovations in human history took place: the beginning of agriculture. The plants and animals that became an indispensable aspect of human life began to differ more and more from their wild relatives, and in the course of time, adaptive traits advantageous for living together with humans were fixed. The history of cultivated rye (Secale cereale subsp. cereale) has long been mysterious, and many theories have been put forward as to its origin. The putative wild progenitor Secale cereale subsp. vavilovii still occurs in Southwest Asia, as do the close relatives of rye, wheat and barley. But in contrast to the latter two species, rye was not used as a cereal crop until the European Bronze Age, several millennia after start of the Neolithic revolution. Hence, it is not among the founder crops of agriculture. Archaeobotanical studies, genetic kinship analyses as well as the cultural history and etymology support the hypothesis of a secondary domestication origin from a weed in wheat and barley fields. In northern and central Europe, its exceptional winter hardiness and its tolerance to grow on poor soils may have enabled it to be grown as a grain crop in its own right. Yet still, in some regions of the world, e.g. Southwest Asia, rye is considered a weed growing among other cereals. In this chapter, we review the current knowledge of the taxonomy of the small genus Secale, the basics of the Neolithic transition and the domestication of cereals, as well as the peculiarities of the cultural history of rye as a secondary domesticate collating evidence from multiple disciplines.","container-title":"The Rye Genome","DOI":"10.1007/978-3-030-83383-1_6","ISBN":"978-3-030-83383-1","language":"en","page":"85-100","publisher":"Springer International Publishing","publisher-place":"Cham","source":"Springer Link","title":"Evolution and Domestication of Rye","URL":"https://doi.org/10.1007/978-3-030-83383-1_6","author":[{"family":"Schreiber","given":"Mona"},{"family":"Özkan","given":"Hakan"},{"family":"Komatsuda","given":"Takao"},{"family":"Mascher","given":"Martin"}],"editor":[{"family":"Rabanus-Wallace","given":"M. Timothy"},{"family":"Stein","given":"Nils"}],"accessed":{"date-parts":[["2026",4,5]]},"issued":{"date-parts":[["2021"]]}}}],"schema":"https://github.com/citation-style-language/schema/raw/master/csl-citation.json"} </w:instrText>
      </w:r>
      <w:r w:rsidR="008C6152" w:rsidRPr="00C1419B">
        <w:rPr>
          <w:rFonts w:ascii="Arial" w:hAnsi="Arial" w:cs="Arial"/>
          <w:sz w:val="22"/>
          <w:szCs w:val="22"/>
        </w:rPr>
        <w:fldChar w:fldCharType="separate"/>
      </w:r>
      <w:r w:rsidR="006D4298" w:rsidRPr="006D4298">
        <w:rPr>
          <w:rFonts w:ascii="Arial" w:hAnsi="Arial" w:cs="Arial"/>
          <w:kern w:val="0"/>
          <w:sz w:val="22"/>
        </w:rPr>
        <w:t xml:space="preserve">(Freedman, Lohmueller and Wayne, 2016; Campbell-Staton </w:t>
      </w:r>
      <w:r w:rsidR="006D4298" w:rsidRPr="006D4298">
        <w:rPr>
          <w:rFonts w:ascii="Arial" w:hAnsi="Arial" w:cs="Arial"/>
          <w:i/>
          <w:iCs/>
          <w:kern w:val="0"/>
          <w:sz w:val="22"/>
        </w:rPr>
        <w:t>et al.</w:t>
      </w:r>
      <w:r w:rsidR="006D4298" w:rsidRPr="006D4298">
        <w:rPr>
          <w:rFonts w:ascii="Arial" w:hAnsi="Arial" w:cs="Arial"/>
          <w:kern w:val="0"/>
          <w:sz w:val="22"/>
        </w:rPr>
        <w:t xml:space="preserve">, 2021; Schreiber </w:t>
      </w:r>
      <w:r w:rsidR="006D4298" w:rsidRPr="006D4298">
        <w:rPr>
          <w:rFonts w:ascii="Arial" w:hAnsi="Arial" w:cs="Arial"/>
          <w:i/>
          <w:iCs/>
          <w:kern w:val="0"/>
          <w:sz w:val="22"/>
        </w:rPr>
        <w:t>et al.</w:t>
      </w:r>
      <w:r w:rsidR="006D4298" w:rsidRPr="006D4298">
        <w:rPr>
          <w:rFonts w:ascii="Arial" w:hAnsi="Arial" w:cs="Arial"/>
          <w:kern w:val="0"/>
          <w:sz w:val="22"/>
        </w:rPr>
        <w:t>, 2021)</w:t>
      </w:r>
      <w:r w:rsidR="008C6152" w:rsidRPr="00C1419B">
        <w:rPr>
          <w:rFonts w:ascii="Arial" w:hAnsi="Arial" w:cs="Arial"/>
          <w:sz w:val="22"/>
          <w:szCs w:val="22"/>
        </w:rPr>
        <w:fldChar w:fldCharType="end"/>
      </w:r>
      <w:r w:rsidR="00473368" w:rsidRPr="00C1419B">
        <w:rPr>
          <w:rFonts w:ascii="Arial" w:hAnsi="Arial" w:cs="Arial"/>
          <w:sz w:val="22"/>
          <w:szCs w:val="22"/>
        </w:rPr>
        <w:t xml:space="preserve">. </w:t>
      </w:r>
      <w:r w:rsidR="001112A1" w:rsidRPr="00C1419B">
        <w:rPr>
          <w:rFonts w:ascii="Arial" w:hAnsi="Arial" w:cs="Arial"/>
          <w:sz w:val="22"/>
          <w:szCs w:val="22"/>
        </w:rPr>
        <w:t xml:space="preserve">In more recent years, </w:t>
      </w:r>
      <w:r w:rsidR="00E57D96" w:rsidRPr="00C1419B">
        <w:rPr>
          <w:rFonts w:ascii="Arial" w:hAnsi="Arial" w:cs="Arial"/>
          <w:sz w:val="22"/>
          <w:szCs w:val="22"/>
        </w:rPr>
        <w:t>urban</w:t>
      </w:r>
      <w:r w:rsidR="001112A1" w:rsidRPr="00C1419B">
        <w:rPr>
          <w:rFonts w:ascii="Arial" w:hAnsi="Arial" w:cs="Arial"/>
          <w:sz w:val="22"/>
          <w:szCs w:val="22"/>
        </w:rPr>
        <w:t xml:space="preserve"> peppered moth</w:t>
      </w:r>
      <w:r w:rsidR="00E57D96" w:rsidRPr="00C1419B">
        <w:rPr>
          <w:rFonts w:ascii="Arial" w:hAnsi="Arial" w:cs="Arial"/>
          <w:sz w:val="22"/>
          <w:szCs w:val="22"/>
        </w:rPr>
        <w:t>s</w:t>
      </w:r>
      <w:r w:rsidR="001112A1" w:rsidRPr="00C1419B">
        <w:rPr>
          <w:rFonts w:ascii="Arial" w:hAnsi="Arial" w:cs="Arial"/>
          <w:sz w:val="22"/>
          <w:szCs w:val="22"/>
        </w:rPr>
        <w:t xml:space="preserve"> underwent </w:t>
      </w:r>
      <w:r w:rsidR="007E0F1E" w:rsidRPr="00C1419B">
        <w:rPr>
          <w:rFonts w:ascii="Arial" w:hAnsi="Arial" w:cs="Arial"/>
          <w:sz w:val="22"/>
          <w:szCs w:val="22"/>
        </w:rPr>
        <w:t xml:space="preserve">a selective sweep for a darker morphology to match the smog blackened landscape of the industrial revolution, before its </w:t>
      </w:r>
      <w:r w:rsidR="00116872" w:rsidRPr="00C1419B">
        <w:rPr>
          <w:rFonts w:ascii="Arial" w:hAnsi="Arial" w:cs="Arial"/>
          <w:sz w:val="22"/>
          <w:szCs w:val="22"/>
        </w:rPr>
        <w:t xml:space="preserve">wildtype morph returned to dominance following </w:t>
      </w:r>
      <w:r w:rsidR="005D2331" w:rsidRPr="00C1419B">
        <w:rPr>
          <w:rFonts w:ascii="Arial" w:hAnsi="Arial" w:cs="Arial"/>
          <w:sz w:val="22"/>
          <w:szCs w:val="22"/>
        </w:rPr>
        <w:t>the</w:t>
      </w:r>
      <w:r w:rsidR="00AE54AD" w:rsidRPr="00C1419B">
        <w:rPr>
          <w:rFonts w:ascii="Arial" w:hAnsi="Arial" w:cs="Arial"/>
          <w:sz w:val="22"/>
          <w:szCs w:val="22"/>
        </w:rPr>
        <w:t xml:space="preserve"> 1956</w:t>
      </w:r>
      <w:r w:rsidR="005D2331" w:rsidRPr="00C1419B">
        <w:rPr>
          <w:rFonts w:ascii="Arial" w:hAnsi="Arial" w:cs="Arial"/>
          <w:sz w:val="22"/>
          <w:szCs w:val="22"/>
        </w:rPr>
        <w:t xml:space="preserve"> Clean Air Act</w:t>
      </w:r>
      <w:r w:rsidR="008C6152" w:rsidRPr="00C1419B">
        <w:rPr>
          <w:rFonts w:ascii="Arial" w:hAnsi="Arial" w:cs="Arial"/>
          <w:sz w:val="22"/>
          <w:szCs w:val="22"/>
        </w:rPr>
        <w:t xml:space="preserve"> </w:t>
      </w:r>
      <w:r w:rsidR="008C6152" w:rsidRPr="00C1419B">
        <w:rPr>
          <w:rFonts w:ascii="Arial" w:hAnsi="Arial" w:cs="Arial"/>
          <w:sz w:val="22"/>
          <w:szCs w:val="22"/>
        </w:rPr>
        <w:fldChar w:fldCharType="begin"/>
      </w:r>
      <w:r w:rsidR="008C6152" w:rsidRPr="00C1419B">
        <w:rPr>
          <w:rFonts w:ascii="Arial" w:hAnsi="Arial" w:cs="Arial"/>
          <w:sz w:val="22"/>
          <w:szCs w:val="22"/>
        </w:rPr>
        <w:instrText xml:space="preserve"> ADDIN ZOTERO_ITEM CSL_CITATION {"citationID":"bA3mCjin","properties":{"formattedCitation":"(Bishop and Cook, 1975)","plainCitation":"(Bishop and Cook, 1975)","noteIndex":0},"citationItems":[{"id":321,"uris":["http://zotero.org/users/local/lVrMvdUB/items/QFT8DK5T"],"itemData":{"id":321,"type":"article-journal","container-title":"Scientific American","ISSN":"0036-8733","issue":"1","page":"90-99","publisher":"Scientific American, a division of Nature America, Inc.","source":"JSTOR","title":"Moths, Melanism and Clean Air","volume":"232","author":[{"family":"Bishop","given":"J. A."},{"family":"Cook","given":"Laurence M."}],"issued":{"date-parts":[["1975"]]}}}],"schema":"https://github.com/citation-style-language/schema/raw/master/csl-citation.json"} </w:instrText>
      </w:r>
      <w:r w:rsidR="008C6152" w:rsidRPr="00C1419B">
        <w:rPr>
          <w:rFonts w:ascii="Arial" w:hAnsi="Arial" w:cs="Arial"/>
          <w:sz w:val="22"/>
          <w:szCs w:val="22"/>
        </w:rPr>
        <w:fldChar w:fldCharType="separate"/>
      </w:r>
      <w:r w:rsidR="008C6152" w:rsidRPr="00C1419B">
        <w:rPr>
          <w:rFonts w:ascii="Arial" w:hAnsi="Arial" w:cs="Arial"/>
          <w:sz w:val="22"/>
        </w:rPr>
        <w:t>(Bishop and Cook, 1975)</w:t>
      </w:r>
      <w:r w:rsidR="008C6152" w:rsidRPr="00C1419B">
        <w:rPr>
          <w:rFonts w:ascii="Arial" w:hAnsi="Arial" w:cs="Arial"/>
          <w:sz w:val="22"/>
          <w:szCs w:val="22"/>
        </w:rPr>
        <w:fldChar w:fldCharType="end"/>
      </w:r>
      <w:r w:rsidR="00AE54AD" w:rsidRPr="00C1419B">
        <w:rPr>
          <w:rFonts w:ascii="Arial" w:hAnsi="Arial" w:cs="Arial"/>
          <w:sz w:val="22"/>
          <w:szCs w:val="22"/>
        </w:rPr>
        <w:t xml:space="preserve">. </w:t>
      </w:r>
      <w:r w:rsidR="00874C7B" w:rsidRPr="00C1419B">
        <w:rPr>
          <w:rFonts w:ascii="Arial" w:hAnsi="Arial" w:cs="Arial"/>
          <w:sz w:val="22"/>
          <w:szCs w:val="22"/>
        </w:rPr>
        <w:t xml:space="preserve">Under pervasive land use change and </w:t>
      </w:r>
      <w:r w:rsidR="003210BB">
        <w:rPr>
          <w:rFonts w:ascii="Arial" w:hAnsi="Arial" w:cs="Arial"/>
          <w:sz w:val="22"/>
          <w:szCs w:val="22"/>
        </w:rPr>
        <w:t xml:space="preserve">with </w:t>
      </w:r>
      <w:r w:rsidR="00874C7B" w:rsidRPr="00C1419B">
        <w:rPr>
          <w:rFonts w:ascii="Arial" w:hAnsi="Arial" w:cs="Arial"/>
          <w:sz w:val="22"/>
          <w:szCs w:val="22"/>
        </w:rPr>
        <w:t xml:space="preserve">global human population densities soaring, many wild populations have found niches within urbanised landscapes. </w:t>
      </w:r>
      <w:r w:rsidR="000C30AE" w:rsidRPr="00C1419B">
        <w:rPr>
          <w:rFonts w:ascii="Arial" w:hAnsi="Arial" w:cs="Arial"/>
          <w:sz w:val="22"/>
          <w:szCs w:val="22"/>
        </w:rPr>
        <w:t xml:space="preserve">With </w:t>
      </w:r>
      <w:r w:rsidR="00F23E88" w:rsidRPr="00C1419B">
        <w:rPr>
          <w:rFonts w:ascii="Arial" w:hAnsi="Arial" w:cs="Arial"/>
          <w:sz w:val="22"/>
          <w:szCs w:val="22"/>
        </w:rPr>
        <w:t xml:space="preserve">urbanisation at an all-time high and still on the rise, </w:t>
      </w:r>
      <w:r w:rsidR="008402EC" w:rsidRPr="00C1419B">
        <w:rPr>
          <w:rFonts w:ascii="Arial" w:hAnsi="Arial" w:cs="Arial"/>
          <w:sz w:val="22"/>
          <w:szCs w:val="22"/>
        </w:rPr>
        <w:t>its</w:t>
      </w:r>
      <w:r w:rsidR="0051533A" w:rsidRPr="00C1419B">
        <w:rPr>
          <w:rFonts w:ascii="Arial" w:hAnsi="Arial" w:cs="Arial"/>
          <w:sz w:val="22"/>
          <w:szCs w:val="22"/>
        </w:rPr>
        <w:t xml:space="preserve"> fitness consequences </w:t>
      </w:r>
      <w:r w:rsidR="002923D3" w:rsidRPr="00C1419B">
        <w:rPr>
          <w:rFonts w:ascii="Arial" w:hAnsi="Arial" w:cs="Arial"/>
          <w:sz w:val="22"/>
          <w:szCs w:val="22"/>
        </w:rPr>
        <w:t xml:space="preserve">across the kingdoms of life cannot be understated, and the variable selection it places on </w:t>
      </w:r>
      <w:r w:rsidR="00B105F5" w:rsidRPr="00C1419B">
        <w:rPr>
          <w:rFonts w:ascii="Arial" w:hAnsi="Arial" w:cs="Arial"/>
          <w:sz w:val="22"/>
          <w:szCs w:val="22"/>
        </w:rPr>
        <w:t>species</w:t>
      </w:r>
      <w:r w:rsidR="002923D3" w:rsidRPr="00C1419B">
        <w:rPr>
          <w:rFonts w:ascii="Arial" w:hAnsi="Arial" w:cs="Arial"/>
          <w:sz w:val="22"/>
          <w:szCs w:val="22"/>
        </w:rPr>
        <w:t xml:space="preserve"> is the focus of many studies</w:t>
      </w:r>
      <w:r w:rsidR="00D74E22">
        <w:rPr>
          <w:rFonts w:ascii="Arial" w:hAnsi="Arial" w:cs="Arial"/>
          <w:sz w:val="22"/>
          <w:szCs w:val="22"/>
        </w:rPr>
        <w:t xml:space="preserve"> </w:t>
      </w:r>
      <w:r w:rsidR="005061EA">
        <w:rPr>
          <w:rFonts w:ascii="Arial" w:hAnsi="Arial" w:cs="Arial"/>
          <w:sz w:val="22"/>
          <w:szCs w:val="22"/>
        </w:rPr>
        <w:fldChar w:fldCharType="begin"/>
      </w:r>
      <w:r w:rsidR="005061EA">
        <w:rPr>
          <w:rFonts w:ascii="Arial" w:hAnsi="Arial" w:cs="Arial"/>
          <w:sz w:val="22"/>
          <w:szCs w:val="22"/>
        </w:rPr>
        <w:instrText xml:space="preserve"> ADDIN ZOTERO_ITEM CSL_CITATION {"citationID":"wYXNPzSa","properties":{"formattedCitation":"(Cronin {\\i{}et al.}, 2022; Maune, Caspers and Damas-Moreira, 2026)","plainCitation":"(Cronin et al., 2022; Maune, Caspers and Damas-Moreira, 2026)","noteIndex":0},"citationItems":[{"id":350,"uris":["http://zotero.org/users/local/lVrMvdUB/items/U6CU4TEQ"],"itemData":{"id":350,"type":"article-journal","abstract":"Urbanisation can affect mating opportunities and thereby alter inter- and intra-sexual selection pressures on sexual traits. Biotic and abiotic urban conditions can influence an individual's success in pre- and post-copulatory mating, for example through impacts on mate attraction and mate preference, fertilisation success, resource competition or rival interactions. Divergent sexual selection pressures can lead to differences in behavioural, physiological, morphological or life-history traits between urban and non-urban populations, ultimately driving adaptation and speciation. Most studies on urban sexual selection and mating interactions report differences between urban and non-urban populations or correlations between sexual traits and factors associated with increased urbanisation, such as pollution, food availability and risk of predation and parasitism. Here we review the literature on sexual selection and sexual traits in relation to urbanisation or urban-associated conditions. We provide an extensive list of abiotic and biotic factors that can influence processes involved in mating interactions, such as signal production and transmission, mate choice and mating opportunities. We discuss all relevant data through the lens of two, non-mutually exclusive theories on sexual selection, namely indicator and sensory models. Where possible, we indicate whether these models provide the same or different predictions regarding urban-adapted sexual signals and describe different experimental designs that can be useful for the different models as well as to investigate the drivers of sexual selection. We argue that we lack a good understanding of: (i) the factors driving urban sexual selection; (ii) whether reported changes in traits result in adaptive benefits; and (iii) whether these changes reflect a short-term ecological, or long-term evolutionary response. We highlight that urbanisation provides a unique opportunity to study the process and outcomes of sexual selection, but that this requires a highly integrative approach combining experimental and observational work.","container-title":"Biological Reviews","DOI":"10.1111/brv.12845","ISSN":"1469-185X","issue":"4","language":"en","license":"© 2022 The Authors. Biological Reviews published by John Wiley &amp; Sons Ltd on behalf of Cambridge Philosophical Society.","note":"_eprint: https://onlinelibrary.wiley.com/doi/pdf/10.1111/brv.12845","page":"1325-1345","source":"Wiley Online Library","title":"A comprehensive overview of the effects of urbanisation on sexual selection and sexual traits","volume":"97","author":[{"family":"Cronin","given":"Andrew D."},{"family":"Smit","given":"Judith A. H."},{"family":"Muñoz","given":"Matías I."},{"family":"Poirier","given":"Armand"},{"family":"Moran","given":"Peter A."},{"family":"Jerem","given":"Paul"},{"family":"Halfwerk","given":"Wouter"}],"issued":{"date-parts":[["2022"]]}}},{"id":352,"uris":["http://zotero.org/users/local/lVrMvdUB/items/5G8DHUFQ"],"itemData":{"id":352,"type":"article-journal","abstract":"Urbanisation is a key driver of global environmental change and presents animals with novel stressors and challenges. It can fundamentally influence social behaviour and has the potential to reshape within- and between-species social interactions. Given the role of social behaviour in reproductive fitness and survival, understanding how social interactions change in response to urban conditions is crucial in addressing individual-, population-, and species-level responses to urbanisation, as well as the consequential ecological impacts. Here, we conducted the first systematic review addressing the impact of urbanisation on social systems and interspecific interactions. We synthesise the outcomes of the 227 studies from our literature search, organised across three key topics: (i) effects of urban stressors on social behaviour (N = 170), (ii) social system responses to urban environments (N = 75), and (iii) the impact of urbanisation on interspecific interactions (N = 12). Our review revealed that urbanisation is having a substantial impact on multiple facets of social behaviour, with 92% of studies finding a significant impact. We also identified several biases and gaps in the current literature. For example, 62% of all studies were conducted on birds, and 85% of studies testing urban stressors focused on anthropogenic noise. Given the diversity of animal social systems, there is obvious variation in social responses to urban conditions. However, we offer predictions for how social systems might change as urban environments continue to expand rapidly and suggest guidelines for future research to enhance generalisations across taxa. Our review brings together multiple areas of research, provides timely insights and outlines a framework for a unified and proactive approach to addressing social responses to urbanisation. This represents an essential foundation for anticipating species' responses to urban expansion and guiding effective conservation efforts.","container-title":"Biological Reviews","DOI":"10.1002/brv.70113","ISSN":"1469-185X","issue":"2","language":"en","license":"© 2025 The Author(s). Biological Reviews published by John Wiley &amp; Sons Ltd on behalf of Cambridge Philosophical Society.","note":"_eprint: https://onlinelibrary.wiley.com/doi/pdf/10.1002/brv.70113","page":"1003-1035","source":"Wiley Online Library","title":"The impact of urbanisation on social behaviour: a comprehensive review","title-short":"The impact of urbanisation on social behaviour","volume":"101","author":[{"family":"Maune","given":"Avery L."},{"family":"Caspers","given":"Barbara A."},{"family":"Damas-Moreira","given":"Isabel"}],"issued":{"date-parts":[["2026"]]}}}],"schema":"https://github.com/citation-style-language/schema/raw/master/csl-citation.json"} </w:instrText>
      </w:r>
      <w:r w:rsidR="005061EA">
        <w:rPr>
          <w:rFonts w:ascii="Arial" w:hAnsi="Arial" w:cs="Arial"/>
          <w:sz w:val="22"/>
          <w:szCs w:val="22"/>
        </w:rPr>
        <w:fldChar w:fldCharType="separate"/>
      </w:r>
      <w:r w:rsidR="005061EA" w:rsidRPr="005061EA">
        <w:rPr>
          <w:rFonts w:ascii="Arial" w:hAnsi="Arial" w:cs="Arial"/>
          <w:kern w:val="0"/>
          <w:sz w:val="22"/>
        </w:rPr>
        <w:t xml:space="preserve">(Cronin </w:t>
      </w:r>
      <w:r w:rsidR="005061EA" w:rsidRPr="005061EA">
        <w:rPr>
          <w:rFonts w:ascii="Arial" w:hAnsi="Arial" w:cs="Arial"/>
          <w:i/>
          <w:iCs/>
          <w:kern w:val="0"/>
          <w:sz w:val="22"/>
        </w:rPr>
        <w:t>et al.</w:t>
      </w:r>
      <w:r w:rsidR="005061EA" w:rsidRPr="005061EA">
        <w:rPr>
          <w:rFonts w:ascii="Arial" w:hAnsi="Arial" w:cs="Arial"/>
          <w:kern w:val="0"/>
          <w:sz w:val="22"/>
        </w:rPr>
        <w:t>, 2022; Maune, Caspers and Damas-Moreira, 2026)</w:t>
      </w:r>
      <w:r w:rsidR="005061EA">
        <w:rPr>
          <w:rFonts w:ascii="Arial" w:hAnsi="Arial" w:cs="Arial"/>
          <w:sz w:val="22"/>
          <w:szCs w:val="22"/>
        </w:rPr>
        <w:fldChar w:fldCharType="end"/>
      </w:r>
      <w:r w:rsidR="002923D3" w:rsidRPr="00C1419B">
        <w:rPr>
          <w:rFonts w:ascii="Arial" w:hAnsi="Arial" w:cs="Arial"/>
          <w:sz w:val="22"/>
          <w:szCs w:val="22"/>
        </w:rPr>
        <w:t xml:space="preserve">. </w:t>
      </w:r>
      <w:r w:rsidR="00874C7B" w:rsidRPr="00C1419B">
        <w:rPr>
          <w:rFonts w:ascii="Arial" w:hAnsi="Arial" w:cs="Arial"/>
          <w:sz w:val="22"/>
          <w:szCs w:val="22"/>
        </w:rPr>
        <w:t xml:space="preserve">Rural counterparts are often </w:t>
      </w:r>
      <w:r w:rsidR="00B105F5" w:rsidRPr="00C1419B">
        <w:rPr>
          <w:rFonts w:ascii="Arial" w:hAnsi="Arial" w:cs="Arial"/>
          <w:sz w:val="22"/>
          <w:szCs w:val="22"/>
        </w:rPr>
        <w:t xml:space="preserve">explored in tandem with urban populations, which can act as a control to explore </w:t>
      </w:r>
      <w:r w:rsidR="008C6152" w:rsidRPr="00C1419B">
        <w:rPr>
          <w:rFonts w:ascii="Arial" w:hAnsi="Arial" w:cs="Arial"/>
          <w:sz w:val="22"/>
          <w:szCs w:val="22"/>
        </w:rPr>
        <w:t xml:space="preserve">phenotypic changes under urbanisation </w:t>
      </w:r>
      <w:r w:rsidR="008C6152" w:rsidRPr="00C1419B">
        <w:rPr>
          <w:rFonts w:ascii="Arial" w:hAnsi="Arial" w:cs="Arial"/>
          <w:sz w:val="22"/>
          <w:szCs w:val="22"/>
        </w:rPr>
        <w:fldChar w:fldCharType="begin"/>
      </w:r>
      <w:r w:rsidR="008C6152" w:rsidRPr="00C1419B">
        <w:rPr>
          <w:rFonts w:ascii="Arial" w:hAnsi="Arial" w:cs="Arial"/>
          <w:sz w:val="22"/>
          <w:szCs w:val="22"/>
        </w:rPr>
        <w:instrText xml:space="preserve"> ADDIN ZOTERO_ITEM CSL_CITATION {"citationID":"a2jDmiHm","properties":{"formattedCitation":"(Regacho and delBarco-Trillo, 2021)","plainCitation":"(Regacho and delBarco-Trillo, 2021)","noteIndex":0},"citationItems":[{"id":323,"uris":["http://zotero.org/users/local/lVrMvdUB/items/DCM2QUAF"],"itemData":{"id":323,"type":"article","abstract":"The expansion of urban environments and how animals may be affected by them are being increasingly investigated, leading to a surge in urban ecology studies. Many urban ecology studies involve a direct comparison between rural and urban populations, or the use of urban gradients along a continuum from rural to urban areas. The implicit, although not properly investigated, assumption in these rural vs urban comparisons is that the rural populations offer a control that represents a lack of the anthropogenic stressors affecting the urban populations. Here we used museum skulls from 14 rodent species to conduct two separate studies, measuring fluctuating asymmetry (FA) as a proxy of developmental stress to assess the effect of anthropogenic disturbance. First, we compared urban and rural specimens of house mice (Mus musculus) to validate our methodological approach. Second, we compared rural specimens from 14 rodent species collected during the last two centuries across Austria. We hypothesised that FA in rural populations has not increased over the last two centuries, which would support the use of rural populations as a proper control in rural vs urban comparisons. We found higher morphological asymmetry in urban populations of Mus musculus compared to rural populations, which is consistent with similar studies in other species. However, we did not find any significant increase in FA over time in rural populations for any of the studied species. This supports the common practice of using rural populations as a control in rural vs urban comparisons when assessing the effects of urbanisation.","DOI":"10.21203/rs.3.rs-795506/v1","note":"ISSN: 2693-5015","publisher":"Research Square","source":"Research Square","title":"Morphological Stability of Rural Populations Confirms Their Use As Controls in Urban Ecology Studies","URL":"https://www.researchsquare.com/article/rs-795506/v1","author":[{"family":"Regacho","given":"Tania"},{"family":"Trillo","given":"Javier","non-dropping-particle":"delBarco-"}],"accessed":{"date-parts":[["2026",4,5]]},"issued":{"date-parts":[["2021",9,13]]}}}],"schema":"https://github.com/citation-style-language/schema/raw/master/csl-citation.json"} </w:instrText>
      </w:r>
      <w:r w:rsidR="008C6152" w:rsidRPr="00C1419B">
        <w:rPr>
          <w:rFonts w:ascii="Arial" w:hAnsi="Arial" w:cs="Arial"/>
          <w:sz w:val="22"/>
          <w:szCs w:val="22"/>
        </w:rPr>
        <w:fldChar w:fldCharType="separate"/>
      </w:r>
      <w:r w:rsidR="008C6152" w:rsidRPr="00C1419B">
        <w:rPr>
          <w:rFonts w:ascii="Arial" w:hAnsi="Arial" w:cs="Arial"/>
          <w:sz w:val="22"/>
        </w:rPr>
        <w:t>(Regacho and delBarco-Trillo, 2021)</w:t>
      </w:r>
      <w:r w:rsidR="008C6152" w:rsidRPr="00C1419B">
        <w:rPr>
          <w:rFonts w:ascii="Arial" w:hAnsi="Arial" w:cs="Arial"/>
          <w:sz w:val="22"/>
          <w:szCs w:val="22"/>
        </w:rPr>
        <w:fldChar w:fldCharType="end"/>
      </w:r>
      <w:r w:rsidR="008C6152" w:rsidRPr="00C1419B">
        <w:rPr>
          <w:rFonts w:ascii="Arial" w:hAnsi="Arial" w:cs="Arial"/>
          <w:sz w:val="22"/>
          <w:szCs w:val="22"/>
        </w:rPr>
        <w:t>.</w:t>
      </w:r>
    </w:p>
    <w:p w14:paraId="0BF01890" w14:textId="04CBC8F2" w:rsidR="00D9663B" w:rsidRDefault="004D3DC9" w:rsidP="006D7D8E">
      <w:pPr>
        <w:spacing w:line="360" w:lineRule="auto"/>
        <w:jc w:val="both"/>
        <w:rPr>
          <w:rFonts w:ascii="Arial" w:hAnsi="Arial" w:cs="Arial"/>
          <w:sz w:val="22"/>
          <w:szCs w:val="22"/>
        </w:rPr>
      </w:pPr>
      <w:r w:rsidRPr="00C1419B">
        <w:rPr>
          <w:rFonts w:ascii="Arial" w:hAnsi="Arial" w:cs="Arial"/>
          <w:sz w:val="22"/>
          <w:szCs w:val="22"/>
        </w:rPr>
        <w:t xml:space="preserve">One mode by which </w:t>
      </w:r>
      <w:r w:rsidR="009263AC" w:rsidRPr="00C1419B">
        <w:rPr>
          <w:rFonts w:ascii="Arial" w:hAnsi="Arial" w:cs="Arial"/>
          <w:sz w:val="22"/>
          <w:szCs w:val="22"/>
        </w:rPr>
        <w:t>the relationship between humans and dogs</w:t>
      </w:r>
      <w:r w:rsidRPr="00C1419B">
        <w:rPr>
          <w:rFonts w:ascii="Arial" w:hAnsi="Arial" w:cs="Arial"/>
          <w:sz w:val="22"/>
          <w:szCs w:val="22"/>
        </w:rPr>
        <w:t xml:space="preserve"> was theorised to emerge is the self-domesticatio</w:t>
      </w:r>
      <w:r w:rsidR="00411DC7" w:rsidRPr="00C1419B">
        <w:rPr>
          <w:rFonts w:ascii="Arial" w:hAnsi="Arial" w:cs="Arial"/>
          <w:sz w:val="22"/>
          <w:szCs w:val="22"/>
        </w:rPr>
        <w:t xml:space="preserve">n </w:t>
      </w:r>
      <w:r w:rsidR="004A0A17" w:rsidRPr="00C1419B">
        <w:rPr>
          <w:rFonts w:ascii="Arial" w:hAnsi="Arial" w:cs="Arial"/>
          <w:sz w:val="22"/>
          <w:szCs w:val="22"/>
        </w:rPr>
        <w:t>(</w:t>
      </w:r>
      <w:r w:rsidRPr="00C1419B">
        <w:rPr>
          <w:rFonts w:ascii="Arial" w:hAnsi="Arial" w:cs="Arial"/>
          <w:sz w:val="22"/>
          <w:szCs w:val="22"/>
        </w:rPr>
        <w:t xml:space="preserve">or </w:t>
      </w:r>
      <w:r w:rsidR="002F757F" w:rsidRPr="00C1419B">
        <w:rPr>
          <w:rFonts w:ascii="Arial" w:hAnsi="Arial" w:cs="Arial"/>
          <w:sz w:val="22"/>
          <w:szCs w:val="22"/>
        </w:rPr>
        <w:t>‘campfire’</w:t>
      </w:r>
      <w:r w:rsidR="004A0A17" w:rsidRPr="00C1419B">
        <w:rPr>
          <w:rFonts w:ascii="Arial" w:hAnsi="Arial" w:cs="Arial"/>
          <w:sz w:val="22"/>
          <w:szCs w:val="22"/>
        </w:rPr>
        <w:t>)</w:t>
      </w:r>
      <w:r w:rsidR="002F757F" w:rsidRPr="00C1419B">
        <w:rPr>
          <w:rFonts w:ascii="Arial" w:hAnsi="Arial" w:cs="Arial"/>
          <w:sz w:val="22"/>
          <w:szCs w:val="22"/>
        </w:rPr>
        <w:t xml:space="preserve"> </w:t>
      </w:r>
      <w:r w:rsidR="009263AC" w:rsidRPr="00C1419B">
        <w:rPr>
          <w:rFonts w:ascii="Arial" w:hAnsi="Arial" w:cs="Arial"/>
          <w:sz w:val="22"/>
          <w:szCs w:val="22"/>
        </w:rPr>
        <w:t>hypothesis</w:t>
      </w:r>
      <w:r w:rsidR="003124D0" w:rsidRPr="00C1419B">
        <w:rPr>
          <w:rFonts w:ascii="Arial" w:hAnsi="Arial" w:cs="Arial"/>
          <w:sz w:val="22"/>
          <w:szCs w:val="22"/>
        </w:rPr>
        <w:t xml:space="preserve">, wherein </w:t>
      </w:r>
      <w:r w:rsidR="004A0A17" w:rsidRPr="00C1419B">
        <w:rPr>
          <w:rFonts w:ascii="Arial" w:hAnsi="Arial" w:cs="Arial"/>
          <w:sz w:val="22"/>
          <w:szCs w:val="22"/>
        </w:rPr>
        <w:t xml:space="preserve">less fearful wolves capitalised on </w:t>
      </w:r>
      <w:r w:rsidR="00411DC7" w:rsidRPr="00C1419B">
        <w:rPr>
          <w:rFonts w:ascii="Arial" w:hAnsi="Arial" w:cs="Arial"/>
          <w:sz w:val="22"/>
          <w:szCs w:val="22"/>
        </w:rPr>
        <w:t>excess food at human sites</w:t>
      </w:r>
      <w:r w:rsidR="00252C7F" w:rsidRPr="00C1419B">
        <w:rPr>
          <w:rFonts w:ascii="Arial" w:hAnsi="Arial" w:cs="Arial"/>
          <w:sz w:val="22"/>
          <w:szCs w:val="22"/>
        </w:rPr>
        <w:t xml:space="preserve"> </w:t>
      </w:r>
      <w:r w:rsidR="00D716AA" w:rsidRPr="00C1419B">
        <w:rPr>
          <w:rFonts w:ascii="Arial" w:hAnsi="Arial" w:cs="Arial"/>
          <w:sz w:val="22"/>
          <w:szCs w:val="22"/>
        </w:rPr>
        <w:fldChar w:fldCharType="begin"/>
      </w:r>
      <w:r w:rsidR="00DD5C39">
        <w:rPr>
          <w:rFonts w:ascii="Arial" w:hAnsi="Arial" w:cs="Arial"/>
          <w:sz w:val="22"/>
          <w:szCs w:val="22"/>
        </w:rPr>
        <w:instrText xml:space="preserve"> ADDIN ZOTERO_ITEM CSL_CITATION {"citationID":"fHFAImqH","properties":{"formattedCitation":"(Freedman, Lohmueller and Wayne, 2016; Pierotti and Fogg, 2018)","plainCitation":"(Freedman, Lohmueller and Wayne, 2016; Pierotti and Fogg, 2018)","noteIndex":0},"citationItems":[{"id":334,"uris":["http://zotero.org/users/local/lVrMvdUB/items/JK72PLXI"],"itemData":{"id":334,"type":"article-journal","abstract":"The dog is our oldest domesticate and has experienced a wide variety of demographic histories, including a bottleneck associated with domestication and individual bottlenecks associated with the formation of modern breeds. Admixture with gray wolves, and among dog breeds and populations, has also occurred throughout its history. Likewise, the intensity and focus of selection have varied, from an initial focus on traits enhancing cohabitation with humans, to more directed selection on specific phenotypic characteristics and behaviors. In this review, we summarize and synthesize genetic findings from genome-wide and complete genome studies that document the genomic consequences of demography and selection, including the effects on adaptive and deleterious variation. Consistent with the evolutionary history of the dog, signals of natural and artificial selection are evident in the dog genome. However, conclusions from studies of positive selection are fraught with the problem of false positives given that demographic history is often not taken into account.","container-title":"Annual Review of Ecology, Evolution, and Systematics","DOI":"10.1146/annurev-ecolsys-121415-032155","ISSN":"1543-592X, 1545-2069","issue":"Volume 47, 2016","language":"en","page":"73-96","publisher":"Annual Reviews","source":"www.annualreviews.org","title":"Evolutionary History, Selective Sweeps, and Deleterious Variation in the Dog","volume":"47","author":[{"family":"Freedman","given":"Adam H."},{"family":"Lohmueller","given":"Kirk E."},{"family":"Wayne","given":"Robert K."}],"issued":{"date-parts":[["2016",11,1]]}}},{"id":325,"uris":["http://zotero.org/users/local/lVrMvdUB/items/7QK9XK4F"],"itemData":{"id":325,"type":"article-journal","container-title":"Ethnobiology Letters","ISSN":"2159-8126","issue":"2","page":"247-249","publisher":"Society of Ethnobiology","source":"JSTOR","title":"Review of The First Domestication: How Wolves and Humans Coevolved","title-short":"Review of The First Domestication","volume":"9","reviewed-author":[{"family":"Anderson","given":"Eugene N."}],"author":[{"family":"Pierotti","given":"Raymond"},{"family":"Fogg","given":"Brandy R."}],"issued":{"date-parts":[["2018"]]}}}],"schema":"https://github.com/citation-style-language/schema/raw/master/csl-citation.json"} </w:instrText>
      </w:r>
      <w:r w:rsidR="00D716AA" w:rsidRPr="00C1419B">
        <w:rPr>
          <w:rFonts w:ascii="Arial" w:hAnsi="Arial" w:cs="Arial"/>
          <w:sz w:val="22"/>
          <w:szCs w:val="22"/>
        </w:rPr>
        <w:fldChar w:fldCharType="separate"/>
      </w:r>
      <w:r w:rsidR="00DD5C39" w:rsidRPr="00DD5C39">
        <w:rPr>
          <w:rFonts w:ascii="Arial" w:hAnsi="Arial" w:cs="Arial"/>
          <w:sz w:val="22"/>
        </w:rPr>
        <w:t>(Freedman, Lohmueller and Wayne, 2016; Pierotti and Fogg, 2018)</w:t>
      </w:r>
      <w:r w:rsidR="00D716AA" w:rsidRPr="00C1419B">
        <w:rPr>
          <w:rFonts w:ascii="Arial" w:hAnsi="Arial" w:cs="Arial"/>
          <w:sz w:val="22"/>
          <w:szCs w:val="22"/>
        </w:rPr>
        <w:fldChar w:fldCharType="end"/>
      </w:r>
      <w:r w:rsidR="00137E31" w:rsidRPr="00C1419B">
        <w:rPr>
          <w:rFonts w:ascii="Arial" w:hAnsi="Arial" w:cs="Arial"/>
          <w:sz w:val="22"/>
          <w:szCs w:val="22"/>
        </w:rPr>
        <w:t xml:space="preserve">. </w:t>
      </w:r>
      <w:r w:rsidR="00856DFA" w:rsidRPr="00C1419B">
        <w:rPr>
          <w:rFonts w:ascii="Arial" w:hAnsi="Arial" w:cs="Arial"/>
          <w:sz w:val="22"/>
          <w:szCs w:val="22"/>
        </w:rPr>
        <w:t xml:space="preserve">This </w:t>
      </w:r>
      <w:r w:rsidR="00AC3013" w:rsidRPr="00C1419B">
        <w:rPr>
          <w:rFonts w:ascii="Arial" w:hAnsi="Arial" w:cs="Arial"/>
          <w:sz w:val="22"/>
          <w:szCs w:val="22"/>
        </w:rPr>
        <w:t xml:space="preserve">was proposed to have the combined impact of niche partitioning to allow for </w:t>
      </w:r>
      <w:r w:rsidR="00AC3013" w:rsidRPr="00C1419B">
        <w:rPr>
          <w:rFonts w:ascii="Arial" w:hAnsi="Arial" w:cs="Arial"/>
          <w:sz w:val="22"/>
          <w:szCs w:val="22"/>
        </w:rPr>
        <w:lastRenderedPageBreak/>
        <w:t xml:space="preserve">sympatric speciation and </w:t>
      </w:r>
      <w:r w:rsidR="00585FF4" w:rsidRPr="00C1419B">
        <w:rPr>
          <w:rFonts w:ascii="Arial" w:hAnsi="Arial" w:cs="Arial"/>
          <w:sz w:val="22"/>
          <w:szCs w:val="22"/>
        </w:rPr>
        <w:t xml:space="preserve">placing selection pressure on wolves </w:t>
      </w:r>
      <w:r w:rsidR="001D1797" w:rsidRPr="00C1419B">
        <w:rPr>
          <w:rFonts w:ascii="Arial" w:hAnsi="Arial" w:cs="Arial"/>
          <w:sz w:val="22"/>
          <w:szCs w:val="22"/>
        </w:rPr>
        <w:t>for</w:t>
      </w:r>
      <w:r w:rsidR="00EA6338" w:rsidRPr="00C1419B">
        <w:rPr>
          <w:rFonts w:ascii="Arial" w:hAnsi="Arial" w:cs="Arial"/>
          <w:sz w:val="22"/>
          <w:szCs w:val="22"/>
        </w:rPr>
        <w:t xml:space="preserve"> </w:t>
      </w:r>
      <w:r w:rsidR="00B6286E" w:rsidRPr="00C1419B">
        <w:rPr>
          <w:rFonts w:ascii="Arial" w:hAnsi="Arial" w:cs="Arial"/>
          <w:sz w:val="22"/>
          <w:szCs w:val="22"/>
        </w:rPr>
        <w:t xml:space="preserve">increased tameness. </w:t>
      </w:r>
      <w:r w:rsidR="005C0D89" w:rsidRPr="00C1419B">
        <w:rPr>
          <w:rFonts w:ascii="Arial" w:hAnsi="Arial" w:cs="Arial"/>
          <w:sz w:val="22"/>
          <w:szCs w:val="22"/>
        </w:rPr>
        <w:t>It has been</w:t>
      </w:r>
      <w:r w:rsidR="005C0D89">
        <w:rPr>
          <w:rFonts w:ascii="Arial" w:hAnsi="Arial" w:cs="Arial"/>
          <w:sz w:val="22"/>
          <w:szCs w:val="22"/>
        </w:rPr>
        <w:t xml:space="preserve"> proposed that modern urban animals may be under similar selection pressures as these palaeolithic wolves</w:t>
      </w:r>
      <w:r w:rsidR="00B634C8">
        <w:rPr>
          <w:rFonts w:ascii="Arial" w:hAnsi="Arial" w:cs="Arial"/>
          <w:sz w:val="22"/>
          <w:szCs w:val="22"/>
        </w:rPr>
        <w:t xml:space="preserve">, with some species exhibiting characteristics listed </w:t>
      </w:r>
      <w:r w:rsidR="00EB7E39">
        <w:rPr>
          <w:rFonts w:ascii="Arial" w:hAnsi="Arial" w:cs="Arial"/>
          <w:sz w:val="22"/>
          <w:szCs w:val="22"/>
        </w:rPr>
        <w:t>in the</w:t>
      </w:r>
      <w:r w:rsidR="00B634C8">
        <w:rPr>
          <w:rFonts w:ascii="Arial" w:hAnsi="Arial" w:cs="Arial"/>
          <w:sz w:val="22"/>
          <w:szCs w:val="22"/>
        </w:rPr>
        <w:t xml:space="preserve"> “domestication syndrome”. </w:t>
      </w:r>
      <w:r w:rsidR="00DB7080">
        <w:rPr>
          <w:rFonts w:ascii="Arial" w:hAnsi="Arial" w:cs="Arial"/>
          <w:sz w:val="22"/>
          <w:szCs w:val="22"/>
        </w:rPr>
        <w:t>This syndrome consists of a suit of traits</w:t>
      </w:r>
      <w:r w:rsidR="00EB7E39">
        <w:rPr>
          <w:rFonts w:ascii="Arial" w:hAnsi="Arial" w:cs="Arial"/>
          <w:sz w:val="22"/>
          <w:szCs w:val="22"/>
        </w:rPr>
        <w:t>, some of which date back to Darwin,</w:t>
      </w:r>
      <w:r w:rsidR="00DB7080">
        <w:rPr>
          <w:rFonts w:ascii="Arial" w:hAnsi="Arial" w:cs="Arial"/>
          <w:sz w:val="22"/>
          <w:szCs w:val="22"/>
        </w:rPr>
        <w:t xml:space="preserve"> including increased docility</w:t>
      </w:r>
      <w:r w:rsidR="00EE3B64">
        <w:rPr>
          <w:rFonts w:ascii="Arial" w:hAnsi="Arial" w:cs="Arial"/>
          <w:sz w:val="22"/>
          <w:szCs w:val="22"/>
        </w:rPr>
        <w:t>, smaller teeth, altered pigmentation and decreased cranial capacity</w:t>
      </w:r>
      <w:r w:rsidR="0092366D">
        <w:rPr>
          <w:rFonts w:ascii="Arial" w:hAnsi="Arial" w:cs="Arial"/>
          <w:sz w:val="22"/>
          <w:szCs w:val="22"/>
        </w:rPr>
        <w:t xml:space="preserve"> (henceforth CC)</w:t>
      </w:r>
      <w:r w:rsidR="00E52093">
        <w:rPr>
          <w:rFonts w:ascii="Arial" w:hAnsi="Arial" w:cs="Arial"/>
          <w:sz w:val="22"/>
          <w:szCs w:val="22"/>
        </w:rPr>
        <w:t xml:space="preserve"> </w:t>
      </w:r>
      <w:r w:rsidR="00E52093">
        <w:rPr>
          <w:rFonts w:ascii="Arial" w:hAnsi="Arial" w:cs="Arial"/>
          <w:sz w:val="22"/>
          <w:szCs w:val="22"/>
        </w:rPr>
        <w:fldChar w:fldCharType="begin"/>
      </w:r>
      <w:r w:rsidR="00E52093">
        <w:rPr>
          <w:rFonts w:ascii="Arial" w:hAnsi="Arial" w:cs="Arial"/>
          <w:sz w:val="22"/>
          <w:szCs w:val="22"/>
        </w:rPr>
        <w:instrText xml:space="preserve"> ADDIN ZOTERO_ITEM CSL_CITATION {"citationID":"LA8WNUur","properties":{"formattedCitation":"(Wilkins, Wrangham and Fitch, 2014)","plainCitation":"(Wilkins, Wrangham and Fitch, 2014)","noteIndex":0},"citationItems":[{"id":181,"uris":["http://zotero.org/users/local/lVrMvdUB/items/ZZWC5AF3"],"itemData":{"id":181,"type":"article-journal","abstract":"Charles Darwin, while trying to devise a general theory of heredity from the observations of animal and plant breeders, discovered that domesticated mammals possess a distinctive and unusual suite of heritable traits not seen in their wild progenitors. Some of these traits also appear in domesticated birds and fish. The origin of Darwin’s “domestication syndrome” has remained a conundrum for more than 140 years. Most explanations focus on particular traits, while neglecting others, or on the possible selective factors involved in domestication rather than the underlying developmental and genetic causes of these traits. Here, we propose that the domestication syndrome results predominantly from mild neural crest cell deficits during embryonic development. Most of the modified traits, both morphological and physiological, can be readily explained as direct consequences of such deficiencies, while other traits are explicable as indirect consequences. We first show how the hypothesis can account for the multiple, apparently unrelated traits of the syndrome and then explore its genetic dimensions and predictions, reviewing the available genetic evidence. The article concludes with a brief discussion of some genetic and developmental questions raised by the idea, along with specific predictions and experimental tests.","container-title":"Genetics","DOI":"10.1534/genetics.114.165423","ISSN":"0016-6731","issue":"3","journalAbbreviation":"Genetics","page":"795-808","PMID":"25024034","PMCID":"PMC4096361","source":"PubMed Central","title":"The “Domestication Syndrome” in Mammals: A Unified Explanation Based on Neural Crest Cell Behavior and Genetics","title-short":"The “Domestication Syndrome” in Mammals","volume":"197","author":[{"family":"Wilkins","given":"Adam S."},{"family":"Wrangham","given":"Richard W."},{"family":"Fitch","given":"W. Tecumseh"}],"issued":{"date-parts":[["2014",7]]}}}],"schema":"https://github.com/citation-style-language/schema/raw/master/csl-citation.json"} </w:instrText>
      </w:r>
      <w:r w:rsidR="00E52093">
        <w:rPr>
          <w:rFonts w:ascii="Arial" w:hAnsi="Arial" w:cs="Arial"/>
          <w:sz w:val="22"/>
          <w:szCs w:val="22"/>
        </w:rPr>
        <w:fldChar w:fldCharType="separate"/>
      </w:r>
      <w:r w:rsidR="00E52093" w:rsidRPr="00E52093">
        <w:rPr>
          <w:rFonts w:ascii="Arial" w:hAnsi="Arial" w:cs="Arial"/>
          <w:sz w:val="22"/>
        </w:rPr>
        <w:t>(Wilkins, Wrangham and Fitch, 2014)</w:t>
      </w:r>
      <w:r w:rsidR="00E52093">
        <w:rPr>
          <w:rFonts w:ascii="Arial" w:hAnsi="Arial" w:cs="Arial"/>
          <w:sz w:val="22"/>
          <w:szCs w:val="22"/>
        </w:rPr>
        <w:fldChar w:fldCharType="end"/>
      </w:r>
      <w:r w:rsidR="00EE3B64">
        <w:rPr>
          <w:rFonts w:ascii="Arial" w:hAnsi="Arial" w:cs="Arial"/>
          <w:sz w:val="22"/>
          <w:szCs w:val="22"/>
        </w:rPr>
        <w:t>.</w:t>
      </w:r>
      <w:r w:rsidR="00177D3C">
        <w:rPr>
          <w:rFonts w:ascii="Arial" w:hAnsi="Arial" w:cs="Arial"/>
          <w:sz w:val="22"/>
          <w:szCs w:val="22"/>
        </w:rPr>
        <w:t xml:space="preserve"> The seminal silver fox breeding experiment found support for the syndrome where selection purely on tameness coincided with such phenotypic changes</w:t>
      </w:r>
      <w:r w:rsidR="00CF36AC">
        <w:rPr>
          <w:rFonts w:ascii="Arial" w:hAnsi="Arial" w:cs="Arial"/>
          <w:sz w:val="22"/>
          <w:szCs w:val="22"/>
        </w:rPr>
        <w:t xml:space="preserve"> </w:t>
      </w:r>
      <w:r w:rsidR="00CF36AC">
        <w:rPr>
          <w:rFonts w:ascii="Arial" w:hAnsi="Arial" w:cs="Arial"/>
          <w:sz w:val="22"/>
          <w:szCs w:val="22"/>
        </w:rPr>
        <w:fldChar w:fldCharType="begin"/>
      </w:r>
      <w:r w:rsidR="00194BB6">
        <w:rPr>
          <w:rFonts w:ascii="Arial" w:hAnsi="Arial" w:cs="Arial"/>
          <w:sz w:val="22"/>
          <w:szCs w:val="22"/>
        </w:rPr>
        <w:instrText xml:space="preserve"> ADDIN ZOTERO_ITEM CSL_CITATION {"citationID":"sOHm7nhz","properties":{"formattedCitation":"(Dugatkin, 2020; Lord {\\i{}et al.}, 2020)","plainCitation":"(Dugatkin, 2020; Lord et al., 2020)","dontUpdate":true,"noteIndex":0},"citationItems":[{"id":342,"uris":["http://zotero.org/users/local/lVrMvdUB/items/S7HJGCSQ"],"itemData":{"id":342,"type":"article-journal","abstract":"For the last sixty years, a team of Russian geneticists have been running one of the most important biology experiments of the 20th, and now 21st, century. Each year they have selected the calmest foxes—foxes that are most prosocial to humans—to mimic the early stages of domestication. After providing an overview of how the silver fox domestication study began, I will discuss: 1) work on social cognition in the domesticated silver foxes, 2) work on the molecular genetics of domestication in the silver foxes, including work on changes in allele frequencies and changes in gene expression patterns, 3) a new hypothesis for how selection on tameness leads to the domestication syndrome via changes in the number and migration patterns of neural crest cells very early on in development, and 4) how the silver fox domestication experiment has led to new hypotheses about self-domestication in primates, including humans.","container-title":"Resonance","DOI":"10.1007/s12045-020-1014-y","ISSN":"0973-712X","issue":"7","journalAbbreviation":"Reson","language":"en","page":"987-1000","source":"Springer Link","title":"The Silver Fox Domestication Experiment","volume":"25","author":[{"family":"Dugatkin","given":"Lee Alan"}],"issued":{"date-parts":[["2020",7,1]]}}},{"id":"D0yDoGV3/ESpoe9xv","uris":["http://zotero.org/users/local/lVrMvdUB/items/IVBMLRLJ"],"itemData":{"id":336,"type":"article-journal","abstract":"&lt;p&gt;The Russian Farm-Fox Experiment is the best known experimental study in animal domestication. By subjecting a population of foxes to selection for tameness alone, Dimitry Belyaev generated foxes that possessed a suite of characteristics that mimicked those found across domesticated species. This ‘domestication syndrome' has been a central focus of research into the biological pathways modified during domestication. Here, we chart the origins of Belyaev's foxes in eastern Canada and critically assess the appearance of domestication syndrome traits across animal domesticates. Our results suggest that both the conclusions of the Farm-Fox Experiment and the ubiquity of domestication syndrome have been overstated. To understand the process of domestication requires a more comprehensive approach focused on essential adaptations to human-modified environments.&lt;/p&gt;","container-title":"Trends in Ecology &amp; Evolution","DOI":"10.1016/j.tree.2019.10.011","ISSN":"0169-5347","issue":"2","journalAbbreviation":"Trends in Ecology &amp; Evolution","language":"English","page":"125-136","PMID":"31810775","publisher":"Elsevier","source":"www.cell.com","title":"The History of Farm Foxes Undermines the Animal Domestication Syndrome","volume":"35","author":[{"family":"Lord","given":"Kathryn A."},{"family":"Larson","given":"Greger"},{"family":"Coppinger","given":"Raymond P."},{"family":"Karlsson","given":"Elinor K."}],"issued":{"date-parts":[["2020",2,1]]}}}],"schema":"https://github.com/citation-style-language/schema/raw/master/csl-citation.json"} </w:instrText>
      </w:r>
      <w:r w:rsidR="00CF36AC">
        <w:rPr>
          <w:rFonts w:ascii="Arial" w:hAnsi="Arial" w:cs="Arial"/>
          <w:sz w:val="22"/>
          <w:szCs w:val="22"/>
        </w:rPr>
        <w:fldChar w:fldCharType="separate"/>
      </w:r>
      <w:r w:rsidR="00A115EA" w:rsidRPr="00A115EA">
        <w:rPr>
          <w:rFonts w:ascii="Arial" w:hAnsi="Arial" w:cs="Arial"/>
          <w:kern w:val="0"/>
          <w:sz w:val="22"/>
        </w:rPr>
        <w:t>(Dugatkin, 2020;</w:t>
      </w:r>
      <w:r w:rsidR="00A115EA">
        <w:rPr>
          <w:rFonts w:ascii="Arial" w:hAnsi="Arial" w:cs="Arial"/>
          <w:kern w:val="0"/>
          <w:sz w:val="22"/>
        </w:rPr>
        <w:t xml:space="preserve"> for critiques see also:</w:t>
      </w:r>
      <w:r w:rsidR="00A115EA" w:rsidRPr="00A115EA">
        <w:rPr>
          <w:rFonts w:ascii="Arial" w:hAnsi="Arial" w:cs="Arial"/>
          <w:kern w:val="0"/>
          <w:sz w:val="22"/>
        </w:rPr>
        <w:t xml:space="preserve"> Lord </w:t>
      </w:r>
      <w:r w:rsidR="00A115EA" w:rsidRPr="00A115EA">
        <w:rPr>
          <w:rFonts w:ascii="Arial" w:hAnsi="Arial" w:cs="Arial"/>
          <w:i/>
          <w:iCs/>
          <w:kern w:val="0"/>
          <w:sz w:val="22"/>
        </w:rPr>
        <w:t>et al.</w:t>
      </w:r>
      <w:r w:rsidR="00A115EA" w:rsidRPr="00A115EA">
        <w:rPr>
          <w:rFonts w:ascii="Arial" w:hAnsi="Arial" w:cs="Arial"/>
          <w:kern w:val="0"/>
          <w:sz w:val="22"/>
        </w:rPr>
        <w:t>, 2020)</w:t>
      </w:r>
      <w:r w:rsidR="00CF36AC">
        <w:rPr>
          <w:rFonts w:ascii="Arial" w:hAnsi="Arial" w:cs="Arial"/>
          <w:sz w:val="22"/>
          <w:szCs w:val="22"/>
        </w:rPr>
        <w:fldChar w:fldCharType="end"/>
      </w:r>
      <w:r w:rsidR="00177D3C">
        <w:rPr>
          <w:rFonts w:ascii="Arial" w:hAnsi="Arial" w:cs="Arial"/>
          <w:sz w:val="22"/>
          <w:szCs w:val="22"/>
        </w:rPr>
        <w:t>.</w:t>
      </w:r>
      <w:r w:rsidR="00EE3B64">
        <w:rPr>
          <w:rFonts w:ascii="Arial" w:hAnsi="Arial" w:cs="Arial"/>
          <w:sz w:val="22"/>
          <w:szCs w:val="22"/>
        </w:rPr>
        <w:t xml:space="preserve"> </w:t>
      </w:r>
      <w:r w:rsidR="00151730">
        <w:rPr>
          <w:rFonts w:ascii="Arial" w:hAnsi="Arial" w:cs="Arial"/>
          <w:sz w:val="22"/>
          <w:szCs w:val="22"/>
        </w:rPr>
        <w:t xml:space="preserve">Synanthropes are organisms that </w:t>
      </w:r>
      <w:r w:rsidR="00F87666">
        <w:rPr>
          <w:rFonts w:ascii="Arial" w:hAnsi="Arial" w:cs="Arial"/>
          <w:sz w:val="22"/>
          <w:szCs w:val="22"/>
        </w:rPr>
        <w:t>are associated with urban landscapes, and have been theorised to represent a step in the domestication process</w:t>
      </w:r>
      <w:r w:rsidR="002E3077">
        <w:rPr>
          <w:rFonts w:ascii="Arial" w:hAnsi="Arial" w:cs="Arial"/>
          <w:sz w:val="22"/>
          <w:szCs w:val="22"/>
        </w:rPr>
        <w:t xml:space="preserve"> </w:t>
      </w:r>
      <w:r w:rsidR="002E3077">
        <w:rPr>
          <w:rFonts w:ascii="Arial" w:hAnsi="Arial" w:cs="Arial"/>
          <w:sz w:val="22"/>
          <w:szCs w:val="22"/>
        </w:rPr>
        <w:fldChar w:fldCharType="begin"/>
      </w:r>
      <w:r w:rsidR="00A53D3F">
        <w:rPr>
          <w:rFonts w:ascii="Arial" w:hAnsi="Arial" w:cs="Arial"/>
          <w:sz w:val="22"/>
          <w:szCs w:val="22"/>
        </w:rPr>
        <w:instrText xml:space="preserve"> ADDIN ZOTERO_ITEM CSL_CITATION {"citationID":"oQLmfZsA","properties":{"formattedCitation":"(Leach, 2007)","plainCitation":"(Leach, 2007)","noteIndex":0},"citationItems":[{"id":344,"uris":["http://zotero.org/users/local/lVrMvdUB/items/Q6WXKZ8V"],"itemData":{"id":344,"type":"chapter","abstract":"The active role of humans in the long history of domestication has been stressed in the debate over genetic engineering. By the time the third stage began, human control over animals seemed paramount, although every step to increased productivity was accompanied by unforeseen consequences that had to be culled. Unconscious selection is more often used for the selective pressures brought to bear on animals and plants by placing them in a human modified environment and exposing them to particular systems of husbandry. Examination of the role of unintentional human-influenced selection in the domestication of cereals was extended to several other plant types in the 1980s. Synanthropic selection occurs where a species is attracted to the highly modified environment that surrounds humans. The wolf’s habit of traveling in a pack can be seen as a preadaptation for migration with a human group.","container-title":"Where the Wild Things Are Now: Domestication Reconsidered","note":"number-of-pages: 29","page":"71-95","publisher":"Berg Publishers","publisher-place":"Oxford, UK","title":"Selection and the Unforeseen Consequences of Domestication","author":[{"family":"Leach","given":"Helen M."}],"issued":{"date-parts":[["2007"]]}}}],"schema":"https://github.com/citation-style-language/schema/raw/master/csl-citation.json"} </w:instrText>
      </w:r>
      <w:r w:rsidR="002E3077">
        <w:rPr>
          <w:rFonts w:ascii="Arial" w:hAnsi="Arial" w:cs="Arial"/>
          <w:sz w:val="22"/>
          <w:szCs w:val="22"/>
        </w:rPr>
        <w:fldChar w:fldCharType="separate"/>
      </w:r>
      <w:r w:rsidR="002E3077" w:rsidRPr="002E3077">
        <w:rPr>
          <w:rFonts w:ascii="Arial" w:hAnsi="Arial" w:cs="Arial"/>
          <w:sz w:val="22"/>
        </w:rPr>
        <w:t>(Leach, 2007)</w:t>
      </w:r>
      <w:r w:rsidR="002E3077">
        <w:rPr>
          <w:rFonts w:ascii="Arial" w:hAnsi="Arial" w:cs="Arial"/>
          <w:sz w:val="22"/>
          <w:szCs w:val="22"/>
        </w:rPr>
        <w:fldChar w:fldCharType="end"/>
      </w:r>
      <w:r w:rsidR="00F87666">
        <w:rPr>
          <w:rFonts w:ascii="Arial" w:hAnsi="Arial" w:cs="Arial"/>
          <w:sz w:val="22"/>
          <w:szCs w:val="22"/>
        </w:rPr>
        <w:t xml:space="preserve">. </w:t>
      </w:r>
      <w:r w:rsidR="00804175">
        <w:rPr>
          <w:rFonts w:ascii="Arial" w:hAnsi="Arial" w:cs="Arial"/>
          <w:sz w:val="22"/>
          <w:szCs w:val="22"/>
        </w:rPr>
        <w:t>T</w:t>
      </w:r>
      <w:r w:rsidR="000845D8">
        <w:rPr>
          <w:rFonts w:ascii="Arial" w:hAnsi="Arial" w:cs="Arial"/>
          <w:sz w:val="22"/>
          <w:szCs w:val="22"/>
        </w:rPr>
        <w:t xml:space="preserve">o test this hypothesis, several studies have attempted to measure traits associated with domestication </w:t>
      </w:r>
      <w:r w:rsidR="00177D3C">
        <w:rPr>
          <w:rFonts w:ascii="Arial" w:hAnsi="Arial" w:cs="Arial"/>
          <w:sz w:val="22"/>
          <w:szCs w:val="22"/>
        </w:rPr>
        <w:t>syndrome in wild urban populations</w:t>
      </w:r>
      <w:r w:rsidR="0054345F">
        <w:rPr>
          <w:rFonts w:ascii="Arial" w:hAnsi="Arial" w:cs="Arial"/>
          <w:sz w:val="22"/>
          <w:szCs w:val="22"/>
        </w:rPr>
        <w:t>, with particular attention paid to synanthropic mammals such as racoons and foxes</w:t>
      </w:r>
      <w:r w:rsidR="002C34BC">
        <w:rPr>
          <w:rFonts w:ascii="Arial" w:hAnsi="Arial" w:cs="Arial"/>
          <w:sz w:val="22"/>
          <w:szCs w:val="22"/>
        </w:rPr>
        <w:t xml:space="preserve"> </w:t>
      </w:r>
      <w:r w:rsidR="002C34BC">
        <w:rPr>
          <w:rFonts w:ascii="Arial" w:hAnsi="Arial" w:cs="Arial"/>
          <w:sz w:val="22"/>
          <w:szCs w:val="22"/>
        </w:rPr>
        <w:fldChar w:fldCharType="begin"/>
      </w:r>
      <w:r w:rsidR="002C34BC">
        <w:rPr>
          <w:rFonts w:ascii="Arial" w:hAnsi="Arial" w:cs="Arial"/>
          <w:sz w:val="22"/>
          <w:szCs w:val="22"/>
        </w:rPr>
        <w:instrText xml:space="preserve"> ADDIN ZOTERO_ITEM CSL_CITATION {"citationID":"BXrS70Jh","properties":{"formattedCitation":"(Parsons {\\i{}et al.}, 2020)","plainCitation":"(Parsons et al., 2020)","noteIndex":0},"citationItems":[{"id":16,"uris":["http://zotero.org/users/local/lVrMvdUB/items/FKSVIDLR"],"itemData":{"id":16,"type":"article-journal","abstract":"Human activity is drastically altering the habitat use of natural populations. This has been documented as a driver of phenotypic divergence in a number of wild animal populations. Here, we show that urban and rural populations of red foxes (Vulpes vulpes) from London and surrounding boroughs are divergent in skull traits. These changes are primarily found to be involved with snout length, with urban individuals tending to have shorter and wider muzzles relative to rural individuals, smaller braincases and reduced sexual dimorphism. Changes were widespread and related to muscle attachment sites and thus are likely driven by differing biomechanical demands of feeding or cognition between habitats. Through extensive sampling of the genus Vulpes, we found no support for phylogenetic effects on skull morphology, but patterns of divergence found between urban and rural habitats in V. vulpes quantitatively aligned with macroevolutionary divergence between species. The patterns of skull divergence between urban and rural habitats matched the description of morphological changes that can occur during domestication. Specifically, urban populations of foxes show variation consistent with ‘domestication syndrome’. Therefore, we suggest that occurrences of phenotypic divergence in relation to human activity, while interesting themselves, also have the potential to inform us of the conditions and mechanisms that could initiate domestication. Finally, this also suggests that patterns of domestication may be developmentally biased towards larger patterns of interspecific divergence.","container-title":"Proceedings of the Royal Society B: Biological Sciences","DOI":"10.1098/rspb.2020.0763","issue":"1928","page":"20200763","publisher":"Royal Society","source":"royalsocietypublishing.org (Atypon)","title":"Skull morphology diverges between urban and rural populations of red foxes mirroring patterns of domestication and macroevolution","volume":"287","author":[{"family":"Parsons","given":"K. J."},{"family":"Rigg","given":"Anders"},{"family":"Conith","given":"A. J."},{"family":"Kitchener","given":"A. C."},{"family":"Harris","given":"S."},{"family":"Zhu","given":"Haoyu"}],"issued":{"date-parts":[["2020",6,3]]}}}],"schema":"https://github.com/citation-style-language/schema/raw/master/csl-citation.json"} </w:instrText>
      </w:r>
      <w:r w:rsidR="002C34BC">
        <w:rPr>
          <w:rFonts w:ascii="Arial" w:hAnsi="Arial" w:cs="Arial"/>
          <w:sz w:val="22"/>
          <w:szCs w:val="22"/>
        </w:rPr>
        <w:fldChar w:fldCharType="separate"/>
      </w:r>
      <w:r w:rsidR="002C34BC" w:rsidRPr="002C34BC">
        <w:rPr>
          <w:rFonts w:ascii="Arial" w:hAnsi="Arial" w:cs="Arial"/>
          <w:kern w:val="0"/>
          <w:sz w:val="22"/>
        </w:rPr>
        <w:t xml:space="preserve">(Parsons </w:t>
      </w:r>
      <w:r w:rsidR="002C34BC" w:rsidRPr="002C34BC">
        <w:rPr>
          <w:rFonts w:ascii="Arial" w:hAnsi="Arial" w:cs="Arial"/>
          <w:i/>
          <w:iCs/>
          <w:kern w:val="0"/>
          <w:sz w:val="22"/>
        </w:rPr>
        <w:t>et al.</w:t>
      </w:r>
      <w:r w:rsidR="002C34BC" w:rsidRPr="002C34BC">
        <w:rPr>
          <w:rFonts w:ascii="Arial" w:hAnsi="Arial" w:cs="Arial"/>
          <w:kern w:val="0"/>
          <w:sz w:val="22"/>
        </w:rPr>
        <w:t>, 2020)</w:t>
      </w:r>
      <w:r w:rsidR="002C34BC">
        <w:rPr>
          <w:rFonts w:ascii="Arial" w:hAnsi="Arial" w:cs="Arial"/>
          <w:sz w:val="22"/>
          <w:szCs w:val="22"/>
        </w:rPr>
        <w:fldChar w:fldCharType="end"/>
      </w:r>
      <w:r w:rsidR="0054345F">
        <w:rPr>
          <w:rFonts w:ascii="Arial" w:hAnsi="Arial" w:cs="Arial"/>
          <w:sz w:val="22"/>
          <w:szCs w:val="22"/>
        </w:rPr>
        <w:t xml:space="preserve">. </w:t>
      </w:r>
    </w:p>
    <w:p w14:paraId="247A4CFE" w14:textId="25AF187B" w:rsidR="006556B3" w:rsidRDefault="00A94CC8" w:rsidP="006D7D8E">
      <w:pPr>
        <w:spacing w:line="360" w:lineRule="auto"/>
        <w:jc w:val="both"/>
        <w:rPr>
          <w:rFonts w:ascii="Arial" w:hAnsi="Arial" w:cs="Arial"/>
          <w:sz w:val="22"/>
          <w:szCs w:val="22"/>
        </w:rPr>
      </w:pPr>
      <w:r>
        <w:rPr>
          <w:rFonts w:ascii="Arial" w:hAnsi="Arial" w:cs="Arial"/>
          <w:sz w:val="22"/>
          <w:szCs w:val="22"/>
        </w:rPr>
        <w:t>Conversely,</w:t>
      </w:r>
      <w:r w:rsidR="00483262">
        <w:rPr>
          <w:rFonts w:ascii="Arial" w:hAnsi="Arial" w:cs="Arial"/>
          <w:sz w:val="22"/>
          <w:szCs w:val="22"/>
        </w:rPr>
        <w:t xml:space="preserve"> selection for</w:t>
      </w:r>
      <w:r>
        <w:rPr>
          <w:rFonts w:ascii="Arial" w:hAnsi="Arial" w:cs="Arial"/>
          <w:sz w:val="22"/>
          <w:szCs w:val="22"/>
        </w:rPr>
        <w:t xml:space="preserve"> increased </w:t>
      </w:r>
      <w:r w:rsidR="0092366D">
        <w:rPr>
          <w:rFonts w:ascii="Arial" w:hAnsi="Arial" w:cs="Arial"/>
          <w:sz w:val="22"/>
          <w:szCs w:val="22"/>
        </w:rPr>
        <w:t xml:space="preserve">CC </w:t>
      </w:r>
      <w:r>
        <w:rPr>
          <w:rFonts w:ascii="Arial" w:hAnsi="Arial" w:cs="Arial"/>
          <w:sz w:val="22"/>
          <w:szCs w:val="22"/>
        </w:rPr>
        <w:t xml:space="preserve">has also been reported </w:t>
      </w:r>
      <w:r w:rsidR="00483262">
        <w:rPr>
          <w:rFonts w:ascii="Arial" w:hAnsi="Arial" w:cs="Arial"/>
          <w:sz w:val="22"/>
          <w:szCs w:val="22"/>
        </w:rPr>
        <w:t xml:space="preserve">in urban environments, where complex environments </w:t>
      </w:r>
      <w:r w:rsidR="003C53B6">
        <w:rPr>
          <w:rFonts w:ascii="Arial" w:hAnsi="Arial" w:cs="Arial"/>
          <w:sz w:val="22"/>
          <w:szCs w:val="22"/>
        </w:rPr>
        <w:t>and novel threats such as vehicles increase cognitive demand</w:t>
      </w:r>
      <w:r w:rsidR="0097200C">
        <w:rPr>
          <w:rFonts w:ascii="Arial" w:hAnsi="Arial" w:cs="Arial"/>
          <w:sz w:val="22"/>
          <w:szCs w:val="22"/>
        </w:rPr>
        <w:t xml:space="preserve"> </w:t>
      </w:r>
      <w:r w:rsidR="0097200C">
        <w:rPr>
          <w:rFonts w:ascii="Arial" w:hAnsi="Arial" w:cs="Arial"/>
          <w:sz w:val="22"/>
          <w:szCs w:val="22"/>
        </w:rPr>
        <w:fldChar w:fldCharType="begin"/>
      </w:r>
      <w:r w:rsidR="00194BB6">
        <w:rPr>
          <w:rFonts w:ascii="Arial" w:hAnsi="Arial" w:cs="Arial"/>
          <w:sz w:val="22"/>
          <w:szCs w:val="22"/>
        </w:rPr>
        <w:instrText xml:space="preserve"> ADDIN ZOTERO_ITEM CSL_CITATION {"citationID":"HLMkTmxO","properties":{"formattedCitation":"(Lee and Thornton, 2021; Johnson-Ulrich and Forss, 2025)","plainCitation":"(Lee and Thornton, 2021; Johnson-Ulrich and Forss, 2025)","dontUpdate":true,"noteIndex":0},"citationItems":[{"id":346,"uris":["http://zotero.org/users/local/lVrMvdUB/items/7EUFTKVH"],"itemData":{"id":346,"type":"article-journal","abstract":"Explaining how animals respond to an increasingly urbanised world is a major challenge for evolutionary biologists. Urban environments often present animals with novel problems that differ from those encountered in their evolutionary past. To navigate these rapidly changing habitats successfully, animals may need to adjust their behaviour flexibly over relatively short timescales. These behavioural changes, in turn, may be facilitated by an ability to acquire, store and process information from the environment. The question of how cognitive abilities allow animals to avoid threats and exploit resources (or constrain their ability to do so) is attracting increasing research interest, with a growing number of studies investigating cognitive and behavioural differences between urban-dwelling animals and their non-urban counterparts. In this review we consider why such differences might arise, focusing on the informational challenges faced by animals living in urban environments, and how different cognitive abilities can assist in overcoming these challenges. We focus largely on birds, as avian taxa have been the subject of most research to date, but discuss work in other species where relevant. We also address the potential consequences of cognitive variation at the individual and species level. For instance, do urban environments select for, or influence the development of, particular cognitive abilities? Are individuals or species with particular cognitive phenotypes more likely to become established in urban habitats? How do other factors, such as social behaviour and individual personality, interact with cognition to influence behaviour in urban environments? The aim of this review is to synthesise current knowledge and identify key avenues for future research, in order to improve our understanding of the ecological and evolutionary consequences of urbanisation.","container-title":"Frontiers in Ecology and Evolution","DOI":"10.3389/fevo.2021.633947","ISSN":"2296-701X","journalAbbreviation":"Front. Ecol. Evol.","language":"English","publisher":"Frontiers","source":"Frontiers","title":"Animal Cognition in an Urbanised World","URL":"https://www.frontiersin.org/journals/ecology-and-evolution/articles/10.3389/fevo.2021.633947/full","volume":"9","author":[{"family":"Lee","given":"Victoria E."},{"family":"Thornton","given":"Alex"}],"accessed":{"date-parts":[["2026",4,6]]},"issued":{"date-parts":[["2021",3,4]]}}},{"id":348,"uris":["http://zotero.org/users/local/lVrMvdUB/items/B9EAIW2K"],"itemData":{"id":348,"type":"article-journal","abstract":"Urbanization is hypothesized to create a myriad of cognitive challenges for animals because it creates novel environmental conditions in evolutionary terms. The consensus is that these novel urban challenges act as drivers for increased cognitive abilities. However, scant empirical data validates the idea that urban environments are cognitively demanding relative to native ones. In this short communication we draw the attention to the fact that for some large-brained urban inhabitants the urban environment may instead provide “easy” exploitable niches, where these species can thrive because they already have the necessary cognitive tools in place. As such, evolutionary seen, such species are “exapted” to occupy a less challenging urban niche. As follows, while a species’ cognition may facilitate its persistence under urbanization, it does not necessarily mean that urban populations face selective or developmental drivers for improved cognition in urban living. We further point out the potential bias anthropogenic habituation can bring about when intraspecific comparisons are made between urban and nonurban populations and suggest that researchers must focus on precisely which species-specific aspects of the environment are novel when making predictions about the consequences of urbanization on cognitive traits.","container-title":"Animal Cognition","DOI":"10.1007/s10071-025-01965-y","ISSN":"1435-9456","issue":"1","journalAbbreviation":"Anim Cogn","language":"en","page":"48","source":"Springer Link","title":"How cognitively demanding is the urban niche? Reconsidering exaptation and habituation","title-short":"How cognitively demanding is the urban niche?","volume":"28","author":[{"family":"Johnson-Ulrich","given":"Lily"},{"family":"Forss","given":"Sofia"}],"issued":{"date-parts":[["2025",6,17]]}}}],"schema":"https://github.com/citation-style-language/schema/raw/master/csl-citation.json"} </w:instrText>
      </w:r>
      <w:r w:rsidR="0097200C">
        <w:rPr>
          <w:rFonts w:ascii="Arial" w:hAnsi="Arial" w:cs="Arial"/>
          <w:sz w:val="22"/>
          <w:szCs w:val="22"/>
        </w:rPr>
        <w:fldChar w:fldCharType="separate"/>
      </w:r>
      <w:r w:rsidR="000F2E5D" w:rsidRPr="000F2E5D">
        <w:rPr>
          <w:rFonts w:ascii="Arial" w:hAnsi="Arial" w:cs="Arial"/>
          <w:sz w:val="22"/>
        </w:rPr>
        <w:t>(Lee and Thornton, 2021;</w:t>
      </w:r>
      <w:r w:rsidR="000F2E5D">
        <w:rPr>
          <w:rFonts w:ascii="Arial" w:hAnsi="Arial" w:cs="Arial"/>
          <w:sz w:val="22"/>
        </w:rPr>
        <w:t xml:space="preserve"> for critiques see also:</w:t>
      </w:r>
      <w:r w:rsidR="000F2E5D" w:rsidRPr="000F2E5D">
        <w:rPr>
          <w:rFonts w:ascii="Arial" w:hAnsi="Arial" w:cs="Arial"/>
          <w:sz w:val="22"/>
        </w:rPr>
        <w:t xml:space="preserve"> Johnson-Ulrich and Forss, 2025)</w:t>
      </w:r>
      <w:r w:rsidR="0097200C">
        <w:rPr>
          <w:rFonts w:ascii="Arial" w:hAnsi="Arial" w:cs="Arial"/>
          <w:sz w:val="22"/>
          <w:szCs w:val="22"/>
        </w:rPr>
        <w:fldChar w:fldCharType="end"/>
      </w:r>
      <w:r w:rsidR="0054345F">
        <w:rPr>
          <w:rFonts w:ascii="Arial" w:hAnsi="Arial" w:cs="Arial"/>
          <w:sz w:val="22"/>
          <w:szCs w:val="22"/>
        </w:rPr>
        <w:t xml:space="preserve">. </w:t>
      </w:r>
      <w:r w:rsidR="00773BEE">
        <w:rPr>
          <w:rFonts w:ascii="Arial" w:hAnsi="Arial" w:cs="Arial"/>
          <w:sz w:val="22"/>
          <w:szCs w:val="22"/>
        </w:rPr>
        <w:t xml:space="preserve">Relative </w:t>
      </w:r>
      <w:r w:rsidR="009B0DB5">
        <w:rPr>
          <w:rFonts w:ascii="Arial" w:hAnsi="Arial" w:cs="Arial"/>
          <w:sz w:val="22"/>
          <w:szCs w:val="22"/>
        </w:rPr>
        <w:t>CC</w:t>
      </w:r>
      <w:r w:rsidR="004A4620">
        <w:rPr>
          <w:rFonts w:ascii="Arial" w:hAnsi="Arial" w:cs="Arial"/>
          <w:sz w:val="22"/>
          <w:szCs w:val="22"/>
        </w:rPr>
        <w:t xml:space="preserve"> has long been, somewhat controversially</w:t>
      </w:r>
      <w:r w:rsidR="0060563C">
        <w:rPr>
          <w:rFonts w:ascii="Arial" w:hAnsi="Arial" w:cs="Arial"/>
          <w:sz w:val="22"/>
          <w:szCs w:val="22"/>
        </w:rPr>
        <w:t>, utilised as a proxy for cognitive cap</w:t>
      </w:r>
      <w:r w:rsidR="00B1014E">
        <w:rPr>
          <w:rFonts w:ascii="Arial" w:hAnsi="Arial" w:cs="Arial"/>
          <w:sz w:val="22"/>
          <w:szCs w:val="22"/>
        </w:rPr>
        <w:t>ability</w:t>
      </w:r>
      <w:r w:rsidR="00773BEE">
        <w:rPr>
          <w:rFonts w:ascii="Arial" w:hAnsi="Arial" w:cs="Arial"/>
          <w:sz w:val="22"/>
          <w:szCs w:val="22"/>
        </w:rPr>
        <w:t xml:space="preserve"> </w:t>
      </w:r>
      <w:r w:rsidR="00773BEE">
        <w:rPr>
          <w:rFonts w:ascii="Arial" w:hAnsi="Arial" w:cs="Arial"/>
          <w:sz w:val="22"/>
          <w:szCs w:val="22"/>
        </w:rPr>
        <w:fldChar w:fldCharType="begin"/>
      </w:r>
      <w:r w:rsidR="00773BEE">
        <w:rPr>
          <w:rFonts w:ascii="Arial" w:hAnsi="Arial" w:cs="Arial"/>
          <w:sz w:val="22"/>
          <w:szCs w:val="22"/>
        </w:rPr>
        <w:instrText xml:space="preserve"> ADDIN ZOTERO_ITEM CSL_CITATION {"citationID":"CtZdNzau","properties":{"formattedCitation":"(Benson-Amram {\\i{}et al.}, 2016)","plainCitation":"(Benson-Amram et al., 2016)","noteIndex":0},"citationItems":[{"id":328,"uris":["http://zotero.org/users/local/lVrMvdUB/items/48Z5ZD4B"],"itemData":{"id":328,"type":"article-journal","abstract":"Despite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Sciences","DOI":"10.1073/pnas.1505913113","issue":"9","page":"2532-2537","publisher":"Proceedings of the National Academy of Sciences","source":"pnas.org (Atypon)","title":"Brain size predicts problem-solving ability in mammalian carnivores","volume":"113","author":[{"family":"Benson-Amram","given":"Sarah"},{"family":"Dantzer","given":"Ben"},{"family":"Stricker","given":"Gregory"},{"family":"Swanson","given":"Eli M."},{"family":"Holekamp","given":"Kay E."}],"issued":{"date-parts":[["2016",3]]}}}],"schema":"https://github.com/citation-style-language/schema/raw/master/csl-citation.json"} </w:instrText>
      </w:r>
      <w:r w:rsidR="00773BEE">
        <w:rPr>
          <w:rFonts w:ascii="Arial" w:hAnsi="Arial" w:cs="Arial"/>
          <w:sz w:val="22"/>
          <w:szCs w:val="22"/>
        </w:rPr>
        <w:fldChar w:fldCharType="separate"/>
      </w:r>
      <w:r w:rsidR="00773BEE" w:rsidRPr="00773BEE">
        <w:rPr>
          <w:rFonts w:ascii="Arial" w:hAnsi="Arial" w:cs="Arial"/>
          <w:kern w:val="0"/>
          <w:sz w:val="22"/>
        </w:rPr>
        <w:t xml:space="preserve">(Benson-Amram </w:t>
      </w:r>
      <w:r w:rsidR="00773BEE" w:rsidRPr="00773BEE">
        <w:rPr>
          <w:rFonts w:ascii="Arial" w:hAnsi="Arial" w:cs="Arial"/>
          <w:i/>
          <w:iCs/>
          <w:kern w:val="0"/>
          <w:sz w:val="22"/>
        </w:rPr>
        <w:t>et al.</w:t>
      </w:r>
      <w:r w:rsidR="00773BEE" w:rsidRPr="00773BEE">
        <w:rPr>
          <w:rFonts w:ascii="Arial" w:hAnsi="Arial" w:cs="Arial"/>
          <w:kern w:val="0"/>
          <w:sz w:val="22"/>
        </w:rPr>
        <w:t>, 2016)</w:t>
      </w:r>
      <w:r w:rsidR="00773BEE">
        <w:rPr>
          <w:rFonts w:ascii="Arial" w:hAnsi="Arial" w:cs="Arial"/>
          <w:sz w:val="22"/>
          <w:szCs w:val="22"/>
        </w:rPr>
        <w:fldChar w:fldCharType="end"/>
      </w:r>
      <w:r w:rsidR="002645EC">
        <w:rPr>
          <w:rFonts w:ascii="Arial" w:hAnsi="Arial" w:cs="Arial"/>
          <w:sz w:val="22"/>
          <w:szCs w:val="22"/>
        </w:rPr>
        <w:t xml:space="preserve">. </w:t>
      </w:r>
      <w:r w:rsidR="000C56C0">
        <w:rPr>
          <w:rFonts w:ascii="Arial" w:hAnsi="Arial" w:cs="Arial"/>
          <w:sz w:val="22"/>
          <w:szCs w:val="22"/>
        </w:rPr>
        <w:t xml:space="preserve">The research surrounding this </w:t>
      </w:r>
      <w:r w:rsidR="008748EB">
        <w:rPr>
          <w:rFonts w:ascii="Arial" w:hAnsi="Arial" w:cs="Arial"/>
          <w:sz w:val="22"/>
          <w:szCs w:val="22"/>
        </w:rPr>
        <w:t>hypothesis</w:t>
      </w:r>
      <w:r w:rsidR="005F0C89">
        <w:rPr>
          <w:rFonts w:ascii="Arial" w:hAnsi="Arial" w:cs="Arial"/>
          <w:sz w:val="22"/>
          <w:szCs w:val="22"/>
        </w:rPr>
        <w:t xml:space="preserve"> under </w:t>
      </w:r>
      <w:r w:rsidR="006571B4">
        <w:rPr>
          <w:rFonts w:ascii="Arial" w:hAnsi="Arial" w:cs="Arial"/>
          <w:sz w:val="22"/>
          <w:szCs w:val="22"/>
        </w:rPr>
        <w:t>an urban context</w:t>
      </w:r>
      <w:r w:rsidR="008748EB">
        <w:rPr>
          <w:rFonts w:ascii="Arial" w:hAnsi="Arial" w:cs="Arial"/>
          <w:sz w:val="22"/>
          <w:szCs w:val="22"/>
        </w:rPr>
        <w:t xml:space="preserve"> has largely focused on </w:t>
      </w:r>
      <w:proofErr w:type="spellStart"/>
      <w:r w:rsidR="008748EB">
        <w:rPr>
          <w:rFonts w:ascii="Arial" w:hAnsi="Arial" w:cs="Arial"/>
          <w:sz w:val="22"/>
          <w:szCs w:val="22"/>
        </w:rPr>
        <w:t>aves</w:t>
      </w:r>
      <w:proofErr w:type="spellEnd"/>
      <w:r w:rsidR="008748EB">
        <w:rPr>
          <w:rFonts w:ascii="Arial" w:hAnsi="Arial" w:cs="Arial"/>
          <w:sz w:val="22"/>
          <w:szCs w:val="22"/>
        </w:rPr>
        <w:t xml:space="preserve"> to date</w:t>
      </w:r>
      <w:r w:rsidR="008159A4">
        <w:rPr>
          <w:rFonts w:ascii="Arial" w:hAnsi="Arial" w:cs="Arial"/>
          <w:sz w:val="22"/>
          <w:szCs w:val="22"/>
        </w:rPr>
        <w:t xml:space="preserve"> </w:t>
      </w:r>
      <w:r w:rsidR="008159A4">
        <w:rPr>
          <w:rFonts w:ascii="Arial" w:hAnsi="Arial" w:cs="Arial"/>
          <w:sz w:val="22"/>
          <w:szCs w:val="22"/>
        </w:rPr>
        <w:fldChar w:fldCharType="begin"/>
      </w:r>
      <w:r w:rsidR="008159A4">
        <w:rPr>
          <w:rFonts w:ascii="Arial" w:hAnsi="Arial" w:cs="Arial"/>
          <w:sz w:val="22"/>
          <w:szCs w:val="22"/>
        </w:rPr>
        <w:instrText xml:space="preserve"> ADDIN ZOTERO_ITEM CSL_CITATION {"citationID":"dmWDCUjf","properties":{"formattedCitation":"(Lee and Thornton, 2021)","plainCitation":"(Lee and Thornton, 2021)","noteIndex":0},"citationItems":[{"id":346,"uris":["http://zotero.org/users/local/lVrMvdUB/items/7EUFTKVH"],"itemData":{"id":346,"type":"article-journal","abstract":"Explaining how animals respond to an increasingly urbanised world is a major challenge for evolutionary biologists. Urban environments often present animals with novel problems that differ from those encountered in their evolutionary past. To navigate these rapidly changing habitats successfully, animals may need to adjust their behaviour flexibly over relatively short timescales. These behavioural changes, in turn, may be facilitated by an ability to acquire, store and process information from the environment. The question of how cognitive abilities allow animals to avoid threats and exploit resources (or constrain their ability to do so) is attracting increasing research interest, with a growing number of studies investigating cognitive and behavioural differences between urban-dwelling animals and their non-urban counterparts. In this review we consider why such differences might arise, focusing on the informational challenges faced by animals living in urban environments, and how different cognitive abilities can assist in overcoming these challenges. We focus largely on birds, as avian taxa have been the subject of most research to date, but discuss work in other species where relevant. We also address the potential consequences of cognitive variation at the individual and species level. For instance, do urban environments select for, or influence the development of, particular cognitive abilities? Are individuals or species with particular cognitive phenotypes more likely to become established in urban habitats? How do other factors, such as social behaviour and individual personality, interact with cognition to influence behaviour in urban environments? The aim of this review is to synthesise current knowledge and identify key avenues for future research, in order to improve our understanding of the ecological and evolutionary consequences of urbanisation.","container-title":"Frontiers in Ecology and Evolution","DOI":"10.3389/fevo.2021.633947","ISSN":"2296-701X","journalAbbreviation":"Front. Ecol. Evol.","language":"English","publisher":"Frontiers","source":"Frontiers","title":"Animal Cognition in an Urbanised World","URL":"https://www.frontiersin.org/journals/ecology-and-evolution/articles/10.3389/fevo.2021.633947/full","volume":"9","author":[{"family":"Lee","given":"Victoria E."},{"family":"Thornton","given":"Alex"}],"accessed":{"date-parts":[["2026",4,6]]},"issued":{"date-parts":[["2021",3,4]]}}}],"schema":"https://github.com/citation-style-language/schema/raw/master/csl-citation.json"} </w:instrText>
      </w:r>
      <w:r w:rsidR="008159A4">
        <w:rPr>
          <w:rFonts w:ascii="Arial" w:hAnsi="Arial" w:cs="Arial"/>
          <w:sz w:val="22"/>
          <w:szCs w:val="22"/>
        </w:rPr>
        <w:fldChar w:fldCharType="separate"/>
      </w:r>
      <w:r w:rsidR="008159A4" w:rsidRPr="008159A4">
        <w:rPr>
          <w:rFonts w:ascii="Arial" w:hAnsi="Arial" w:cs="Arial"/>
          <w:sz w:val="22"/>
        </w:rPr>
        <w:t>(Lee and Thornton, 2021)</w:t>
      </w:r>
      <w:r w:rsidR="008159A4">
        <w:rPr>
          <w:rFonts w:ascii="Arial" w:hAnsi="Arial" w:cs="Arial"/>
          <w:sz w:val="22"/>
          <w:szCs w:val="22"/>
        </w:rPr>
        <w:fldChar w:fldCharType="end"/>
      </w:r>
      <w:r w:rsidR="00800171">
        <w:rPr>
          <w:rFonts w:ascii="Arial" w:hAnsi="Arial" w:cs="Arial"/>
          <w:sz w:val="22"/>
          <w:szCs w:val="22"/>
        </w:rPr>
        <w:t>, however</w:t>
      </w:r>
      <w:r w:rsidR="00150719">
        <w:rPr>
          <w:rFonts w:ascii="Arial" w:hAnsi="Arial" w:cs="Arial"/>
          <w:sz w:val="22"/>
          <w:szCs w:val="22"/>
        </w:rPr>
        <w:t xml:space="preserve"> Bensen-Amran et al found support in 2016 for its use </w:t>
      </w:r>
      <w:r w:rsidR="00800171">
        <w:rPr>
          <w:rFonts w:ascii="Arial" w:hAnsi="Arial" w:cs="Arial"/>
          <w:sz w:val="22"/>
          <w:szCs w:val="22"/>
        </w:rPr>
        <w:t xml:space="preserve">to approximate problem solving in mammalian carnivores. </w:t>
      </w:r>
    </w:p>
    <w:p w14:paraId="686180A5" w14:textId="596C13DF" w:rsidR="001C49BA" w:rsidRPr="006D7D8E" w:rsidRDefault="00530D62" w:rsidP="006D7D8E">
      <w:pPr>
        <w:spacing w:line="360" w:lineRule="auto"/>
        <w:jc w:val="both"/>
        <w:rPr>
          <w:rFonts w:ascii="Arial" w:hAnsi="Arial" w:cs="Arial"/>
          <w:sz w:val="22"/>
          <w:szCs w:val="22"/>
        </w:rPr>
      </w:pPr>
      <w:r>
        <w:rPr>
          <w:rFonts w:ascii="Arial" w:hAnsi="Arial" w:cs="Arial"/>
          <w:sz w:val="22"/>
          <w:szCs w:val="22"/>
        </w:rPr>
        <w:t xml:space="preserve">This study aimed to uncover whether there was a trend in </w:t>
      </w:r>
      <w:r w:rsidR="009B0DB5">
        <w:rPr>
          <w:rFonts w:ascii="Arial" w:hAnsi="Arial" w:cs="Arial"/>
          <w:sz w:val="22"/>
          <w:szCs w:val="22"/>
        </w:rPr>
        <w:t>CC</w:t>
      </w:r>
      <w:r w:rsidR="00CC6799">
        <w:rPr>
          <w:rFonts w:ascii="Arial" w:hAnsi="Arial" w:cs="Arial"/>
          <w:sz w:val="22"/>
          <w:szCs w:val="22"/>
        </w:rPr>
        <w:t xml:space="preserve"> associated with urbanisation </w:t>
      </w:r>
      <w:r>
        <w:rPr>
          <w:rFonts w:ascii="Arial" w:hAnsi="Arial" w:cs="Arial"/>
          <w:sz w:val="22"/>
          <w:szCs w:val="22"/>
        </w:rPr>
        <w:t>across mammalian taxa</w:t>
      </w:r>
      <w:r w:rsidR="00CC6799">
        <w:rPr>
          <w:rFonts w:ascii="Arial" w:hAnsi="Arial" w:cs="Arial"/>
          <w:sz w:val="22"/>
          <w:szCs w:val="22"/>
        </w:rPr>
        <w:t xml:space="preserve"> by extracting </w:t>
      </w:r>
      <w:r w:rsidR="0047615C">
        <w:rPr>
          <w:rFonts w:ascii="Arial" w:hAnsi="Arial" w:cs="Arial"/>
          <w:sz w:val="22"/>
          <w:szCs w:val="22"/>
        </w:rPr>
        <w:t>data from urban-rural comparison studies</w:t>
      </w:r>
      <w:r w:rsidR="00A1424C">
        <w:rPr>
          <w:rFonts w:ascii="Arial" w:hAnsi="Arial" w:cs="Arial"/>
          <w:sz w:val="22"/>
          <w:szCs w:val="22"/>
        </w:rPr>
        <w:t xml:space="preserve">, with inference on underlying evolutionary processes </w:t>
      </w:r>
      <w:r w:rsidR="007866C7">
        <w:rPr>
          <w:rFonts w:ascii="Arial" w:hAnsi="Arial" w:cs="Arial"/>
          <w:sz w:val="22"/>
          <w:szCs w:val="22"/>
        </w:rPr>
        <w:t xml:space="preserve">based on the directionality of trend observed. </w:t>
      </w:r>
      <w:r w:rsidR="004B6A33">
        <w:rPr>
          <w:rFonts w:ascii="Arial" w:hAnsi="Arial" w:cs="Arial"/>
          <w:sz w:val="22"/>
          <w:szCs w:val="22"/>
        </w:rPr>
        <w:t>I chose to focus on</w:t>
      </w:r>
      <w:r w:rsidR="00116FD5">
        <w:rPr>
          <w:rFonts w:ascii="Arial" w:hAnsi="Arial" w:cs="Arial"/>
          <w:sz w:val="22"/>
          <w:szCs w:val="22"/>
        </w:rPr>
        <w:t xml:space="preserve"> terrestrial</w:t>
      </w:r>
      <w:r w:rsidR="004B6A33">
        <w:rPr>
          <w:rFonts w:ascii="Arial" w:hAnsi="Arial" w:cs="Arial"/>
          <w:sz w:val="22"/>
          <w:szCs w:val="22"/>
        </w:rPr>
        <w:t xml:space="preserve"> mammals as </w:t>
      </w:r>
      <w:r w:rsidR="00E721AC">
        <w:rPr>
          <w:rFonts w:ascii="Arial" w:hAnsi="Arial" w:cs="Arial"/>
          <w:sz w:val="22"/>
          <w:szCs w:val="22"/>
        </w:rPr>
        <w:t>much of the domestication syndrome framework centres on them, a</w:t>
      </w:r>
      <w:r w:rsidR="00F311D7">
        <w:rPr>
          <w:rFonts w:ascii="Arial" w:hAnsi="Arial" w:cs="Arial"/>
          <w:sz w:val="22"/>
          <w:szCs w:val="22"/>
        </w:rPr>
        <w:t xml:space="preserve">s well as because they are of higher public interest and </w:t>
      </w:r>
      <w:r w:rsidR="00673D2E">
        <w:rPr>
          <w:rFonts w:ascii="Arial" w:hAnsi="Arial" w:cs="Arial"/>
          <w:sz w:val="22"/>
          <w:szCs w:val="22"/>
        </w:rPr>
        <w:t xml:space="preserve">avoid the complication of flight regarding range and proximity to humans. </w:t>
      </w:r>
      <w:r w:rsidR="0003488B">
        <w:rPr>
          <w:rFonts w:ascii="Arial" w:hAnsi="Arial" w:cs="Arial"/>
          <w:sz w:val="22"/>
          <w:szCs w:val="22"/>
        </w:rPr>
        <w:t>(</w:t>
      </w:r>
      <w:r w:rsidR="00673D2E">
        <w:rPr>
          <w:rFonts w:ascii="Arial" w:hAnsi="Arial" w:cs="Arial"/>
          <w:sz w:val="22"/>
          <w:szCs w:val="22"/>
        </w:rPr>
        <w:t>59</w:t>
      </w:r>
      <w:r w:rsidR="009B0DB5">
        <w:rPr>
          <w:rFonts w:ascii="Arial" w:hAnsi="Arial" w:cs="Arial"/>
          <w:sz w:val="22"/>
          <w:szCs w:val="22"/>
        </w:rPr>
        <w:t>4</w:t>
      </w:r>
      <w:r w:rsidR="0003488B">
        <w:rPr>
          <w:rFonts w:ascii="Arial" w:hAnsi="Arial" w:cs="Arial"/>
          <w:sz w:val="22"/>
          <w:szCs w:val="22"/>
        </w:rPr>
        <w:t xml:space="preserve"> words)</w:t>
      </w:r>
    </w:p>
    <w:p w14:paraId="76949A11" w14:textId="40DD55F8" w:rsidR="006D7D8E" w:rsidRPr="00FA6FA8" w:rsidRDefault="006D7D8E" w:rsidP="00FA6FA8">
      <w:pPr>
        <w:pStyle w:val="Heading2"/>
        <w:spacing w:line="360" w:lineRule="auto"/>
        <w:jc w:val="both"/>
        <w:rPr>
          <w:rFonts w:ascii="Arial" w:hAnsi="Arial" w:cs="Arial"/>
        </w:rPr>
      </w:pPr>
      <w:bookmarkStart w:id="2" w:name="_Toc226294892"/>
      <w:r w:rsidRPr="00FA6FA8">
        <w:rPr>
          <w:rFonts w:ascii="Arial" w:hAnsi="Arial" w:cs="Arial"/>
        </w:rPr>
        <w:t>Methods</w:t>
      </w:r>
      <w:bookmarkEnd w:id="2"/>
    </w:p>
    <w:p w14:paraId="1317647E" w14:textId="4E9A8376" w:rsidR="00741369" w:rsidRPr="00FA6FA8" w:rsidRDefault="00F721DF" w:rsidP="00FA6FA8">
      <w:pPr>
        <w:pStyle w:val="Heading3"/>
        <w:spacing w:line="360" w:lineRule="auto"/>
        <w:rPr>
          <w:rFonts w:ascii="Arial" w:hAnsi="Arial" w:cs="Arial"/>
        </w:rPr>
      </w:pPr>
      <w:r>
        <w:rPr>
          <w:rFonts w:ascii="Arial" w:hAnsi="Arial" w:cs="Arial"/>
        </w:rPr>
        <w:t>Retrieval</w:t>
      </w:r>
      <w:r w:rsidR="00FA6FA8" w:rsidRPr="00FA6FA8">
        <w:rPr>
          <w:rFonts w:ascii="Arial" w:hAnsi="Arial" w:cs="Arial"/>
        </w:rPr>
        <w:t xml:space="preserve"> of studies for inclusion</w:t>
      </w:r>
    </w:p>
    <w:p w14:paraId="0F17EE30" w14:textId="393FA509" w:rsidR="006D7D8E" w:rsidRDefault="00354747" w:rsidP="00FA6FA8">
      <w:pPr>
        <w:spacing w:line="360" w:lineRule="auto"/>
        <w:jc w:val="both"/>
        <w:rPr>
          <w:rFonts w:ascii="Arial" w:hAnsi="Arial" w:cs="Arial"/>
          <w:sz w:val="22"/>
          <w:szCs w:val="22"/>
        </w:rPr>
      </w:pPr>
      <w:proofErr w:type="gramStart"/>
      <w:r w:rsidRPr="00FA6FA8">
        <w:rPr>
          <w:rFonts w:ascii="Arial" w:hAnsi="Arial" w:cs="Arial"/>
          <w:sz w:val="22"/>
          <w:szCs w:val="22"/>
        </w:rPr>
        <w:t>In order to</w:t>
      </w:r>
      <w:proofErr w:type="gramEnd"/>
      <w:r w:rsidRPr="00FA6FA8">
        <w:rPr>
          <w:rFonts w:ascii="Arial" w:hAnsi="Arial" w:cs="Arial"/>
          <w:sz w:val="22"/>
          <w:szCs w:val="22"/>
        </w:rPr>
        <w:t xml:space="preserve"> </w:t>
      </w:r>
      <w:r w:rsidR="00C7440C" w:rsidRPr="00FA6FA8">
        <w:rPr>
          <w:rFonts w:ascii="Arial" w:hAnsi="Arial" w:cs="Arial"/>
          <w:sz w:val="22"/>
          <w:szCs w:val="22"/>
        </w:rPr>
        <w:t xml:space="preserve">warrant </w:t>
      </w:r>
      <w:r w:rsidR="00C7440C">
        <w:rPr>
          <w:rFonts w:ascii="Arial" w:hAnsi="Arial" w:cs="Arial"/>
          <w:sz w:val="22"/>
          <w:szCs w:val="22"/>
        </w:rPr>
        <w:t>inclusion in this study,</w:t>
      </w:r>
      <w:r w:rsidR="00656F36">
        <w:rPr>
          <w:rFonts w:ascii="Arial" w:hAnsi="Arial" w:cs="Arial"/>
          <w:sz w:val="22"/>
          <w:szCs w:val="22"/>
        </w:rPr>
        <w:t xml:space="preserve"> a paper was required to </w:t>
      </w:r>
      <w:proofErr w:type="spellStart"/>
      <w:r w:rsidR="00656F36">
        <w:rPr>
          <w:rFonts w:ascii="Arial" w:hAnsi="Arial" w:cs="Arial"/>
          <w:sz w:val="22"/>
          <w:szCs w:val="22"/>
        </w:rPr>
        <w:t>i</w:t>
      </w:r>
      <w:proofErr w:type="spellEnd"/>
      <w:r w:rsidR="00656F36">
        <w:rPr>
          <w:rFonts w:ascii="Arial" w:hAnsi="Arial" w:cs="Arial"/>
          <w:sz w:val="22"/>
          <w:szCs w:val="22"/>
        </w:rPr>
        <w:t xml:space="preserve">) focus on mammals, ii) offer a measure of relative </w:t>
      </w:r>
      <w:r w:rsidR="0092366D">
        <w:rPr>
          <w:rFonts w:ascii="Arial" w:hAnsi="Arial" w:cs="Arial"/>
          <w:sz w:val="22"/>
          <w:szCs w:val="22"/>
        </w:rPr>
        <w:t>CC</w:t>
      </w:r>
      <w:r w:rsidR="00656F36">
        <w:rPr>
          <w:rFonts w:ascii="Arial" w:hAnsi="Arial" w:cs="Arial"/>
          <w:sz w:val="22"/>
          <w:szCs w:val="22"/>
        </w:rPr>
        <w:t xml:space="preserve"> (or means to calculate this), iii) </w:t>
      </w:r>
      <w:r w:rsidR="007B632B">
        <w:rPr>
          <w:rFonts w:ascii="Arial" w:hAnsi="Arial" w:cs="Arial"/>
          <w:sz w:val="22"/>
          <w:szCs w:val="22"/>
        </w:rPr>
        <w:t>offer specimens from defined urban and rural collection sites</w:t>
      </w:r>
      <w:r w:rsidR="00CA2EBE">
        <w:rPr>
          <w:rFonts w:ascii="Arial" w:hAnsi="Arial" w:cs="Arial"/>
          <w:sz w:val="22"/>
          <w:szCs w:val="22"/>
        </w:rPr>
        <w:t>. To identify such studies, I input the following search term to google scholar</w:t>
      </w:r>
      <w:r w:rsidR="00B604AB">
        <w:rPr>
          <w:rFonts w:ascii="Arial" w:hAnsi="Arial" w:cs="Arial"/>
          <w:sz w:val="22"/>
          <w:szCs w:val="22"/>
        </w:rPr>
        <w:t xml:space="preserve"> on </w:t>
      </w:r>
      <w:r w:rsidR="003A20BB">
        <w:rPr>
          <w:rFonts w:ascii="Arial" w:hAnsi="Arial" w:cs="Arial"/>
          <w:sz w:val="22"/>
          <w:szCs w:val="22"/>
        </w:rPr>
        <w:t xml:space="preserve">March </w:t>
      </w:r>
      <w:r w:rsidR="005670BF">
        <w:rPr>
          <w:rFonts w:ascii="Arial" w:hAnsi="Arial" w:cs="Arial"/>
          <w:sz w:val="22"/>
          <w:szCs w:val="22"/>
        </w:rPr>
        <w:t>2</w:t>
      </w:r>
      <w:r w:rsidR="00E87495">
        <w:rPr>
          <w:rFonts w:ascii="Arial" w:hAnsi="Arial" w:cs="Arial"/>
          <w:sz w:val="22"/>
          <w:szCs w:val="22"/>
        </w:rPr>
        <w:t>5</w:t>
      </w:r>
      <w:r w:rsidR="005670BF" w:rsidRPr="005670BF">
        <w:rPr>
          <w:rFonts w:ascii="Arial" w:hAnsi="Arial" w:cs="Arial"/>
          <w:sz w:val="22"/>
          <w:szCs w:val="22"/>
          <w:vertAlign w:val="superscript"/>
        </w:rPr>
        <w:t>th</w:t>
      </w:r>
      <w:r w:rsidR="005670BF">
        <w:rPr>
          <w:rFonts w:ascii="Arial" w:hAnsi="Arial" w:cs="Arial"/>
          <w:sz w:val="22"/>
          <w:szCs w:val="22"/>
        </w:rPr>
        <w:t>, 2026</w:t>
      </w:r>
      <w:r w:rsidR="00CA2EBE">
        <w:rPr>
          <w:rFonts w:ascii="Arial" w:hAnsi="Arial" w:cs="Arial"/>
          <w:sz w:val="22"/>
          <w:szCs w:val="22"/>
        </w:rPr>
        <w:t>:</w:t>
      </w:r>
    </w:p>
    <w:p w14:paraId="01ECA63B" w14:textId="5275F17D" w:rsidR="00CA2EBE" w:rsidRDefault="00F97D54" w:rsidP="006D7D8E">
      <w:pPr>
        <w:spacing w:line="360" w:lineRule="auto"/>
        <w:jc w:val="both"/>
        <w:rPr>
          <w:rFonts w:ascii="Arial" w:hAnsi="Arial" w:cs="Arial"/>
          <w:sz w:val="22"/>
          <w:szCs w:val="22"/>
        </w:rPr>
      </w:pPr>
      <w:r w:rsidRPr="00F97D54">
        <w:rPr>
          <w:rFonts w:ascii="Arial" w:hAnsi="Arial" w:cs="Arial"/>
          <w:sz w:val="22"/>
          <w:szCs w:val="22"/>
        </w:rPr>
        <w:t xml:space="preserve">((urban-rural comparison OR urbanisation gradient OR urbanization gradient) AND (mammal OR mammalian OR primate OR monkey OR feline OR </w:t>
      </w:r>
      <w:proofErr w:type="spellStart"/>
      <w:r w:rsidRPr="00F97D54">
        <w:rPr>
          <w:rFonts w:ascii="Arial" w:hAnsi="Arial" w:cs="Arial"/>
          <w:sz w:val="22"/>
          <w:szCs w:val="22"/>
        </w:rPr>
        <w:t>felinae</w:t>
      </w:r>
      <w:proofErr w:type="spellEnd"/>
      <w:r w:rsidRPr="00F97D54">
        <w:rPr>
          <w:rFonts w:ascii="Arial" w:hAnsi="Arial" w:cs="Arial"/>
          <w:sz w:val="22"/>
          <w:szCs w:val="22"/>
        </w:rPr>
        <w:t xml:space="preserve"> OR </w:t>
      </w:r>
      <w:proofErr w:type="spellStart"/>
      <w:r w:rsidRPr="00F97D54">
        <w:rPr>
          <w:rFonts w:ascii="Arial" w:hAnsi="Arial" w:cs="Arial"/>
          <w:sz w:val="22"/>
          <w:szCs w:val="22"/>
        </w:rPr>
        <w:t>felidae</w:t>
      </w:r>
      <w:proofErr w:type="spellEnd"/>
      <w:r w:rsidRPr="00F97D54">
        <w:rPr>
          <w:rFonts w:ascii="Arial" w:hAnsi="Arial" w:cs="Arial"/>
          <w:sz w:val="22"/>
          <w:szCs w:val="22"/>
        </w:rPr>
        <w:t xml:space="preserve"> OR canine OR </w:t>
      </w:r>
      <w:r w:rsidRPr="00F97D54">
        <w:rPr>
          <w:rFonts w:ascii="Arial" w:hAnsi="Arial" w:cs="Arial"/>
          <w:sz w:val="22"/>
          <w:szCs w:val="22"/>
        </w:rPr>
        <w:lastRenderedPageBreak/>
        <w:t>racoon OR coyote OR fox OR rat) AND (cranial morphology OR braincase OR brain volume OR cranial volume OR cranial capacity))</w:t>
      </w:r>
    </w:p>
    <w:p w14:paraId="1293A8F4" w14:textId="36CCA698" w:rsidR="00A203A3" w:rsidRDefault="00A203A3" w:rsidP="006D7D8E">
      <w:pPr>
        <w:spacing w:line="360" w:lineRule="auto"/>
        <w:jc w:val="both"/>
        <w:rPr>
          <w:rFonts w:ascii="Arial" w:hAnsi="Arial" w:cs="Arial"/>
          <w:sz w:val="22"/>
          <w:szCs w:val="22"/>
        </w:rPr>
      </w:pPr>
      <w:r>
        <w:rPr>
          <w:rFonts w:ascii="Arial" w:hAnsi="Arial" w:cs="Arial"/>
          <w:sz w:val="22"/>
          <w:szCs w:val="22"/>
        </w:rPr>
        <w:t xml:space="preserve">To avoid </w:t>
      </w:r>
      <w:r w:rsidR="00DF625D">
        <w:rPr>
          <w:rFonts w:ascii="Arial" w:hAnsi="Arial" w:cs="Arial"/>
          <w:sz w:val="22"/>
          <w:szCs w:val="22"/>
        </w:rPr>
        <w:t>the return of titles on non-focal taxa, the terms -lizard</w:t>
      </w:r>
      <w:r w:rsidR="00AC2A3C">
        <w:rPr>
          <w:rFonts w:ascii="Arial" w:hAnsi="Arial" w:cs="Arial"/>
          <w:sz w:val="22"/>
          <w:szCs w:val="22"/>
        </w:rPr>
        <w:t>*</w:t>
      </w:r>
      <w:r w:rsidR="00DF625D">
        <w:rPr>
          <w:rFonts w:ascii="Arial" w:hAnsi="Arial" w:cs="Arial"/>
          <w:sz w:val="22"/>
          <w:szCs w:val="22"/>
        </w:rPr>
        <w:t xml:space="preserve"> </w:t>
      </w:r>
      <w:r w:rsidR="00AC2A3C">
        <w:rPr>
          <w:rFonts w:ascii="Arial" w:hAnsi="Arial" w:cs="Arial"/>
          <w:sz w:val="22"/>
          <w:szCs w:val="22"/>
        </w:rPr>
        <w:t>AND</w:t>
      </w:r>
      <w:r w:rsidR="00DF625D">
        <w:rPr>
          <w:rFonts w:ascii="Arial" w:hAnsi="Arial" w:cs="Arial"/>
          <w:sz w:val="22"/>
          <w:szCs w:val="22"/>
        </w:rPr>
        <w:t xml:space="preserve"> -</w:t>
      </w:r>
      <w:r w:rsidR="00AC2A3C">
        <w:rPr>
          <w:rFonts w:ascii="Arial" w:hAnsi="Arial" w:cs="Arial"/>
          <w:sz w:val="22"/>
          <w:szCs w:val="22"/>
        </w:rPr>
        <w:t xml:space="preserve">bird* AND -amphibian* AND -human* </w:t>
      </w:r>
      <w:r w:rsidR="00E87B3D">
        <w:rPr>
          <w:rFonts w:ascii="Arial" w:hAnsi="Arial" w:cs="Arial"/>
          <w:sz w:val="22"/>
          <w:szCs w:val="22"/>
        </w:rPr>
        <w:t xml:space="preserve">AND -plant* </w:t>
      </w:r>
      <w:r w:rsidR="00AC2A3C">
        <w:rPr>
          <w:rFonts w:ascii="Arial" w:hAnsi="Arial" w:cs="Arial"/>
          <w:sz w:val="22"/>
          <w:szCs w:val="22"/>
        </w:rPr>
        <w:t xml:space="preserve">were added but discarded due to causing focal papers which gave non-focal examples </w:t>
      </w:r>
      <w:r w:rsidR="00987494">
        <w:rPr>
          <w:rFonts w:ascii="Arial" w:hAnsi="Arial" w:cs="Arial"/>
          <w:sz w:val="22"/>
          <w:szCs w:val="22"/>
        </w:rPr>
        <w:t xml:space="preserve">to be excluded. This resulted in the return of 366 papers (Figure 1). </w:t>
      </w:r>
      <w:r w:rsidR="009C6A42">
        <w:rPr>
          <w:rFonts w:ascii="Arial" w:hAnsi="Arial" w:cs="Arial"/>
          <w:sz w:val="22"/>
          <w:szCs w:val="22"/>
        </w:rPr>
        <w:t xml:space="preserve">Due to the scarcity of papers with relevant measurements </w:t>
      </w:r>
      <w:r w:rsidR="007407B6">
        <w:rPr>
          <w:rFonts w:ascii="Arial" w:hAnsi="Arial" w:cs="Arial"/>
          <w:sz w:val="22"/>
          <w:szCs w:val="22"/>
        </w:rPr>
        <w:t xml:space="preserve">as well as urban/rural comparison, I screened titles until the first full page with no suitable papers was returned. </w:t>
      </w:r>
      <w:r w:rsidR="00CC7320">
        <w:rPr>
          <w:rFonts w:ascii="Arial" w:hAnsi="Arial" w:cs="Arial"/>
          <w:sz w:val="22"/>
          <w:szCs w:val="22"/>
        </w:rPr>
        <w:t xml:space="preserve">“Irrelevant” papers included those who omitted urban/rural comparison, </w:t>
      </w:r>
      <w:r w:rsidR="004D3AAC">
        <w:rPr>
          <w:rFonts w:ascii="Arial" w:hAnsi="Arial" w:cs="Arial"/>
          <w:sz w:val="22"/>
          <w:szCs w:val="22"/>
        </w:rPr>
        <w:t xml:space="preserve">did not measure phenotype, </w:t>
      </w:r>
      <w:r w:rsidR="000A49A5">
        <w:rPr>
          <w:rFonts w:ascii="Arial" w:hAnsi="Arial" w:cs="Arial"/>
          <w:sz w:val="22"/>
          <w:szCs w:val="22"/>
        </w:rPr>
        <w:t xml:space="preserve">or were palaeontological, for example. </w:t>
      </w:r>
      <w:r w:rsidR="005130AC">
        <w:rPr>
          <w:rFonts w:ascii="Arial" w:hAnsi="Arial" w:cs="Arial"/>
          <w:sz w:val="22"/>
          <w:szCs w:val="22"/>
        </w:rPr>
        <w:t xml:space="preserve">Reviews and books were excluded as these did not contain </w:t>
      </w:r>
      <w:r w:rsidR="000A6C0D">
        <w:rPr>
          <w:rFonts w:ascii="Arial" w:hAnsi="Arial" w:cs="Arial"/>
          <w:sz w:val="22"/>
          <w:szCs w:val="22"/>
        </w:rPr>
        <w:t xml:space="preserve">measurements. </w:t>
      </w:r>
      <w:r w:rsidR="002C52D8">
        <w:rPr>
          <w:rFonts w:ascii="Arial" w:hAnsi="Arial" w:cs="Arial"/>
          <w:sz w:val="22"/>
          <w:szCs w:val="22"/>
        </w:rPr>
        <w:t xml:space="preserve">12 of the 50 titles screened were selected for further examination, </w:t>
      </w:r>
      <w:r w:rsidR="00FA5CE8">
        <w:rPr>
          <w:rFonts w:ascii="Arial" w:hAnsi="Arial" w:cs="Arial"/>
          <w:sz w:val="22"/>
          <w:szCs w:val="22"/>
        </w:rPr>
        <w:t xml:space="preserve">at which point </w:t>
      </w:r>
      <w:r w:rsidR="0068089D">
        <w:rPr>
          <w:rFonts w:ascii="Arial" w:hAnsi="Arial" w:cs="Arial"/>
          <w:sz w:val="22"/>
          <w:szCs w:val="22"/>
        </w:rPr>
        <w:t xml:space="preserve">reviews and non-mammal studies with titles that did not reveal this were excluded, as well as those that did not measure </w:t>
      </w:r>
      <w:r w:rsidR="0092366D">
        <w:rPr>
          <w:rFonts w:ascii="Arial" w:hAnsi="Arial" w:cs="Arial"/>
          <w:sz w:val="22"/>
          <w:szCs w:val="22"/>
        </w:rPr>
        <w:t>CC</w:t>
      </w:r>
      <w:r w:rsidR="0068089D">
        <w:rPr>
          <w:rFonts w:ascii="Arial" w:hAnsi="Arial" w:cs="Arial"/>
          <w:sz w:val="22"/>
          <w:szCs w:val="22"/>
        </w:rPr>
        <w:t xml:space="preserve"> (</w:t>
      </w:r>
      <w:r w:rsidR="008D434A">
        <w:rPr>
          <w:rFonts w:ascii="Arial" w:hAnsi="Arial" w:cs="Arial"/>
          <w:sz w:val="22"/>
          <w:szCs w:val="22"/>
        </w:rPr>
        <w:t xml:space="preserve">one bat paper measured wing length, one fox paper focused on facial symmetry). </w:t>
      </w:r>
      <w:r w:rsidR="004668F0">
        <w:rPr>
          <w:rFonts w:ascii="Arial" w:hAnsi="Arial" w:cs="Arial"/>
          <w:sz w:val="22"/>
          <w:szCs w:val="22"/>
        </w:rPr>
        <w:t xml:space="preserve">Finally, full texts were extracted for review </w:t>
      </w:r>
      <w:r w:rsidR="00DB0941">
        <w:rPr>
          <w:rFonts w:ascii="Arial" w:hAnsi="Arial" w:cs="Arial"/>
          <w:sz w:val="22"/>
          <w:szCs w:val="22"/>
        </w:rPr>
        <w:t xml:space="preserve">of which 3 were found to meet </w:t>
      </w:r>
      <w:proofErr w:type="gramStart"/>
      <w:r w:rsidR="00DB0941">
        <w:rPr>
          <w:rFonts w:ascii="Arial" w:hAnsi="Arial" w:cs="Arial"/>
          <w:sz w:val="22"/>
          <w:szCs w:val="22"/>
        </w:rPr>
        <w:t>all of</w:t>
      </w:r>
      <w:proofErr w:type="gramEnd"/>
      <w:r w:rsidR="00DB0941">
        <w:rPr>
          <w:rFonts w:ascii="Arial" w:hAnsi="Arial" w:cs="Arial"/>
          <w:sz w:val="22"/>
          <w:szCs w:val="22"/>
        </w:rPr>
        <w:t xml:space="preserve"> the above criteria as well as containing extractable data. </w:t>
      </w:r>
      <w:r w:rsidR="00FA5E86">
        <w:rPr>
          <w:rFonts w:ascii="Arial" w:hAnsi="Arial" w:cs="Arial"/>
          <w:sz w:val="22"/>
          <w:szCs w:val="22"/>
        </w:rPr>
        <w:t xml:space="preserve">One promising </w:t>
      </w:r>
      <w:r w:rsidR="00502CD7">
        <w:rPr>
          <w:rFonts w:ascii="Arial" w:hAnsi="Arial" w:cs="Arial"/>
          <w:sz w:val="22"/>
          <w:szCs w:val="22"/>
        </w:rPr>
        <w:t>paper</w:t>
      </w:r>
      <w:r w:rsidR="00FA5E86">
        <w:rPr>
          <w:rFonts w:ascii="Arial" w:hAnsi="Arial" w:cs="Arial"/>
          <w:sz w:val="22"/>
          <w:szCs w:val="22"/>
        </w:rPr>
        <w:t xml:space="preserve"> was excluded due to </w:t>
      </w:r>
      <w:r w:rsidR="001C423F">
        <w:rPr>
          <w:rFonts w:ascii="Arial" w:hAnsi="Arial" w:cs="Arial"/>
          <w:sz w:val="22"/>
          <w:szCs w:val="22"/>
        </w:rPr>
        <w:t xml:space="preserve">reporting trends in </w:t>
      </w:r>
      <w:r w:rsidR="0092366D">
        <w:rPr>
          <w:rFonts w:ascii="Arial" w:hAnsi="Arial" w:cs="Arial"/>
          <w:sz w:val="22"/>
          <w:szCs w:val="22"/>
        </w:rPr>
        <w:t>CC</w:t>
      </w:r>
      <w:r w:rsidR="001C423F">
        <w:rPr>
          <w:rFonts w:ascii="Arial" w:hAnsi="Arial" w:cs="Arial"/>
          <w:sz w:val="22"/>
          <w:szCs w:val="22"/>
        </w:rPr>
        <w:t xml:space="preserve"> only as part of a model </w:t>
      </w:r>
      <w:r w:rsidR="001C423F">
        <w:rPr>
          <w:rFonts w:ascii="Arial" w:hAnsi="Arial" w:cs="Arial"/>
          <w:sz w:val="22"/>
          <w:szCs w:val="22"/>
        </w:rPr>
        <w:fldChar w:fldCharType="begin"/>
      </w:r>
      <w:r w:rsidR="001C423F">
        <w:rPr>
          <w:rFonts w:ascii="Arial" w:hAnsi="Arial" w:cs="Arial"/>
          <w:sz w:val="22"/>
          <w:szCs w:val="22"/>
        </w:rPr>
        <w:instrText xml:space="preserve"> ADDIN ZOTERO_ITEM CSL_CITATION {"citationID":"pincMhtN","properties":{"formattedCitation":"(Parsons {\\i{}et al.}, 2020)","plainCitation":"(Parsons et al., 2020)","noteIndex":0},"citationItems":[{"id":16,"uris":["http://zotero.org/users/local/lVrMvdUB/items/FKSVIDLR"],"itemData":{"id":16,"type":"article-journal","abstract":"Human activity is drastically altering the habitat use of natural populations. This has been documented as a driver of phenotypic divergence in a number of wild animal populations. Here, we show that urban and rural populations of red foxes (Vulpes vulpes) from London and surrounding boroughs are divergent in skull traits. These changes are primarily found to be involved with snout length, with urban individuals tending to have shorter and wider muzzles relative to rural individuals, smaller braincases and reduced sexual dimorphism. Changes were widespread and related to muscle attachment sites and thus are likely driven by differing biomechanical demands of feeding or cognition between habitats. Through extensive sampling of the genus Vulpes, we found no support for phylogenetic effects on skull morphology, but patterns of divergence found between urban and rural habitats in V. vulpes quantitatively aligned with macroevolutionary divergence between species. The patterns of skull divergence between urban and rural habitats matched the description of morphological changes that can occur during domestication. Specifically, urban populations of foxes show variation consistent with ‘domestication syndrome’. Therefore, we suggest that occurrences of phenotypic divergence in relation to human activity, while interesting themselves, also have the potential to inform us of the conditions and mechanisms that could initiate domestication. Finally, this also suggests that patterns of domestication may be developmentally biased towards larger patterns of interspecific divergence.","container-title":"Proceedings of the Royal Society B: Biological Sciences","DOI":"10.1098/rspb.2020.0763","issue":"1928","page":"20200763","publisher":"Royal Society","source":"royalsocietypublishing.org (Atypon)","title":"Skull morphology diverges between urban and rural populations of red foxes mirroring patterns of domestication and macroevolution","volume":"287","author":[{"family":"Parsons","given":"K. J."},{"family":"Rigg","given":"Anders"},{"family":"Conith","given":"A. J."},{"family":"Kitchener","given":"A. C."},{"family":"Harris","given":"S."},{"family":"Zhu","given":"Haoyu"}],"issued":{"date-parts":[["2020",6,3]]}}}],"schema":"https://github.com/citation-style-language/schema/raw/master/csl-citation.json"} </w:instrText>
      </w:r>
      <w:r w:rsidR="001C423F">
        <w:rPr>
          <w:rFonts w:ascii="Arial" w:hAnsi="Arial" w:cs="Arial"/>
          <w:sz w:val="22"/>
          <w:szCs w:val="22"/>
        </w:rPr>
        <w:fldChar w:fldCharType="separate"/>
      </w:r>
      <w:r w:rsidR="001C423F" w:rsidRPr="001C423F">
        <w:rPr>
          <w:rFonts w:ascii="Arial" w:hAnsi="Arial" w:cs="Arial"/>
          <w:kern w:val="0"/>
          <w:sz w:val="22"/>
        </w:rPr>
        <w:t xml:space="preserve">(Parsons </w:t>
      </w:r>
      <w:r w:rsidR="001C423F" w:rsidRPr="001C423F">
        <w:rPr>
          <w:rFonts w:ascii="Arial" w:hAnsi="Arial" w:cs="Arial"/>
          <w:i/>
          <w:iCs/>
          <w:kern w:val="0"/>
          <w:sz w:val="22"/>
        </w:rPr>
        <w:t>et al.</w:t>
      </w:r>
      <w:r w:rsidR="001C423F" w:rsidRPr="001C423F">
        <w:rPr>
          <w:rFonts w:ascii="Arial" w:hAnsi="Arial" w:cs="Arial"/>
          <w:kern w:val="0"/>
          <w:sz w:val="22"/>
        </w:rPr>
        <w:t>, 2020)</w:t>
      </w:r>
      <w:r w:rsidR="001C423F">
        <w:rPr>
          <w:rFonts w:ascii="Arial" w:hAnsi="Arial" w:cs="Arial"/>
          <w:sz w:val="22"/>
          <w:szCs w:val="22"/>
        </w:rPr>
        <w:fldChar w:fldCharType="end"/>
      </w:r>
      <w:r w:rsidR="001C423F">
        <w:rPr>
          <w:rFonts w:ascii="Arial" w:hAnsi="Arial" w:cs="Arial"/>
          <w:sz w:val="22"/>
          <w:szCs w:val="22"/>
        </w:rPr>
        <w:t>.</w:t>
      </w:r>
    </w:p>
    <w:p w14:paraId="718E79E5" w14:textId="308DDB59" w:rsidR="00C56021" w:rsidRDefault="00C56021" w:rsidP="00C56021">
      <w:pPr>
        <w:spacing w:line="240" w:lineRule="auto"/>
        <w:jc w:val="both"/>
        <w:rPr>
          <w:rFonts w:ascii="Arial" w:hAnsi="Arial" w:cs="Arial"/>
          <w:sz w:val="16"/>
          <w:szCs w:val="16"/>
        </w:rPr>
      </w:pPr>
      <w:r w:rsidRPr="00C56021">
        <w:rPr>
          <w:rFonts w:ascii="Arial" w:hAnsi="Arial" w:cs="Arial"/>
          <w:noProof/>
          <w:sz w:val="22"/>
          <w:szCs w:val="22"/>
        </w:rPr>
        <w:drawing>
          <wp:inline distT="0" distB="0" distL="0" distR="0" wp14:anchorId="10922444" wp14:editId="03FA3347">
            <wp:extent cx="4402455" cy="3969523"/>
            <wp:effectExtent l="0" t="0" r="0" b="0"/>
            <wp:docPr id="6737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0258" name=""/>
                    <pic:cNvPicPr/>
                  </pic:nvPicPr>
                  <pic:blipFill rotWithShape="1">
                    <a:blip r:embed="rId11"/>
                    <a:srcRect t="1699"/>
                    <a:stretch>
                      <a:fillRect/>
                    </a:stretch>
                  </pic:blipFill>
                  <pic:spPr bwMode="auto">
                    <a:xfrm>
                      <a:off x="0" y="0"/>
                      <a:ext cx="4407420" cy="3974000"/>
                    </a:xfrm>
                    <a:prstGeom prst="rect">
                      <a:avLst/>
                    </a:prstGeom>
                    <a:ln>
                      <a:noFill/>
                    </a:ln>
                    <a:extLst>
                      <a:ext uri="{53640926-AAD7-44D8-BBD7-CCE9431645EC}">
                        <a14:shadowObscured xmlns:a14="http://schemas.microsoft.com/office/drawing/2010/main"/>
                      </a:ext>
                    </a:extLst>
                  </pic:spPr>
                </pic:pic>
              </a:graphicData>
            </a:graphic>
          </wp:inline>
        </w:drawing>
      </w:r>
    </w:p>
    <w:p w14:paraId="59D7BA32" w14:textId="34C4DB95" w:rsidR="00C56021" w:rsidRPr="00C56021" w:rsidRDefault="00C56021" w:rsidP="00C56021">
      <w:pPr>
        <w:spacing w:line="240" w:lineRule="auto"/>
        <w:jc w:val="both"/>
        <w:rPr>
          <w:rFonts w:ascii="Arial" w:hAnsi="Arial" w:cs="Arial"/>
          <w:sz w:val="16"/>
          <w:szCs w:val="16"/>
        </w:rPr>
      </w:pPr>
      <w:r>
        <w:rPr>
          <w:rFonts w:ascii="Arial" w:hAnsi="Arial" w:cs="Arial"/>
          <w:b/>
          <w:bCs/>
          <w:sz w:val="16"/>
          <w:szCs w:val="16"/>
        </w:rPr>
        <w:t xml:space="preserve">Figure </w:t>
      </w:r>
      <w:r w:rsidR="008623AB">
        <w:rPr>
          <w:rFonts w:ascii="Arial" w:hAnsi="Arial" w:cs="Arial"/>
          <w:b/>
          <w:bCs/>
          <w:sz w:val="16"/>
          <w:szCs w:val="16"/>
        </w:rPr>
        <w:t>1</w:t>
      </w:r>
      <w:r>
        <w:rPr>
          <w:rFonts w:ascii="Arial" w:hAnsi="Arial" w:cs="Arial"/>
          <w:b/>
          <w:bCs/>
          <w:sz w:val="16"/>
          <w:szCs w:val="16"/>
        </w:rPr>
        <w:t xml:space="preserve">. </w:t>
      </w:r>
      <w:r>
        <w:rPr>
          <w:rFonts w:ascii="Arial" w:hAnsi="Arial" w:cs="Arial"/>
          <w:sz w:val="16"/>
          <w:szCs w:val="16"/>
        </w:rPr>
        <w:t xml:space="preserve">Flowchart </w:t>
      </w:r>
      <w:r w:rsidR="000A5E4D">
        <w:rPr>
          <w:rFonts w:ascii="Arial" w:hAnsi="Arial" w:cs="Arial"/>
          <w:sz w:val="16"/>
          <w:szCs w:val="16"/>
        </w:rPr>
        <w:t xml:space="preserve">according to PRISMA 2020 guidance </w:t>
      </w:r>
      <w:r w:rsidR="008623AB">
        <w:rPr>
          <w:rFonts w:ascii="Arial" w:hAnsi="Arial" w:cs="Arial"/>
          <w:sz w:val="16"/>
          <w:szCs w:val="16"/>
        </w:rPr>
        <w:t>showing the selection process from identification to inclusion through screening</w:t>
      </w:r>
      <w:r w:rsidR="00AF7E6F">
        <w:rPr>
          <w:rFonts w:ascii="Arial" w:hAnsi="Arial" w:cs="Arial"/>
          <w:sz w:val="16"/>
          <w:szCs w:val="16"/>
        </w:rPr>
        <w:t xml:space="preserve"> </w:t>
      </w:r>
      <w:r w:rsidR="00194BB6">
        <w:rPr>
          <w:rFonts w:ascii="Arial" w:hAnsi="Arial" w:cs="Arial"/>
          <w:sz w:val="16"/>
          <w:szCs w:val="16"/>
        </w:rPr>
        <w:fldChar w:fldCharType="begin"/>
      </w:r>
      <w:r w:rsidR="006D460B">
        <w:rPr>
          <w:rFonts w:ascii="Arial" w:hAnsi="Arial" w:cs="Arial"/>
          <w:sz w:val="16"/>
          <w:szCs w:val="16"/>
        </w:rPr>
        <w:instrText xml:space="preserve"> ADDIN ZOTERO_ITEM CSL_CITATION {"citationID":"oaXZeoJG","properties":{"formattedCitation":"(Page {\\i{}et al.}, 2021; Lopez, 2026)","plainCitation":"(Page et al., 2021; Lopez, 2026)","noteIndex":0},"citationItems":[{"id":316,"uris":["http://zotero.org/users/local/lVrMvdUB/items/AHWCGNLK"],"itemData":{"id":316,"type":"article-journal","abstract":"&lt;p&gt;The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http://creativecommons.org/licenses/by/4.0/.","page":"n71","PMID":"33782057","publisher":"British Medical Journal Publishing Group","section":"Research Methods &amp;amp; Reporting","source":"www.bmj.com","title":"The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A."},{"family":"Whiting","given":"Penny"},{"family":"Moher","given":"David"}],"issued":{"date-parts":[["2021",3,29]]}}},{"id":355,"uris":["http://zotero.org/users/local/lVrMvdUB/items/J6SQHNK5"],"itemData":{"id":355,"type":"webpage","abstract":"I specialize in female reproductive medicine â€“ both human and veterinary. I have 7 years' experience with assisted repro...","container-title":"BioRender","language":"en","title":"PRISMA Flow Diagram for Systematic Reviews","URL":"https://app.biorender.com/profile/template/details/t-6423014adab558c8916c750a-prisma-flow-diagram-for-systematic-reviews/?source=profile&amp;username=rosalba_lopez&amp;tab=templates","author":[{"family":"Lopez","given":"Rosalba"}],"accessed":{"date-parts":[["2026",4,2]]},"issued":{"date-parts":[["2026"]]}}}],"schema":"https://github.com/citation-style-language/schema/raw/master/csl-citation.json"} </w:instrText>
      </w:r>
      <w:r w:rsidR="00194BB6">
        <w:rPr>
          <w:rFonts w:ascii="Arial" w:hAnsi="Arial" w:cs="Arial"/>
          <w:sz w:val="16"/>
          <w:szCs w:val="16"/>
        </w:rPr>
        <w:fldChar w:fldCharType="separate"/>
      </w:r>
      <w:r w:rsidR="006D460B" w:rsidRPr="006D460B">
        <w:rPr>
          <w:rFonts w:ascii="Arial" w:hAnsi="Arial" w:cs="Arial"/>
          <w:kern w:val="0"/>
          <w:sz w:val="16"/>
        </w:rPr>
        <w:t xml:space="preserve">(Page </w:t>
      </w:r>
      <w:r w:rsidR="006D460B" w:rsidRPr="006D460B">
        <w:rPr>
          <w:rFonts w:ascii="Arial" w:hAnsi="Arial" w:cs="Arial"/>
          <w:i/>
          <w:iCs/>
          <w:kern w:val="0"/>
          <w:sz w:val="16"/>
        </w:rPr>
        <w:t>et al.</w:t>
      </w:r>
      <w:r w:rsidR="006D460B" w:rsidRPr="006D460B">
        <w:rPr>
          <w:rFonts w:ascii="Arial" w:hAnsi="Arial" w:cs="Arial"/>
          <w:kern w:val="0"/>
          <w:sz w:val="16"/>
        </w:rPr>
        <w:t xml:space="preserve">, 2021; </w:t>
      </w:r>
      <w:r w:rsidR="006D460B">
        <w:rPr>
          <w:rFonts w:ascii="Arial" w:hAnsi="Arial" w:cs="Arial"/>
          <w:kern w:val="0"/>
          <w:sz w:val="16"/>
        </w:rPr>
        <w:t xml:space="preserve">adapted from: </w:t>
      </w:r>
      <w:r w:rsidR="006D460B" w:rsidRPr="006D460B">
        <w:rPr>
          <w:rFonts w:ascii="Arial" w:hAnsi="Arial" w:cs="Arial"/>
          <w:kern w:val="0"/>
          <w:sz w:val="16"/>
        </w:rPr>
        <w:t>Lopez, 2026)</w:t>
      </w:r>
      <w:r w:rsidR="00194BB6">
        <w:rPr>
          <w:rFonts w:ascii="Arial" w:hAnsi="Arial" w:cs="Arial"/>
          <w:sz w:val="16"/>
          <w:szCs w:val="16"/>
        </w:rPr>
        <w:fldChar w:fldCharType="end"/>
      </w:r>
      <w:r w:rsidR="008623AB">
        <w:rPr>
          <w:rFonts w:ascii="Arial" w:hAnsi="Arial" w:cs="Arial"/>
          <w:sz w:val="16"/>
          <w:szCs w:val="16"/>
        </w:rPr>
        <w:t>.</w:t>
      </w:r>
    </w:p>
    <w:p w14:paraId="0A825B00" w14:textId="15A9ED21" w:rsidR="00701248" w:rsidRPr="00701248" w:rsidRDefault="00701248" w:rsidP="00701248">
      <w:pPr>
        <w:pStyle w:val="Heading3"/>
        <w:spacing w:line="360" w:lineRule="auto"/>
        <w:rPr>
          <w:rFonts w:ascii="Arial" w:hAnsi="Arial" w:cs="Arial"/>
        </w:rPr>
      </w:pPr>
      <w:r w:rsidRPr="00701248">
        <w:rPr>
          <w:rFonts w:ascii="Arial" w:hAnsi="Arial" w:cs="Arial"/>
        </w:rPr>
        <w:lastRenderedPageBreak/>
        <w:t>Data cleaning</w:t>
      </w:r>
      <w:r w:rsidR="00B82A53">
        <w:rPr>
          <w:rFonts w:ascii="Arial" w:hAnsi="Arial" w:cs="Arial"/>
        </w:rPr>
        <w:t xml:space="preserve"> and calculations</w:t>
      </w:r>
    </w:p>
    <w:p w14:paraId="63D8ADCF" w14:textId="727129AD" w:rsidR="00FA6FA8" w:rsidRDefault="00701248" w:rsidP="007E0EE7">
      <w:pPr>
        <w:spacing w:line="360" w:lineRule="auto"/>
        <w:jc w:val="both"/>
        <w:rPr>
          <w:rFonts w:ascii="Arial" w:hAnsi="Arial" w:cs="Arial"/>
          <w:sz w:val="22"/>
          <w:szCs w:val="22"/>
        </w:rPr>
      </w:pPr>
      <w:r w:rsidRPr="007E0EE7">
        <w:rPr>
          <w:rFonts w:ascii="Arial" w:hAnsi="Arial" w:cs="Arial"/>
          <w:sz w:val="22"/>
          <w:szCs w:val="22"/>
        </w:rPr>
        <w:t>Following extraction</w:t>
      </w:r>
      <w:r w:rsidR="003179B8">
        <w:rPr>
          <w:rFonts w:ascii="Arial" w:hAnsi="Arial" w:cs="Arial"/>
          <w:sz w:val="22"/>
          <w:szCs w:val="22"/>
        </w:rPr>
        <w:t xml:space="preserve"> by either download of excel sheets or conversion of PDF to excel, </w:t>
      </w:r>
      <w:r w:rsidR="00926FDB">
        <w:rPr>
          <w:rFonts w:ascii="Arial" w:hAnsi="Arial" w:cs="Arial"/>
          <w:sz w:val="22"/>
          <w:szCs w:val="22"/>
        </w:rPr>
        <w:t>data was imported to R. R</w:t>
      </w:r>
      <w:r w:rsidR="00B82A53">
        <w:rPr>
          <w:rFonts w:ascii="Arial" w:hAnsi="Arial" w:cs="Arial"/>
          <w:sz w:val="22"/>
          <w:szCs w:val="22"/>
        </w:rPr>
        <w:t xml:space="preserve">elative </w:t>
      </w:r>
      <w:r w:rsidR="0092366D">
        <w:rPr>
          <w:rFonts w:ascii="Arial" w:hAnsi="Arial" w:cs="Arial"/>
          <w:sz w:val="22"/>
          <w:szCs w:val="22"/>
        </w:rPr>
        <w:t>CC</w:t>
      </w:r>
      <w:r w:rsidR="00B82A53">
        <w:rPr>
          <w:rFonts w:ascii="Arial" w:hAnsi="Arial" w:cs="Arial"/>
          <w:sz w:val="22"/>
          <w:szCs w:val="22"/>
        </w:rPr>
        <w:t xml:space="preserve"> was calculated for one paper </w:t>
      </w:r>
      <w:r w:rsidR="000F7B27">
        <w:rPr>
          <w:rFonts w:ascii="Arial" w:hAnsi="Arial" w:cs="Arial"/>
          <w:sz w:val="22"/>
          <w:szCs w:val="22"/>
        </w:rPr>
        <w:fldChar w:fldCharType="begin"/>
      </w:r>
      <w:r w:rsidR="000F7B27">
        <w:rPr>
          <w:rFonts w:ascii="Arial" w:hAnsi="Arial" w:cs="Arial"/>
          <w:sz w:val="22"/>
          <w:szCs w:val="22"/>
        </w:rPr>
        <w:instrText xml:space="preserve"> ADDIN ZOTERO_ITEM CSL_CITATION {"citationID":"aEsqt5n6","properties":{"formattedCitation":"(Snell-Rood and Wick, 2013)","plainCitation":"(Snell-Rood and Wick, 2013)","noteIndex":0},"citationItems":[{"id":308,"uris":["http://zotero.org/users/local/lVrMvdUB/items/9TGQK6H3"],"itemData":{"id":308,"type":"article-journal","abstract":"It is thought that behaviourally flexible species will be able to cope with novel and rapidly changing environments associated with human activity. However, it is unclear whether such environments are selecting for increases in behavioural plasticity, and whether some species show more pronounced evolutionary changes in plasticity. To test whether anthropogenic environments are selecting for increased behavioural plasticity within species, we measured variation in relative cranial capacity over time and space in 10 species of mammals. We predicted that urban populations would show greater cranial capacity than rural populations and that cranial capacity would increase over time in urban populations. Based on relevant theory, we also predicted that species capable of rapid population growth would show more pronounced evolutionary responses. We found that urban populations of two small mammal species had significantly greater cranial capacity than rural populations. In addition, species with higher fecundity showed more pronounced differentiation between urban and rural populations. Contrary to expectations, we found no increases in cranial capacity over time in urban populations—indeed, two species tended to have a decrease in cranial capacity over time in urban populations. Furthermore, rural populations of all insectivorous species measured showed significant increases in relative cranial capacity over time. Our results provide partial support for the hypothesis that urban environments select for increased behavioural plasticity, although this selection may be most pronounced early during the urban colonization process. Furthermore, these data also suggest that behavioural plasticity may be simultaneously favoured in rural environments, which are also changing because of human activity.","container-title":"Proceedings of the Royal Society B: Biological Sciences","DOI":"10.1098/rspb.2013.1384","ISSN":"0962-8452","issue":"1769","journalAbbreviation":"Proc Biol Sci","page":"20131384","source":"Silverchair","title":"Anthropogenic environments exert variable selection on cranial capacity in mammals","volume":"280","author":[{"family":"Snell-Rood","given":"Emilie C."},{"family":"Wick","given":"Naomi"}],"issued":{"date-parts":[["2013",10,22]]}}}],"schema":"https://github.com/citation-style-language/schema/raw/master/csl-citation.json"} </w:instrText>
      </w:r>
      <w:r w:rsidR="000F7B27">
        <w:rPr>
          <w:rFonts w:ascii="Arial" w:hAnsi="Arial" w:cs="Arial"/>
          <w:sz w:val="22"/>
          <w:szCs w:val="22"/>
        </w:rPr>
        <w:fldChar w:fldCharType="separate"/>
      </w:r>
      <w:r w:rsidR="000F7B27" w:rsidRPr="000F7B27">
        <w:rPr>
          <w:rFonts w:ascii="Arial" w:hAnsi="Arial" w:cs="Arial"/>
          <w:sz w:val="22"/>
        </w:rPr>
        <w:t>(Snell-Rood and Wick, 2013)</w:t>
      </w:r>
      <w:r w:rsidR="000F7B27">
        <w:rPr>
          <w:rFonts w:ascii="Arial" w:hAnsi="Arial" w:cs="Arial"/>
          <w:sz w:val="22"/>
          <w:szCs w:val="22"/>
        </w:rPr>
        <w:fldChar w:fldCharType="end"/>
      </w:r>
      <w:r w:rsidR="000F7B27">
        <w:rPr>
          <w:rFonts w:ascii="Arial" w:hAnsi="Arial" w:cs="Arial"/>
          <w:sz w:val="22"/>
          <w:szCs w:val="22"/>
        </w:rPr>
        <w:t xml:space="preserve"> </w:t>
      </w:r>
      <w:r w:rsidR="00B82A53">
        <w:rPr>
          <w:rFonts w:ascii="Arial" w:hAnsi="Arial" w:cs="Arial"/>
          <w:sz w:val="22"/>
          <w:szCs w:val="22"/>
        </w:rPr>
        <w:t xml:space="preserve">as </w:t>
      </w:r>
      <w:r w:rsidR="004C2C27">
        <w:rPr>
          <w:rFonts w:ascii="Arial" w:hAnsi="Arial" w:cs="Arial"/>
          <w:sz w:val="22"/>
          <w:szCs w:val="22"/>
        </w:rPr>
        <w:t xml:space="preserve">(braincase length x width x height)/body length, and for another as </w:t>
      </w:r>
      <w:r w:rsidR="009B0DB5">
        <w:rPr>
          <w:rFonts w:ascii="Arial" w:hAnsi="Arial" w:cs="Arial"/>
          <w:sz w:val="22"/>
          <w:szCs w:val="22"/>
        </w:rPr>
        <w:t>CC</w:t>
      </w:r>
      <w:r w:rsidR="004C2C27">
        <w:rPr>
          <w:rFonts w:ascii="Arial" w:hAnsi="Arial" w:cs="Arial"/>
          <w:sz w:val="22"/>
          <w:szCs w:val="22"/>
        </w:rPr>
        <w:t xml:space="preserve">/skull length </w:t>
      </w:r>
      <w:r w:rsidR="00161BFC">
        <w:rPr>
          <w:rFonts w:ascii="Arial" w:hAnsi="Arial" w:cs="Arial"/>
          <w:sz w:val="22"/>
          <w:szCs w:val="22"/>
        </w:rPr>
        <w:fldChar w:fldCharType="begin"/>
      </w:r>
      <w:r w:rsidR="00161BFC">
        <w:rPr>
          <w:rFonts w:ascii="Arial" w:hAnsi="Arial" w:cs="Arial"/>
          <w:sz w:val="22"/>
          <w:szCs w:val="22"/>
        </w:rPr>
        <w:instrText xml:space="preserve"> ADDIN ZOTERO_ITEM CSL_CITATION {"citationID":"qy0YzhPs","properties":{"formattedCitation":"(Sluka {\\i{}et al.}, 2025)","plainCitation":"(Sluka et al., 2025)","noteIndex":0},"citationItems":[{"id":312,"uris":["http://zotero.org/users/local/lVrMvdUB/items/9JSZHM3B"],"itemData":{"id":312,"type":"article-journal","abstract":"Urbanization is one of the fastest and most extreme processes creating novel conditions and affecting persistence of animals in the Anthropocene. Documenting behavioral and morphological changes in urban wildlife is difficult because few studies account for non-urban sources of variation. As a result, multiple hypotheses have emerged. These hypotheses implicate the influence of cognitive demands (cognitive buffer hypothesis), human–wildlife interactions (self-domestication hypothesis), and diet (diet composition hypothesis) on morphology under urban conditions. We investigated craniodental morphological change in raccoons (Procyon lotor) with 98 specimens collected across the continental USA based on these hypotheses. Raccoons occur in rural and urban habitats, facilitating the exploration of these hypotheses in a single species under multiple conditions. Using modeling of linear measures, as well as 3-dimensional meshes and geometric analysis, and stable isotope diet estimation, we found that the occlusal area of the first molars and mandibular fourth premolar, in addition to the cranial vault shape, were most responsive to urbanization. Rostral shape showed limited variation across the urban and ecological gradients. Some structures, while variable, did not respond to any of the predictors tested. Our results provide the highest support to the self-domestication hypothesis, although multiple other pressures co-occur, including effects of sex, age, individual size, and geography. Our results also suggest that some craniodental structures may be evolutionarily fixed and promote the raccoon's generalist ecology.","container-title":"Integrative and Comparative Biology","DOI":"10.1093/icb/icaf094","ISSN":"1540-7063","issue":"2","journalAbbreviation":"Integr Comp Biol","page":"236-248","source":"Silverchair","title":"Patterns of Raccoon Craniodental Morphology under Urbanization","volume":"65","author":[{"family":"Sluka","given":"Christina M"},{"family":"Clementz","given":"Mark T"},{"family":"Benson-Amram","given":"Sarah"},{"family":"Ben-David","given":"Merav"}],"issued":{"date-parts":[["2025",8,1]]}}}],"schema":"https://github.com/citation-style-language/schema/raw/master/csl-citation.json"} </w:instrText>
      </w:r>
      <w:r w:rsidR="00161BFC">
        <w:rPr>
          <w:rFonts w:ascii="Arial" w:hAnsi="Arial" w:cs="Arial"/>
          <w:sz w:val="22"/>
          <w:szCs w:val="22"/>
        </w:rPr>
        <w:fldChar w:fldCharType="separate"/>
      </w:r>
      <w:r w:rsidR="00161BFC" w:rsidRPr="00161BFC">
        <w:rPr>
          <w:rFonts w:ascii="Arial" w:hAnsi="Arial" w:cs="Arial"/>
          <w:kern w:val="0"/>
          <w:sz w:val="22"/>
        </w:rPr>
        <w:t xml:space="preserve">(Sluka </w:t>
      </w:r>
      <w:r w:rsidR="00161BFC" w:rsidRPr="00161BFC">
        <w:rPr>
          <w:rFonts w:ascii="Arial" w:hAnsi="Arial" w:cs="Arial"/>
          <w:i/>
          <w:iCs/>
          <w:kern w:val="0"/>
          <w:sz w:val="22"/>
        </w:rPr>
        <w:t>et al.</w:t>
      </w:r>
      <w:r w:rsidR="00161BFC" w:rsidRPr="00161BFC">
        <w:rPr>
          <w:rFonts w:ascii="Arial" w:hAnsi="Arial" w:cs="Arial"/>
          <w:kern w:val="0"/>
          <w:sz w:val="22"/>
        </w:rPr>
        <w:t>, 2025)</w:t>
      </w:r>
      <w:r w:rsidR="00161BFC">
        <w:rPr>
          <w:rFonts w:ascii="Arial" w:hAnsi="Arial" w:cs="Arial"/>
          <w:sz w:val="22"/>
          <w:szCs w:val="22"/>
        </w:rPr>
        <w:fldChar w:fldCharType="end"/>
      </w:r>
      <w:r w:rsidR="004C2C27">
        <w:rPr>
          <w:rFonts w:ascii="Arial" w:hAnsi="Arial" w:cs="Arial"/>
          <w:sz w:val="22"/>
          <w:szCs w:val="22"/>
        </w:rPr>
        <w:t xml:space="preserve">. </w:t>
      </w:r>
      <w:r w:rsidR="003454EC">
        <w:rPr>
          <w:rFonts w:ascii="Arial" w:hAnsi="Arial" w:cs="Arial"/>
          <w:sz w:val="22"/>
          <w:szCs w:val="22"/>
        </w:rPr>
        <w:t xml:space="preserve">Relative (by skull length) </w:t>
      </w:r>
      <w:r w:rsidR="0092366D">
        <w:rPr>
          <w:rFonts w:ascii="Arial" w:hAnsi="Arial" w:cs="Arial"/>
          <w:sz w:val="22"/>
          <w:szCs w:val="22"/>
        </w:rPr>
        <w:t>CC</w:t>
      </w:r>
      <w:r w:rsidR="003454EC">
        <w:rPr>
          <w:rFonts w:ascii="Arial" w:hAnsi="Arial" w:cs="Arial"/>
          <w:sz w:val="22"/>
          <w:szCs w:val="22"/>
        </w:rPr>
        <w:t xml:space="preserve"> was given in the final study</w:t>
      </w:r>
      <w:r w:rsidR="00161BFC">
        <w:rPr>
          <w:rFonts w:ascii="Arial" w:hAnsi="Arial" w:cs="Arial"/>
          <w:sz w:val="22"/>
          <w:szCs w:val="22"/>
        </w:rPr>
        <w:t xml:space="preserve"> </w:t>
      </w:r>
      <w:r w:rsidR="00161BFC">
        <w:rPr>
          <w:rFonts w:ascii="Arial" w:hAnsi="Arial" w:cs="Arial"/>
          <w:sz w:val="22"/>
          <w:szCs w:val="22"/>
        </w:rPr>
        <w:fldChar w:fldCharType="begin"/>
      </w:r>
      <w:r w:rsidR="00161BFC">
        <w:rPr>
          <w:rFonts w:ascii="Arial" w:hAnsi="Arial" w:cs="Arial"/>
          <w:sz w:val="22"/>
          <w:szCs w:val="22"/>
        </w:rPr>
        <w:instrText xml:space="preserve"> ADDIN ZOTERO_ITEM CSL_CITATION {"citationID":"uuyZuTzJ","properties":{"formattedCitation":"(DePasquale {\\i{}et al.}, 2020)","plainCitation":"(DePasquale et al., 2020)","noteIndex":0},"citationItems":[{"id":307,"uris":["http://zotero.org/users/local/lVrMvdUB/items/GDVI7M4X"],"itemData":{"id":307,"type":"article-journal","abstract":"Urbanization is a selective force that is known to drive changes in the population dynamics of wildlife. How animals adapt to changing environmental conditions is crucial to their survival in these environments. Relative brain size, or cranial capacity, is a known proxy of behavioral flexibility, and can be used to assess how well a species has adapted to a particular environment. We examined changes in cranial capacity in a time series of small mammal skulls collected from urban and rural populations in southwestern Pennsylvania. Skulls from urban populations were collected from Allegheny County, an area that experienced rapid urbanization over the past century, and skulls of rural populations from the Powdermill Nature Reserve of the Carnegie Museum, which has remained relatively unchanged forest over the same period. Our results show that Peromyscus leucopus and Microtus pennsylvanicus from urban populations had significantly greater cranial capacity than their rural counterparts, but the opposite was true for Eptesicus fuscus. We found no difference in relative cranial capacity across time in any of the small mammal species. Our results suggest that a larger cranial capacity is selected for in an urban environment and reinforces the hypothesis that behavioral flexibility is important for animals to adapt to novel environments.","container-title":"Journal of Mammalogy","DOI":"10.1093/jmammal/gyaa121","ISSN":"0022-2372","issue":"6","journalAbbreviation":"J Mammal","page":"1706-1710","source":"Silverchair","title":"Selection for increased cranial capacity in small mammals during a century of urbanization","volume":"101","author":[{"family":"DePasquale","given":"C"},{"family":"Li","given":"X"},{"family":"Harold","given":"M"},{"family":"Mueller","given":"S"},{"family":"McLaren","given":"S"},{"family":"Mahan","given":"C"}],"issued":{"date-parts":[["2020",12,1]]}}}],"schema":"https://github.com/citation-style-language/schema/raw/master/csl-citation.json"} </w:instrText>
      </w:r>
      <w:r w:rsidR="00161BFC">
        <w:rPr>
          <w:rFonts w:ascii="Arial" w:hAnsi="Arial" w:cs="Arial"/>
          <w:sz w:val="22"/>
          <w:szCs w:val="22"/>
        </w:rPr>
        <w:fldChar w:fldCharType="separate"/>
      </w:r>
      <w:r w:rsidR="00161BFC" w:rsidRPr="00161BFC">
        <w:rPr>
          <w:rFonts w:ascii="Arial" w:hAnsi="Arial" w:cs="Arial"/>
          <w:kern w:val="0"/>
          <w:sz w:val="22"/>
        </w:rPr>
        <w:t xml:space="preserve">(DePasquale </w:t>
      </w:r>
      <w:r w:rsidR="00161BFC" w:rsidRPr="00161BFC">
        <w:rPr>
          <w:rFonts w:ascii="Arial" w:hAnsi="Arial" w:cs="Arial"/>
          <w:i/>
          <w:iCs/>
          <w:kern w:val="0"/>
          <w:sz w:val="22"/>
        </w:rPr>
        <w:t>et al.</w:t>
      </w:r>
      <w:r w:rsidR="00161BFC" w:rsidRPr="00161BFC">
        <w:rPr>
          <w:rFonts w:ascii="Arial" w:hAnsi="Arial" w:cs="Arial"/>
          <w:kern w:val="0"/>
          <w:sz w:val="22"/>
        </w:rPr>
        <w:t>, 2020)</w:t>
      </w:r>
      <w:r w:rsidR="00161BFC">
        <w:rPr>
          <w:rFonts w:ascii="Arial" w:hAnsi="Arial" w:cs="Arial"/>
          <w:sz w:val="22"/>
          <w:szCs w:val="22"/>
        </w:rPr>
        <w:fldChar w:fldCharType="end"/>
      </w:r>
      <w:r w:rsidR="003454EC">
        <w:rPr>
          <w:rFonts w:ascii="Arial" w:hAnsi="Arial" w:cs="Arial"/>
          <w:sz w:val="22"/>
          <w:szCs w:val="22"/>
        </w:rPr>
        <w:t>.</w:t>
      </w:r>
    </w:p>
    <w:p w14:paraId="230938ED" w14:textId="33574CC3" w:rsidR="007E25B7" w:rsidRDefault="00804F06" w:rsidP="007E0EE7">
      <w:pPr>
        <w:spacing w:line="360" w:lineRule="auto"/>
        <w:jc w:val="both"/>
        <w:rPr>
          <w:rFonts w:ascii="Arial" w:hAnsi="Arial" w:cs="Arial"/>
          <w:sz w:val="22"/>
          <w:szCs w:val="22"/>
        </w:rPr>
      </w:pPr>
      <w:r>
        <w:rPr>
          <w:rFonts w:ascii="Arial" w:hAnsi="Arial" w:cs="Arial"/>
          <w:sz w:val="22"/>
          <w:szCs w:val="22"/>
        </w:rPr>
        <w:t>Sluka</w:t>
      </w:r>
      <w:r w:rsidR="007E25B7">
        <w:rPr>
          <w:rFonts w:ascii="Arial" w:hAnsi="Arial" w:cs="Arial"/>
          <w:sz w:val="22"/>
          <w:szCs w:val="22"/>
        </w:rPr>
        <w:t xml:space="preserve"> </w:t>
      </w:r>
      <w:r w:rsidR="0036512B">
        <w:rPr>
          <w:rFonts w:ascii="Arial" w:hAnsi="Arial" w:cs="Arial"/>
          <w:sz w:val="22"/>
          <w:szCs w:val="22"/>
        </w:rPr>
        <w:t xml:space="preserve">designated ecoregions to each state from which samples were collected. </w:t>
      </w:r>
      <w:r w:rsidR="0057483B">
        <w:rPr>
          <w:rFonts w:ascii="Arial" w:hAnsi="Arial" w:cs="Arial"/>
          <w:sz w:val="22"/>
          <w:szCs w:val="22"/>
        </w:rPr>
        <w:t xml:space="preserve">As state specific sample size was insufficient for mean calculation in several locations, I followed their designation and assigned </w:t>
      </w:r>
      <w:r>
        <w:rPr>
          <w:rFonts w:ascii="Arial" w:hAnsi="Arial" w:cs="Arial"/>
          <w:sz w:val="22"/>
          <w:szCs w:val="22"/>
        </w:rPr>
        <w:t xml:space="preserve">specimens from </w:t>
      </w:r>
      <w:proofErr w:type="spellStart"/>
      <w:r>
        <w:rPr>
          <w:rFonts w:ascii="Arial" w:hAnsi="Arial" w:cs="Arial"/>
          <w:sz w:val="22"/>
          <w:szCs w:val="22"/>
        </w:rPr>
        <w:t>DePascal</w:t>
      </w:r>
      <w:proofErr w:type="spellEnd"/>
      <w:r>
        <w:rPr>
          <w:rFonts w:ascii="Arial" w:hAnsi="Arial" w:cs="Arial"/>
          <w:sz w:val="22"/>
          <w:szCs w:val="22"/>
        </w:rPr>
        <w:t xml:space="preserve"> and Snell-Rood</w:t>
      </w:r>
      <w:r w:rsidR="009B19D3">
        <w:rPr>
          <w:rFonts w:ascii="Arial" w:hAnsi="Arial" w:cs="Arial"/>
          <w:sz w:val="22"/>
          <w:szCs w:val="22"/>
        </w:rPr>
        <w:t xml:space="preserve"> </w:t>
      </w:r>
      <w:r w:rsidR="00960583">
        <w:rPr>
          <w:rFonts w:ascii="Arial" w:hAnsi="Arial" w:cs="Arial"/>
          <w:sz w:val="22"/>
          <w:szCs w:val="22"/>
        </w:rPr>
        <w:t xml:space="preserve">accordingly, </w:t>
      </w:r>
      <w:r>
        <w:rPr>
          <w:rFonts w:ascii="Arial" w:hAnsi="Arial" w:cs="Arial"/>
          <w:sz w:val="22"/>
          <w:szCs w:val="22"/>
        </w:rPr>
        <w:t xml:space="preserve">where Minnesota was Plains and Pennsylvania was East. </w:t>
      </w:r>
    </w:p>
    <w:p w14:paraId="3B0AEA5A" w14:textId="7467D6FF" w:rsidR="0092366D" w:rsidRDefault="0092366D" w:rsidP="007E0EE7">
      <w:pPr>
        <w:spacing w:line="360" w:lineRule="auto"/>
        <w:jc w:val="both"/>
        <w:rPr>
          <w:rFonts w:ascii="Arial" w:hAnsi="Arial" w:cs="Arial"/>
          <w:sz w:val="22"/>
          <w:szCs w:val="22"/>
        </w:rPr>
      </w:pPr>
      <w:r>
        <w:rPr>
          <w:rFonts w:ascii="Arial" w:hAnsi="Arial" w:cs="Arial"/>
          <w:sz w:val="22"/>
          <w:szCs w:val="22"/>
        </w:rPr>
        <w:t>Mean urban</w:t>
      </w:r>
      <w:r w:rsidR="00624881">
        <w:rPr>
          <w:rFonts w:ascii="Arial" w:hAnsi="Arial" w:cs="Arial"/>
          <w:sz w:val="22"/>
          <w:szCs w:val="22"/>
        </w:rPr>
        <w:t xml:space="preserve"> and mean rural</w:t>
      </w:r>
      <w:r>
        <w:rPr>
          <w:rFonts w:ascii="Arial" w:hAnsi="Arial" w:cs="Arial"/>
          <w:sz w:val="22"/>
          <w:szCs w:val="22"/>
        </w:rPr>
        <w:t xml:space="preserve"> relative </w:t>
      </w:r>
      <w:r w:rsidR="00624881">
        <w:rPr>
          <w:rFonts w:ascii="Arial" w:hAnsi="Arial" w:cs="Arial"/>
          <w:sz w:val="22"/>
          <w:szCs w:val="22"/>
        </w:rPr>
        <w:t xml:space="preserve">CC </w:t>
      </w:r>
      <w:r w:rsidR="00375A38">
        <w:rPr>
          <w:rFonts w:ascii="Arial" w:hAnsi="Arial" w:cs="Arial"/>
          <w:sz w:val="22"/>
          <w:szCs w:val="22"/>
        </w:rPr>
        <w:t xml:space="preserve">with standard </w:t>
      </w:r>
      <w:r w:rsidR="004E0E25">
        <w:rPr>
          <w:rFonts w:ascii="Arial" w:hAnsi="Arial" w:cs="Arial"/>
          <w:sz w:val="22"/>
          <w:szCs w:val="22"/>
        </w:rPr>
        <w:t>deviation</w:t>
      </w:r>
      <w:r w:rsidR="00375A38">
        <w:rPr>
          <w:rFonts w:ascii="Arial" w:hAnsi="Arial" w:cs="Arial"/>
          <w:sz w:val="22"/>
          <w:szCs w:val="22"/>
        </w:rPr>
        <w:t xml:space="preserve"> </w:t>
      </w:r>
      <w:r w:rsidR="00624881">
        <w:rPr>
          <w:rFonts w:ascii="Arial" w:hAnsi="Arial" w:cs="Arial"/>
          <w:sz w:val="22"/>
          <w:szCs w:val="22"/>
        </w:rPr>
        <w:t xml:space="preserve">was then calculated for each species </w:t>
      </w:r>
      <w:r w:rsidR="00CE4342">
        <w:rPr>
          <w:rFonts w:ascii="Arial" w:hAnsi="Arial" w:cs="Arial"/>
          <w:sz w:val="22"/>
          <w:szCs w:val="22"/>
        </w:rPr>
        <w:t xml:space="preserve">by ecoregion, where not given by the original paper. </w:t>
      </w:r>
      <w:r w:rsidR="008B15F4">
        <w:rPr>
          <w:rFonts w:ascii="Arial" w:hAnsi="Arial" w:cs="Arial"/>
          <w:sz w:val="22"/>
          <w:szCs w:val="22"/>
        </w:rPr>
        <w:t xml:space="preserve">I then </w:t>
      </w:r>
      <w:r w:rsidR="00E4022F">
        <w:rPr>
          <w:rFonts w:ascii="Arial" w:hAnsi="Arial" w:cs="Arial"/>
          <w:sz w:val="22"/>
          <w:szCs w:val="22"/>
        </w:rPr>
        <w:t xml:space="preserve">used the </w:t>
      </w:r>
      <w:proofErr w:type="spellStart"/>
      <w:r w:rsidR="00E4022F">
        <w:rPr>
          <w:rFonts w:ascii="Arial" w:hAnsi="Arial" w:cs="Arial"/>
          <w:sz w:val="22"/>
          <w:szCs w:val="22"/>
        </w:rPr>
        <w:t>effsize</w:t>
      </w:r>
      <w:proofErr w:type="spellEnd"/>
      <w:r w:rsidR="00E4022F">
        <w:rPr>
          <w:rFonts w:ascii="Arial" w:hAnsi="Arial" w:cs="Arial"/>
          <w:sz w:val="22"/>
          <w:szCs w:val="22"/>
        </w:rPr>
        <w:t xml:space="preserve"> package to compute</w:t>
      </w:r>
      <w:r w:rsidR="008B15F4">
        <w:rPr>
          <w:rFonts w:ascii="Arial" w:hAnsi="Arial" w:cs="Arial"/>
          <w:sz w:val="22"/>
          <w:szCs w:val="22"/>
        </w:rPr>
        <w:t xml:space="preserve"> standardised difference in means corrected for small sample size using the Hedge’s g </w:t>
      </w:r>
      <w:r w:rsidR="00F23AAA">
        <w:rPr>
          <w:rFonts w:ascii="Arial" w:hAnsi="Arial" w:cs="Arial"/>
          <w:sz w:val="22"/>
          <w:szCs w:val="22"/>
        </w:rPr>
        <w:t>correction</w:t>
      </w:r>
      <w:r w:rsidR="00151B64">
        <w:rPr>
          <w:rFonts w:ascii="Arial" w:hAnsi="Arial" w:cs="Arial"/>
          <w:sz w:val="22"/>
          <w:szCs w:val="22"/>
        </w:rPr>
        <w:t xml:space="preserve"> </w:t>
      </w:r>
      <w:r w:rsidR="0094556A">
        <w:rPr>
          <w:rFonts w:ascii="Arial" w:hAnsi="Arial" w:cs="Arial"/>
          <w:sz w:val="22"/>
          <w:szCs w:val="22"/>
        </w:rPr>
        <w:fldChar w:fldCharType="begin"/>
      </w:r>
      <w:r w:rsidR="0094556A">
        <w:rPr>
          <w:rFonts w:ascii="Arial" w:hAnsi="Arial" w:cs="Arial"/>
          <w:sz w:val="22"/>
          <w:szCs w:val="22"/>
        </w:rPr>
        <w:instrText xml:space="preserve"> ADDIN ZOTERO_ITEM CSL_CITATION {"citationID":"OhKDRS8v","properties":{"formattedCitation":"(Hedges, 1981; Torchiano, 2020)","plainCitation":"(Hedges, 1981; Torchiano, 2020)","noteIndex":0},"citationItems":[{"id":358,"uris":["http://zotero.org/users/local/lVrMvdUB/items/2DCNJLXM"],"itemData":{"id":358,"type":"article-journal","abstract":"Glass's estimator of effect size, the sample mean difference divided by the sample standard deviation, is studied in the context of an explicit statistical model. The exact distribution of Glass's estimator is obtained and the estimator is shown to have a small sample bias. The minimum variance unbiased estimator is obtained and shown to have uniformly smaller variance than Glass's (biased) estimator. Measurement error is shown to attenuate estimates of effect size and a correction is given. The effects of measurement invalidity are discussed. Expressions for weights that yield the most precise weighted estimate of effect size are also derived.","container-title":"Journal of Educational Statistics","DOI":"10.2307/1164588","ISSN":"0362-9791","issue":"2","page":"107-128","publisher":"[Sage Publications, Inc., American Educational Research Association, American Statistical Association]","source":"JSTOR","title":"Distribution Theory for Glass's Estimator of Effect Size and Related Estimators","volume":"6","author":[{"family":"Hedges","given":"Larry V."}],"issued":{"date-parts":[["1981"]]}}},{"id":357,"uris":["http://zotero.org/users/local/lVrMvdUB/items/Y95HK3KT"],"itemData":{"id":357,"type":"software","abstract":"A collection of functions to compute the standardized effect sizes for experiments (Cohen d, Hedges g, Cliff delta, Vargha-Delaney A). The computation algorithms have been optimized to allow efficient computation even with very large data sets.","license":"GPL-2","source":"R-Packages","title":"effsize: Efficient Effect Size Computation","title-short":"effsize","URL":"https://cran.r-project.org/web/packages/effsize/index.html","version":"0.8.1","author":[{"family":"Torchiano","given":"Marco"}],"accessed":{"date-parts":[["2026",4,6]]},"issued":{"date-parts":[["2020",10,5]]}}}],"schema":"https://github.com/citation-style-language/schema/raw/master/csl-citation.json"} </w:instrText>
      </w:r>
      <w:r w:rsidR="0094556A">
        <w:rPr>
          <w:rFonts w:ascii="Arial" w:hAnsi="Arial" w:cs="Arial"/>
          <w:sz w:val="22"/>
          <w:szCs w:val="22"/>
        </w:rPr>
        <w:fldChar w:fldCharType="separate"/>
      </w:r>
      <w:r w:rsidR="0094556A" w:rsidRPr="0094556A">
        <w:rPr>
          <w:rFonts w:ascii="Arial" w:hAnsi="Arial" w:cs="Arial"/>
          <w:sz w:val="22"/>
        </w:rPr>
        <w:t xml:space="preserve">(Hedges, 1981; </w:t>
      </w:r>
      <w:proofErr w:type="spellStart"/>
      <w:r w:rsidR="0094556A" w:rsidRPr="0094556A">
        <w:rPr>
          <w:rFonts w:ascii="Arial" w:hAnsi="Arial" w:cs="Arial"/>
          <w:sz w:val="22"/>
        </w:rPr>
        <w:t>Torchiano</w:t>
      </w:r>
      <w:proofErr w:type="spellEnd"/>
      <w:r w:rsidR="0094556A" w:rsidRPr="0094556A">
        <w:rPr>
          <w:rFonts w:ascii="Arial" w:hAnsi="Arial" w:cs="Arial"/>
          <w:sz w:val="22"/>
        </w:rPr>
        <w:t>, 2020)</w:t>
      </w:r>
      <w:r w:rsidR="0094556A">
        <w:rPr>
          <w:rFonts w:ascii="Arial" w:hAnsi="Arial" w:cs="Arial"/>
          <w:sz w:val="22"/>
          <w:szCs w:val="22"/>
        </w:rPr>
        <w:fldChar w:fldCharType="end"/>
      </w:r>
      <w:r w:rsidR="00F23AAA">
        <w:rPr>
          <w:rFonts w:ascii="Arial" w:hAnsi="Arial" w:cs="Arial"/>
          <w:sz w:val="22"/>
          <w:szCs w:val="22"/>
        </w:rPr>
        <w:t xml:space="preserve">. </w:t>
      </w:r>
    </w:p>
    <w:p w14:paraId="434B2AC1" w14:textId="77777777" w:rsidR="00BF7AC1" w:rsidRDefault="00BF7AC1" w:rsidP="00BF7AC1">
      <w:pPr>
        <w:spacing w:line="360" w:lineRule="auto"/>
        <w:jc w:val="center"/>
        <w:rPr>
          <w:rFonts w:ascii="Arial" w:hAnsi="Arial" w:cs="Arial"/>
          <w:sz w:val="22"/>
          <w:szCs w:val="22"/>
        </w:rPr>
      </w:pPr>
      <w:r>
        <w:rPr>
          <w:rFonts w:ascii="Arial" w:hAnsi="Arial" w:cs="Arial"/>
          <w:noProof/>
          <w:sz w:val="22"/>
          <w:szCs w:val="22"/>
        </w:rPr>
        <w:drawing>
          <wp:inline distT="0" distB="0" distL="0" distR="0" wp14:anchorId="12D99471" wp14:editId="4020804D">
            <wp:extent cx="3209524" cy="523810"/>
            <wp:effectExtent l="0" t="0" r="0" b="0"/>
            <wp:docPr id="814388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88927" name="Picture 814388927"/>
                    <pic:cNvPicPr/>
                  </pic:nvPicPr>
                  <pic:blipFill>
                    <a:blip r:embed="rId12">
                      <a:extLst>
                        <a:ext uri="{28A0092B-C50C-407E-A947-70E740481C1C}">
                          <a14:useLocalDpi xmlns:a14="http://schemas.microsoft.com/office/drawing/2010/main" val="0"/>
                        </a:ext>
                      </a:extLst>
                    </a:blip>
                    <a:stretch>
                      <a:fillRect/>
                    </a:stretch>
                  </pic:blipFill>
                  <pic:spPr>
                    <a:xfrm>
                      <a:off x="0" y="0"/>
                      <a:ext cx="3209524" cy="523810"/>
                    </a:xfrm>
                    <a:prstGeom prst="rect">
                      <a:avLst/>
                    </a:prstGeom>
                  </pic:spPr>
                </pic:pic>
              </a:graphicData>
            </a:graphic>
          </wp:inline>
        </w:drawing>
      </w:r>
    </w:p>
    <w:p w14:paraId="5435093F" w14:textId="77777777" w:rsidR="00BF7AC1" w:rsidRDefault="00BF7AC1" w:rsidP="00BF7AC1">
      <w:pPr>
        <w:spacing w:line="360" w:lineRule="auto"/>
        <w:jc w:val="center"/>
        <w:rPr>
          <w:rFonts w:ascii="Arial" w:hAnsi="Arial" w:cs="Arial"/>
          <w:sz w:val="22"/>
          <w:szCs w:val="22"/>
        </w:rPr>
      </w:pPr>
      <w:r>
        <w:rPr>
          <w:rFonts w:ascii="Arial" w:hAnsi="Arial" w:cs="Arial"/>
          <w:noProof/>
          <w:sz w:val="22"/>
          <w:szCs w:val="22"/>
        </w:rPr>
        <w:drawing>
          <wp:inline distT="0" distB="0" distL="0" distR="0" wp14:anchorId="44FFA495" wp14:editId="1E59C8B7">
            <wp:extent cx="1657143" cy="447619"/>
            <wp:effectExtent l="0" t="0" r="635" b="0"/>
            <wp:docPr id="1110752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2996" name="Picture 1110752996"/>
                    <pic:cNvPicPr/>
                  </pic:nvPicPr>
                  <pic:blipFill>
                    <a:blip r:embed="rId13">
                      <a:extLst>
                        <a:ext uri="{28A0092B-C50C-407E-A947-70E740481C1C}">
                          <a14:useLocalDpi xmlns:a14="http://schemas.microsoft.com/office/drawing/2010/main" val="0"/>
                        </a:ext>
                      </a:extLst>
                    </a:blip>
                    <a:stretch>
                      <a:fillRect/>
                    </a:stretch>
                  </pic:blipFill>
                  <pic:spPr>
                    <a:xfrm>
                      <a:off x="0" y="0"/>
                      <a:ext cx="1657143" cy="447619"/>
                    </a:xfrm>
                    <a:prstGeom prst="rect">
                      <a:avLst/>
                    </a:prstGeom>
                  </pic:spPr>
                </pic:pic>
              </a:graphicData>
            </a:graphic>
          </wp:inline>
        </w:drawing>
      </w:r>
    </w:p>
    <w:p w14:paraId="141DDEA6" w14:textId="35B3F7C5" w:rsidR="00FA695E" w:rsidRPr="007E0EE7" w:rsidRDefault="00BF7AC1" w:rsidP="00BF7AC1">
      <w:pPr>
        <w:spacing w:line="360" w:lineRule="auto"/>
        <w:jc w:val="center"/>
        <w:rPr>
          <w:rFonts w:ascii="Arial" w:hAnsi="Arial" w:cs="Arial"/>
          <w:sz w:val="22"/>
          <w:szCs w:val="22"/>
        </w:rPr>
      </w:pPr>
      <w:r>
        <w:rPr>
          <w:rFonts w:ascii="Arial" w:hAnsi="Arial" w:cs="Arial"/>
          <w:noProof/>
          <w:sz w:val="22"/>
          <w:szCs w:val="22"/>
        </w:rPr>
        <w:drawing>
          <wp:inline distT="0" distB="0" distL="0" distR="0" wp14:anchorId="3C5930EB" wp14:editId="79A20A7F">
            <wp:extent cx="2695238" cy="419048"/>
            <wp:effectExtent l="0" t="0" r="0" b="635"/>
            <wp:docPr id="1079346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46992" name="Picture 1079346992"/>
                    <pic:cNvPicPr/>
                  </pic:nvPicPr>
                  <pic:blipFill>
                    <a:blip r:embed="rId14">
                      <a:extLst>
                        <a:ext uri="{28A0092B-C50C-407E-A947-70E740481C1C}">
                          <a14:useLocalDpi xmlns:a14="http://schemas.microsoft.com/office/drawing/2010/main" val="0"/>
                        </a:ext>
                      </a:extLst>
                    </a:blip>
                    <a:stretch>
                      <a:fillRect/>
                    </a:stretch>
                  </pic:blipFill>
                  <pic:spPr>
                    <a:xfrm>
                      <a:off x="0" y="0"/>
                      <a:ext cx="2695238" cy="419048"/>
                    </a:xfrm>
                    <a:prstGeom prst="rect">
                      <a:avLst/>
                    </a:prstGeom>
                  </pic:spPr>
                </pic:pic>
              </a:graphicData>
            </a:graphic>
          </wp:inline>
        </w:drawing>
      </w:r>
    </w:p>
    <w:p w14:paraId="1FBA3B8B" w14:textId="0D11CD3F" w:rsidR="004A7AC8" w:rsidRPr="007E0EE7" w:rsidRDefault="00F94F06" w:rsidP="007E0EE7">
      <w:pPr>
        <w:pStyle w:val="Heading3"/>
        <w:spacing w:line="360" w:lineRule="auto"/>
        <w:rPr>
          <w:rFonts w:ascii="Arial" w:hAnsi="Arial" w:cs="Arial"/>
        </w:rPr>
      </w:pPr>
      <w:r w:rsidRPr="007E0EE7">
        <w:rPr>
          <w:rFonts w:ascii="Arial" w:hAnsi="Arial" w:cs="Arial"/>
        </w:rPr>
        <w:t>Modelling and analysis</w:t>
      </w:r>
    </w:p>
    <w:p w14:paraId="1BEB7882" w14:textId="61B97275" w:rsidR="007E0EE7" w:rsidRPr="007E0EE7" w:rsidRDefault="007E0EE7" w:rsidP="007E0EE7">
      <w:pPr>
        <w:spacing w:line="360" w:lineRule="auto"/>
        <w:rPr>
          <w:rFonts w:ascii="Arial" w:hAnsi="Arial" w:cs="Arial"/>
          <w:sz w:val="22"/>
          <w:szCs w:val="22"/>
        </w:rPr>
      </w:pPr>
      <w:r>
        <w:rPr>
          <w:rFonts w:ascii="Arial" w:hAnsi="Arial" w:cs="Arial"/>
          <w:sz w:val="22"/>
          <w:szCs w:val="22"/>
        </w:rPr>
        <w:t xml:space="preserve">Data were then </w:t>
      </w:r>
    </w:p>
    <w:p w14:paraId="5650124C" w14:textId="0F4DD50F" w:rsidR="006D7D8E" w:rsidRPr="006D7D8E" w:rsidRDefault="006D7D8E" w:rsidP="006D7D8E">
      <w:pPr>
        <w:pStyle w:val="Heading2"/>
        <w:spacing w:line="360" w:lineRule="auto"/>
        <w:jc w:val="both"/>
        <w:rPr>
          <w:rFonts w:ascii="Arial" w:hAnsi="Arial" w:cs="Arial"/>
        </w:rPr>
      </w:pPr>
      <w:bookmarkStart w:id="3" w:name="_Toc226294893"/>
      <w:r w:rsidRPr="006D7D8E">
        <w:rPr>
          <w:rFonts w:ascii="Arial" w:hAnsi="Arial" w:cs="Arial"/>
        </w:rPr>
        <w:t>Results</w:t>
      </w:r>
      <w:bookmarkEnd w:id="3"/>
    </w:p>
    <w:p w14:paraId="06526F8A" w14:textId="6736382F" w:rsidR="006D7D8E" w:rsidRDefault="009B51E9" w:rsidP="006D7D8E">
      <w:pPr>
        <w:spacing w:line="360" w:lineRule="auto"/>
        <w:jc w:val="both"/>
        <w:rPr>
          <w:rFonts w:ascii="Arial" w:hAnsi="Arial" w:cs="Arial"/>
          <w:sz w:val="22"/>
          <w:szCs w:val="22"/>
        </w:rPr>
      </w:pPr>
      <w:r w:rsidRPr="006D7D8E">
        <w:rPr>
          <w:rFonts w:ascii="Arial" w:hAnsi="Arial" w:cs="Arial"/>
          <w:sz w:val="22"/>
          <w:szCs w:val="22"/>
        </w:rPr>
        <w:t>R</w:t>
      </w:r>
      <w:r w:rsidR="006D7D8E" w:rsidRPr="006D7D8E">
        <w:rPr>
          <w:rFonts w:ascii="Arial" w:hAnsi="Arial" w:cs="Arial"/>
          <w:sz w:val="22"/>
          <w:szCs w:val="22"/>
        </w:rPr>
        <w:t>esults</w:t>
      </w:r>
    </w:p>
    <w:p w14:paraId="1DC28151" w14:textId="77777777" w:rsidR="0086464F" w:rsidRDefault="0086464F" w:rsidP="0086464F">
      <w:pPr>
        <w:spacing w:line="240" w:lineRule="auto"/>
        <w:jc w:val="both"/>
        <w:rPr>
          <w:rFonts w:ascii="Arial" w:hAnsi="Arial" w:cs="Arial"/>
          <w:sz w:val="16"/>
          <w:szCs w:val="16"/>
        </w:rPr>
      </w:pPr>
      <w:r>
        <w:rPr>
          <w:rFonts w:ascii="Arial" w:hAnsi="Arial" w:cs="Arial"/>
          <w:noProof/>
          <w:sz w:val="22"/>
          <w:szCs w:val="22"/>
        </w:rPr>
        <w:lastRenderedPageBreak/>
        <w:drawing>
          <wp:inline distT="0" distB="0" distL="0" distR="0" wp14:anchorId="59800FFE" wp14:editId="20F270AC">
            <wp:extent cx="5730961" cy="3004457"/>
            <wp:effectExtent l="0" t="0" r="3175" b="5715"/>
            <wp:docPr id="1389074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74620" name="Picture 1389074620"/>
                    <pic:cNvPicPr/>
                  </pic:nvPicPr>
                  <pic:blipFill rotWithShape="1">
                    <a:blip r:embed="rId15" cstate="print">
                      <a:extLst>
                        <a:ext uri="{28A0092B-C50C-407E-A947-70E740481C1C}">
                          <a14:useLocalDpi xmlns:a14="http://schemas.microsoft.com/office/drawing/2010/main" val="0"/>
                        </a:ext>
                      </a:extLst>
                    </a:blip>
                    <a:srcRect t="17331" b="17140"/>
                    <a:stretch>
                      <a:fillRect/>
                    </a:stretch>
                  </pic:blipFill>
                  <pic:spPr bwMode="auto">
                    <a:xfrm>
                      <a:off x="0" y="0"/>
                      <a:ext cx="5731510" cy="3004745"/>
                    </a:xfrm>
                    <a:prstGeom prst="rect">
                      <a:avLst/>
                    </a:prstGeom>
                    <a:ln>
                      <a:noFill/>
                    </a:ln>
                    <a:extLst>
                      <a:ext uri="{53640926-AAD7-44D8-BBD7-CCE9431645EC}">
                        <a14:shadowObscured xmlns:a14="http://schemas.microsoft.com/office/drawing/2010/main"/>
                      </a:ext>
                    </a:extLst>
                  </pic:spPr>
                </pic:pic>
              </a:graphicData>
            </a:graphic>
          </wp:inline>
        </w:drawing>
      </w:r>
    </w:p>
    <w:p w14:paraId="49E7B7B9" w14:textId="77777777" w:rsidR="0086464F" w:rsidRPr="0001130A" w:rsidRDefault="0086464F" w:rsidP="0086464F">
      <w:pPr>
        <w:spacing w:line="240" w:lineRule="auto"/>
        <w:jc w:val="both"/>
        <w:rPr>
          <w:rFonts w:ascii="Arial" w:hAnsi="Arial" w:cs="Arial"/>
          <w:sz w:val="16"/>
          <w:szCs w:val="16"/>
        </w:rPr>
      </w:pPr>
      <w:r>
        <w:rPr>
          <w:rFonts w:ascii="Arial" w:hAnsi="Arial" w:cs="Arial"/>
          <w:b/>
          <w:bCs/>
          <w:sz w:val="16"/>
          <w:szCs w:val="16"/>
        </w:rPr>
        <w:t xml:space="preserve">Figure X. </w:t>
      </w:r>
      <w:r>
        <w:rPr>
          <w:rFonts w:ascii="Arial" w:hAnsi="Arial" w:cs="Arial"/>
          <w:sz w:val="16"/>
          <w:szCs w:val="16"/>
        </w:rPr>
        <w:t xml:space="preserve">Map of the United States of America indicating distribution of samples from across the studies by state. Colours indicate ecoregion, as designated by Sluka et al (2025). Base map from R package ‘maps’ </w:t>
      </w:r>
      <w:r>
        <w:rPr>
          <w:rFonts w:ascii="Arial" w:hAnsi="Arial" w:cs="Arial"/>
          <w:sz w:val="16"/>
          <w:szCs w:val="16"/>
        </w:rPr>
        <w:fldChar w:fldCharType="begin"/>
      </w:r>
      <w:r>
        <w:rPr>
          <w:rFonts w:ascii="Arial" w:hAnsi="Arial" w:cs="Arial"/>
          <w:sz w:val="16"/>
          <w:szCs w:val="16"/>
        </w:rPr>
        <w:instrText xml:space="preserve"> ADDIN ZOTERO_ITEM CSL_CITATION {"citationID":"fToXrAic","properties":{"formattedCitation":"(Becker {\\i{}et al.}, 2025)","plainCitation":"(Becker et al., 2025)","noteIndex":0},"citationItems":[{"id":327,"uris":["http://zotero.org/users/local/lVrMvdUB/items/GCP7UK6H"],"itemData":{"id":327,"type":"software","abstract":"Display of maps. Projection code and larger maps are in separate packages ('mapproj' and 'mapdata').","license":"GPL-2","source":"R-Packages","title":"maps: Draw Geographical Maps","title-short":"maps","URL":"https://cran.r-project.org/web/packages/maps/index.html","version":"3.4.3","author":[{"family":"Becker","given":"Richard A."},{"family":"Wilks","given":"Allan R."},{"family":"Brownrigg","given":"Ray"},{"family":"Minka","given":"Thomas P."},{"family":"Deckmyn","given":"Alex"}],"accessed":{"date-parts":[["2026",4,5]]},"issued":{"date-parts":[["2025",5,26]]}}}],"schema":"https://github.com/citation-style-language/schema/raw/master/csl-citation.json"} </w:instrText>
      </w:r>
      <w:r>
        <w:rPr>
          <w:rFonts w:ascii="Arial" w:hAnsi="Arial" w:cs="Arial"/>
          <w:sz w:val="16"/>
          <w:szCs w:val="16"/>
        </w:rPr>
        <w:fldChar w:fldCharType="separate"/>
      </w:r>
      <w:r w:rsidRPr="00810369">
        <w:rPr>
          <w:rFonts w:ascii="Arial" w:hAnsi="Arial" w:cs="Arial"/>
          <w:kern w:val="0"/>
          <w:sz w:val="16"/>
        </w:rPr>
        <w:t xml:space="preserve">(Becker </w:t>
      </w:r>
      <w:r w:rsidRPr="00810369">
        <w:rPr>
          <w:rFonts w:ascii="Arial" w:hAnsi="Arial" w:cs="Arial"/>
          <w:i/>
          <w:iCs/>
          <w:kern w:val="0"/>
          <w:sz w:val="16"/>
        </w:rPr>
        <w:t>et al.</w:t>
      </w:r>
      <w:r w:rsidRPr="00810369">
        <w:rPr>
          <w:rFonts w:ascii="Arial" w:hAnsi="Arial" w:cs="Arial"/>
          <w:kern w:val="0"/>
          <w:sz w:val="16"/>
        </w:rPr>
        <w:t>, 2025)</w:t>
      </w:r>
      <w:r>
        <w:rPr>
          <w:rFonts w:ascii="Arial" w:hAnsi="Arial" w:cs="Arial"/>
          <w:sz w:val="16"/>
          <w:szCs w:val="16"/>
        </w:rPr>
        <w:fldChar w:fldCharType="end"/>
      </w:r>
      <w:r>
        <w:rPr>
          <w:rFonts w:ascii="Arial" w:hAnsi="Arial" w:cs="Arial"/>
          <w:sz w:val="16"/>
          <w:szCs w:val="16"/>
        </w:rPr>
        <w:t xml:space="preserve">. </w:t>
      </w:r>
    </w:p>
    <w:p w14:paraId="5707A5C0" w14:textId="77777777" w:rsidR="0086464F" w:rsidRDefault="0086464F" w:rsidP="006D7D8E">
      <w:pPr>
        <w:spacing w:line="360" w:lineRule="auto"/>
        <w:jc w:val="both"/>
        <w:rPr>
          <w:rFonts w:ascii="Arial" w:hAnsi="Arial" w:cs="Arial"/>
          <w:sz w:val="22"/>
          <w:szCs w:val="22"/>
        </w:rPr>
      </w:pPr>
    </w:p>
    <w:p w14:paraId="2E7C485F" w14:textId="12E0C02A" w:rsidR="009B51E9" w:rsidRDefault="00D71CB5" w:rsidP="008635CA">
      <w:pPr>
        <w:spacing w:line="240" w:lineRule="auto"/>
        <w:jc w:val="both"/>
        <w:rPr>
          <w:rFonts w:ascii="Arial" w:hAnsi="Arial" w:cs="Arial"/>
          <w:sz w:val="16"/>
          <w:szCs w:val="16"/>
        </w:rPr>
      </w:pPr>
      <w:r w:rsidRPr="00D71CB5">
        <w:rPr>
          <w:rFonts w:ascii="Arial" w:hAnsi="Arial" w:cs="Arial"/>
          <w:noProof/>
          <w:sz w:val="22"/>
          <w:szCs w:val="22"/>
        </w:rPr>
        <w:drawing>
          <wp:inline distT="0" distB="0" distL="0" distR="0" wp14:anchorId="5338C361" wp14:editId="7D82CD3F">
            <wp:extent cx="5731510" cy="2366645"/>
            <wp:effectExtent l="0" t="0" r="2540" b="0"/>
            <wp:docPr id="16389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5200" name=""/>
                    <pic:cNvPicPr/>
                  </pic:nvPicPr>
                  <pic:blipFill>
                    <a:blip r:embed="rId16"/>
                    <a:stretch>
                      <a:fillRect/>
                    </a:stretch>
                  </pic:blipFill>
                  <pic:spPr>
                    <a:xfrm>
                      <a:off x="0" y="0"/>
                      <a:ext cx="5731510" cy="2366645"/>
                    </a:xfrm>
                    <a:prstGeom prst="rect">
                      <a:avLst/>
                    </a:prstGeom>
                  </pic:spPr>
                </pic:pic>
              </a:graphicData>
            </a:graphic>
          </wp:inline>
        </w:drawing>
      </w:r>
    </w:p>
    <w:p w14:paraId="0930D3DB" w14:textId="61C54397" w:rsidR="008635CA" w:rsidRPr="008635CA" w:rsidRDefault="008635CA" w:rsidP="008635CA">
      <w:pPr>
        <w:spacing w:line="240" w:lineRule="auto"/>
        <w:jc w:val="both"/>
        <w:rPr>
          <w:rFonts w:ascii="Arial" w:hAnsi="Arial" w:cs="Arial"/>
          <w:sz w:val="16"/>
          <w:szCs w:val="16"/>
        </w:rPr>
      </w:pPr>
      <w:r>
        <w:rPr>
          <w:rFonts w:ascii="Arial" w:hAnsi="Arial" w:cs="Arial"/>
          <w:b/>
          <w:bCs/>
          <w:sz w:val="16"/>
          <w:szCs w:val="16"/>
        </w:rPr>
        <w:t xml:space="preserve">Figure X. </w:t>
      </w:r>
      <w:r>
        <w:rPr>
          <w:rFonts w:ascii="Arial" w:hAnsi="Arial" w:cs="Arial"/>
          <w:sz w:val="16"/>
          <w:szCs w:val="16"/>
        </w:rPr>
        <w:t>Forrest plot showing effect size (Hedge’s g) and 95% confidence interval for each species separated by study.</w:t>
      </w:r>
      <w:r w:rsidR="00401E23">
        <w:rPr>
          <w:rFonts w:ascii="Arial" w:hAnsi="Arial" w:cs="Arial"/>
          <w:sz w:val="16"/>
          <w:szCs w:val="16"/>
        </w:rPr>
        <w:t xml:space="preserve"> Bars indicate confidence intervals, box size indicates </w:t>
      </w:r>
      <w:r w:rsidR="00CC7747">
        <w:rPr>
          <w:rFonts w:ascii="Arial" w:hAnsi="Arial" w:cs="Arial"/>
          <w:sz w:val="16"/>
          <w:szCs w:val="16"/>
        </w:rPr>
        <w:t>weighting of study and shading behind indicates (IDK WHAT).</w:t>
      </w:r>
    </w:p>
    <w:p w14:paraId="0EAAC878" w14:textId="775A7DC1" w:rsidR="006D7D8E" w:rsidRPr="006D7D8E" w:rsidRDefault="006D7D8E" w:rsidP="006D7D8E">
      <w:pPr>
        <w:pStyle w:val="Heading2"/>
        <w:spacing w:line="360" w:lineRule="auto"/>
        <w:jc w:val="both"/>
        <w:rPr>
          <w:rFonts w:ascii="Arial" w:hAnsi="Arial" w:cs="Arial"/>
        </w:rPr>
      </w:pPr>
      <w:bookmarkStart w:id="4" w:name="_Toc226294894"/>
      <w:r w:rsidRPr="006D7D8E">
        <w:rPr>
          <w:rFonts w:ascii="Arial" w:hAnsi="Arial" w:cs="Arial"/>
        </w:rPr>
        <w:t>Discussion</w:t>
      </w:r>
      <w:bookmarkEnd w:id="4"/>
    </w:p>
    <w:p w14:paraId="3C8BF818" w14:textId="4A1EBED2" w:rsidR="006D7D8E" w:rsidRDefault="001C49BA" w:rsidP="006D7D8E">
      <w:pPr>
        <w:spacing w:line="360" w:lineRule="auto"/>
        <w:jc w:val="both"/>
        <w:rPr>
          <w:rFonts w:ascii="Arial" w:hAnsi="Arial" w:cs="Arial"/>
          <w:sz w:val="22"/>
          <w:szCs w:val="22"/>
        </w:rPr>
      </w:pPr>
      <w:r w:rsidRPr="006D7D8E">
        <w:rPr>
          <w:rFonts w:ascii="Arial" w:hAnsi="Arial" w:cs="Arial"/>
          <w:sz w:val="22"/>
          <w:szCs w:val="22"/>
        </w:rPr>
        <w:t>D</w:t>
      </w:r>
      <w:r w:rsidR="006D7D8E" w:rsidRPr="006D7D8E">
        <w:rPr>
          <w:rFonts w:ascii="Arial" w:hAnsi="Arial" w:cs="Arial"/>
          <w:sz w:val="22"/>
          <w:szCs w:val="22"/>
        </w:rPr>
        <w:t>iscussion</w:t>
      </w:r>
    </w:p>
    <w:p w14:paraId="465AB0B0" w14:textId="13336302" w:rsidR="001C49BA" w:rsidRPr="00C557E0" w:rsidRDefault="001C49BA" w:rsidP="00C557E0">
      <w:pPr>
        <w:spacing w:line="360" w:lineRule="auto"/>
        <w:jc w:val="both"/>
        <w:rPr>
          <w:rFonts w:ascii="Arial" w:hAnsi="Arial" w:cs="Arial"/>
          <w:sz w:val="22"/>
          <w:szCs w:val="22"/>
        </w:rPr>
      </w:pPr>
      <w:r w:rsidRPr="00C557E0">
        <w:rPr>
          <w:rFonts w:ascii="Arial" w:hAnsi="Arial" w:cs="Arial"/>
          <w:sz w:val="22"/>
          <w:szCs w:val="22"/>
        </w:rPr>
        <w:t>Rural populations also under selection – nowhere truly wild in America</w:t>
      </w:r>
      <w:r w:rsidR="00277F7F">
        <w:rPr>
          <w:rFonts w:ascii="Arial" w:hAnsi="Arial" w:cs="Arial"/>
          <w:sz w:val="22"/>
          <w:szCs w:val="22"/>
        </w:rPr>
        <w:t xml:space="preserve"> and everything has been evolving for the exact same amount of time – without genetic comparison hard to say if selection </w:t>
      </w:r>
    </w:p>
    <w:p w14:paraId="26A494CC" w14:textId="77777777" w:rsidR="00C557E0" w:rsidRPr="00C557E0" w:rsidRDefault="00C557E0" w:rsidP="00C557E0">
      <w:pPr>
        <w:spacing w:line="360" w:lineRule="auto"/>
        <w:jc w:val="both"/>
        <w:rPr>
          <w:rFonts w:ascii="Arial" w:hAnsi="Arial" w:cs="Arial"/>
          <w:sz w:val="22"/>
          <w:szCs w:val="22"/>
        </w:rPr>
      </w:pPr>
    </w:p>
    <w:p w14:paraId="2B7B86D2" w14:textId="0DC6BAC0" w:rsidR="00C557E0" w:rsidRPr="00C557E0" w:rsidRDefault="00C557E0" w:rsidP="00C557E0">
      <w:pPr>
        <w:pStyle w:val="Heading2"/>
        <w:spacing w:line="360" w:lineRule="auto"/>
        <w:rPr>
          <w:rFonts w:ascii="Arial" w:hAnsi="Arial" w:cs="Arial"/>
        </w:rPr>
      </w:pPr>
      <w:bookmarkStart w:id="5" w:name="_Toc226294895"/>
      <w:r w:rsidRPr="00C557E0">
        <w:rPr>
          <w:rFonts w:ascii="Arial" w:hAnsi="Arial" w:cs="Arial"/>
        </w:rPr>
        <w:lastRenderedPageBreak/>
        <w:t>References</w:t>
      </w:r>
      <w:bookmarkEnd w:id="5"/>
    </w:p>
    <w:p w14:paraId="3AC62D00" w14:textId="77777777" w:rsidR="00161BFC" w:rsidRPr="00161BFC" w:rsidRDefault="00C1419B" w:rsidP="00161BFC">
      <w:pPr>
        <w:pStyle w:val="Bibliography"/>
        <w:rPr>
          <w:rFonts w:ascii="Arial" w:hAnsi="Arial" w:cs="Arial"/>
          <w:sz w:val="22"/>
        </w:rPr>
      </w:pPr>
      <w:r>
        <w:rPr>
          <w:rFonts w:ascii="Arial" w:hAnsi="Arial" w:cs="Arial"/>
          <w:sz w:val="22"/>
          <w:szCs w:val="22"/>
        </w:rPr>
        <w:fldChar w:fldCharType="begin"/>
      </w:r>
      <w:r w:rsidR="00A53D3F">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00161BFC" w:rsidRPr="00161BFC">
        <w:rPr>
          <w:rFonts w:ascii="Arial" w:hAnsi="Arial" w:cs="Arial"/>
          <w:sz w:val="22"/>
        </w:rPr>
        <w:t xml:space="preserve">Becker, R.A. </w:t>
      </w:r>
      <w:r w:rsidR="00161BFC" w:rsidRPr="00161BFC">
        <w:rPr>
          <w:rFonts w:ascii="Arial" w:hAnsi="Arial" w:cs="Arial"/>
          <w:i/>
          <w:iCs/>
          <w:sz w:val="22"/>
        </w:rPr>
        <w:t>et al.</w:t>
      </w:r>
      <w:r w:rsidR="00161BFC" w:rsidRPr="00161BFC">
        <w:rPr>
          <w:rFonts w:ascii="Arial" w:hAnsi="Arial" w:cs="Arial"/>
          <w:sz w:val="22"/>
        </w:rPr>
        <w:t xml:space="preserve"> (2025) ‘maps: Draw Geographical Maps’. Available at: https://cran.r-project.org/web/packages/maps/index.html (Accessed: 5 April 2026).</w:t>
      </w:r>
    </w:p>
    <w:p w14:paraId="5FB91983"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Benson-Amram, S. </w:t>
      </w:r>
      <w:r w:rsidRPr="00161BFC">
        <w:rPr>
          <w:rFonts w:ascii="Arial" w:hAnsi="Arial" w:cs="Arial"/>
          <w:i/>
          <w:iCs/>
          <w:sz w:val="22"/>
        </w:rPr>
        <w:t>et al.</w:t>
      </w:r>
      <w:r w:rsidRPr="00161BFC">
        <w:rPr>
          <w:rFonts w:ascii="Arial" w:hAnsi="Arial" w:cs="Arial"/>
          <w:sz w:val="22"/>
        </w:rPr>
        <w:t xml:space="preserve"> (2016) ‘Brain size predicts problem-solving ability in mammalian carnivores’, </w:t>
      </w:r>
      <w:r w:rsidRPr="00161BFC">
        <w:rPr>
          <w:rFonts w:ascii="Arial" w:hAnsi="Arial" w:cs="Arial"/>
          <w:i/>
          <w:iCs/>
          <w:sz w:val="22"/>
        </w:rPr>
        <w:t>Proceedings of the National Academy of Sciences</w:t>
      </w:r>
      <w:r w:rsidRPr="00161BFC">
        <w:rPr>
          <w:rFonts w:ascii="Arial" w:hAnsi="Arial" w:cs="Arial"/>
          <w:sz w:val="22"/>
        </w:rPr>
        <w:t>, 113(9), pp. 2532–2537. Available at: https://doi.org/10.1073/pnas.1505913113.</w:t>
      </w:r>
    </w:p>
    <w:p w14:paraId="5B149F7D"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Bishop, J.A. and Cook, L.M. (1975) ‘Moths, Melanism and Clean Air’, </w:t>
      </w:r>
      <w:r w:rsidRPr="00161BFC">
        <w:rPr>
          <w:rFonts w:ascii="Arial" w:hAnsi="Arial" w:cs="Arial"/>
          <w:i/>
          <w:iCs/>
          <w:sz w:val="22"/>
        </w:rPr>
        <w:t>Scientific American</w:t>
      </w:r>
      <w:r w:rsidRPr="00161BFC">
        <w:rPr>
          <w:rFonts w:ascii="Arial" w:hAnsi="Arial" w:cs="Arial"/>
          <w:sz w:val="22"/>
        </w:rPr>
        <w:t>, 232(1), pp. 90–99.</w:t>
      </w:r>
    </w:p>
    <w:p w14:paraId="413763A3"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Campbell-Staton, S.C. </w:t>
      </w:r>
      <w:r w:rsidRPr="00161BFC">
        <w:rPr>
          <w:rFonts w:ascii="Arial" w:hAnsi="Arial" w:cs="Arial"/>
          <w:i/>
          <w:iCs/>
          <w:sz w:val="22"/>
        </w:rPr>
        <w:t>et al.</w:t>
      </w:r>
      <w:r w:rsidRPr="00161BFC">
        <w:rPr>
          <w:rFonts w:ascii="Arial" w:hAnsi="Arial" w:cs="Arial"/>
          <w:sz w:val="22"/>
        </w:rPr>
        <w:t xml:space="preserve"> (2021) ‘Ivory poaching and the rapid evolution of </w:t>
      </w:r>
      <w:proofErr w:type="spellStart"/>
      <w:r w:rsidRPr="00161BFC">
        <w:rPr>
          <w:rFonts w:ascii="Arial" w:hAnsi="Arial" w:cs="Arial"/>
          <w:sz w:val="22"/>
        </w:rPr>
        <w:t>tusklessness</w:t>
      </w:r>
      <w:proofErr w:type="spellEnd"/>
      <w:r w:rsidRPr="00161BFC">
        <w:rPr>
          <w:rFonts w:ascii="Arial" w:hAnsi="Arial" w:cs="Arial"/>
          <w:sz w:val="22"/>
        </w:rPr>
        <w:t xml:space="preserve"> in African elephants’, </w:t>
      </w:r>
      <w:r w:rsidRPr="00161BFC">
        <w:rPr>
          <w:rFonts w:ascii="Arial" w:hAnsi="Arial" w:cs="Arial"/>
          <w:i/>
          <w:iCs/>
          <w:sz w:val="22"/>
        </w:rPr>
        <w:t>Science</w:t>
      </w:r>
      <w:r w:rsidRPr="00161BFC">
        <w:rPr>
          <w:rFonts w:ascii="Arial" w:hAnsi="Arial" w:cs="Arial"/>
          <w:sz w:val="22"/>
        </w:rPr>
        <w:t>, 374(6566), pp. 483–487. Available at: https://doi.org/10.1126/science.abe7389.</w:t>
      </w:r>
    </w:p>
    <w:p w14:paraId="04F64D45"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Cronin, A.D. </w:t>
      </w:r>
      <w:r w:rsidRPr="00161BFC">
        <w:rPr>
          <w:rFonts w:ascii="Arial" w:hAnsi="Arial" w:cs="Arial"/>
          <w:i/>
          <w:iCs/>
          <w:sz w:val="22"/>
        </w:rPr>
        <w:t>et al.</w:t>
      </w:r>
      <w:r w:rsidRPr="00161BFC">
        <w:rPr>
          <w:rFonts w:ascii="Arial" w:hAnsi="Arial" w:cs="Arial"/>
          <w:sz w:val="22"/>
        </w:rPr>
        <w:t xml:space="preserve"> (2022) ‘A comprehensive overview of the effects of urbanisation on sexual selection and sexual traits’, </w:t>
      </w:r>
      <w:r w:rsidRPr="00161BFC">
        <w:rPr>
          <w:rFonts w:ascii="Arial" w:hAnsi="Arial" w:cs="Arial"/>
          <w:i/>
          <w:iCs/>
          <w:sz w:val="22"/>
        </w:rPr>
        <w:t>Biological Reviews</w:t>
      </w:r>
      <w:r w:rsidRPr="00161BFC">
        <w:rPr>
          <w:rFonts w:ascii="Arial" w:hAnsi="Arial" w:cs="Arial"/>
          <w:sz w:val="22"/>
        </w:rPr>
        <w:t>, 97(4), pp. 1325–1345. Available at: https://doi.org/10.1111/brv.12845.</w:t>
      </w:r>
    </w:p>
    <w:p w14:paraId="77FEF680"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DePasquale, C. </w:t>
      </w:r>
      <w:r w:rsidRPr="00161BFC">
        <w:rPr>
          <w:rFonts w:ascii="Arial" w:hAnsi="Arial" w:cs="Arial"/>
          <w:i/>
          <w:iCs/>
          <w:sz w:val="22"/>
        </w:rPr>
        <w:t>et al.</w:t>
      </w:r>
      <w:r w:rsidRPr="00161BFC">
        <w:rPr>
          <w:rFonts w:ascii="Arial" w:hAnsi="Arial" w:cs="Arial"/>
          <w:sz w:val="22"/>
        </w:rPr>
        <w:t xml:space="preserve"> (2020) ‘Selection for increased cranial capacity in small mammals during a century of urbanization’, </w:t>
      </w:r>
      <w:r w:rsidRPr="00161BFC">
        <w:rPr>
          <w:rFonts w:ascii="Arial" w:hAnsi="Arial" w:cs="Arial"/>
          <w:i/>
          <w:iCs/>
          <w:sz w:val="22"/>
        </w:rPr>
        <w:t>Journal of Mammalogy</w:t>
      </w:r>
      <w:r w:rsidRPr="00161BFC">
        <w:rPr>
          <w:rFonts w:ascii="Arial" w:hAnsi="Arial" w:cs="Arial"/>
          <w:sz w:val="22"/>
        </w:rPr>
        <w:t>, 101(6), pp. 1706–1710. Available at: https://doi.org/10.1093/jmammal/gyaa121.</w:t>
      </w:r>
    </w:p>
    <w:p w14:paraId="0B4393AD"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Dugatkin, L.A. (2020) ‘The Silver Fox Domestication Experiment’, </w:t>
      </w:r>
      <w:r w:rsidRPr="00161BFC">
        <w:rPr>
          <w:rFonts w:ascii="Arial" w:hAnsi="Arial" w:cs="Arial"/>
          <w:i/>
          <w:iCs/>
          <w:sz w:val="22"/>
        </w:rPr>
        <w:t>Resonance</w:t>
      </w:r>
      <w:r w:rsidRPr="00161BFC">
        <w:rPr>
          <w:rFonts w:ascii="Arial" w:hAnsi="Arial" w:cs="Arial"/>
          <w:sz w:val="22"/>
        </w:rPr>
        <w:t>, 25(7), pp. 987–1000. Available at: https://doi.org/10.1007/s12045-020-1014-y.</w:t>
      </w:r>
    </w:p>
    <w:p w14:paraId="3A84FB09"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Freedman, A.H., </w:t>
      </w:r>
      <w:proofErr w:type="spellStart"/>
      <w:r w:rsidRPr="00161BFC">
        <w:rPr>
          <w:rFonts w:ascii="Arial" w:hAnsi="Arial" w:cs="Arial"/>
          <w:sz w:val="22"/>
        </w:rPr>
        <w:t>Lohmueller</w:t>
      </w:r>
      <w:proofErr w:type="spellEnd"/>
      <w:r w:rsidRPr="00161BFC">
        <w:rPr>
          <w:rFonts w:ascii="Arial" w:hAnsi="Arial" w:cs="Arial"/>
          <w:sz w:val="22"/>
        </w:rPr>
        <w:t xml:space="preserve">, K.E. and Wayne, R.K. (2016) ‘Evolutionary History, Selective Sweeps, and Deleterious Variation in the Dog’, </w:t>
      </w:r>
      <w:r w:rsidRPr="00161BFC">
        <w:rPr>
          <w:rFonts w:ascii="Arial" w:hAnsi="Arial" w:cs="Arial"/>
          <w:i/>
          <w:iCs/>
          <w:sz w:val="22"/>
        </w:rPr>
        <w:t>Annual Review of Ecology, Evolution, and Systematics</w:t>
      </w:r>
      <w:r w:rsidRPr="00161BFC">
        <w:rPr>
          <w:rFonts w:ascii="Arial" w:hAnsi="Arial" w:cs="Arial"/>
          <w:sz w:val="22"/>
        </w:rPr>
        <w:t>, 47(Volume 47, 2016), pp. 73–96. Available at: https://doi.org/10.1146/annurev-ecolsys-121415-032155.</w:t>
      </w:r>
    </w:p>
    <w:p w14:paraId="1A9F6209"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Hedges, L.V. (1981) ‘Distribution Theory for Glass’s Estimator of Effect Size and Related Estimators’, </w:t>
      </w:r>
      <w:r w:rsidRPr="00161BFC">
        <w:rPr>
          <w:rFonts w:ascii="Arial" w:hAnsi="Arial" w:cs="Arial"/>
          <w:i/>
          <w:iCs/>
          <w:sz w:val="22"/>
        </w:rPr>
        <w:t>Journal of Educational Statistics</w:t>
      </w:r>
      <w:r w:rsidRPr="00161BFC">
        <w:rPr>
          <w:rFonts w:ascii="Arial" w:hAnsi="Arial" w:cs="Arial"/>
          <w:sz w:val="22"/>
        </w:rPr>
        <w:t>, 6(2), pp. 107–128. Available at: https://doi.org/10.2307/1164588.</w:t>
      </w:r>
    </w:p>
    <w:p w14:paraId="6F80BDF8"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Johnson-Ulrich, L. and Forss, S. (2025) ‘How cognitively demanding is the urban niche? Reconsidering exaptation and habituation’, </w:t>
      </w:r>
      <w:r w:rsidRPr="00161BFC">
        <w:rPr>
          <w:rFonts w:ascii="Arial" w:hAnsi="Arial" w:cs="Arial"/>
          <w:i/>
          <w:iCs/>
          <w:sz w:val="22"/>
        </w:rPr>
        <w:t>Animal Cognition</w:t>
      </w:r>
      <w:r w:rsidRPr="00161BFC">
        <w:rPr>
          <w:rFonts w:ascii="Arial" w:hAnsi="Arial" w:cs="Arial"/>
          <w:sz w:val="22"/>
        </w:rPr>
        <w:t>, 28(1), p. 48. Available at: https://doi.org/10.1007/s10071-025-01965-y.</w:t>
      </w:r>
    </w:p>
    <w:p w14:paraId="3904D6F8"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Leach, H.M. (2007) ‘Selection and the Unforeseen Consequences of Domestication’, </w:t>
      </w:r>
      <w:r w:rsidRPr="00161BFC">
        <w:rPr>
          <w:rFonts w:ascii="Arial" w:hAnsi="Arial" w:cs="Arial"/>
          <w:i/>
          <w:iCs/>
          <w:sz w:val="22"/>
        </w:rPr>
        <w:t>Where the Wild Things Are Now: Domestication Reconsidered</w:t>
      </w:r>
      <w:r w:rsidRPr="00161BFC">
        <w:rPr>
          <w:rFonts w:ascii="Arial" w:hAnsi="Arial" w:cs="Arial"/>
          <w:sz w:val="22"/>
        </w:rPr>
        <w:t>. Oxford, UK: Berg Publishers, pp. 71–95.</w:t>
      </w:r>
    </w:p>
    <w:p w14:paraId="09B7B5F3"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Lee, V.E. and Thornton, A. (2021) ‘Animal Cognition in an Urbanised World’, </w:t>
      </w:r>
      <w:r w:rsidRPr="00161BFC">
        <w:rPr>
          <w:rFonts w:ascii="Arial" w:hAnsi="Arial" w:cs="Arial"/>
          <w:i/>
          <w:iCs/>
          <w:sz w:val="22"/>
        </w:rPr>
        <w:t>Frontiers in Ecology and Evolution</w:t>
      </w:r>
      <w:r w:rsidRPr="00161BFC">
        <w:rPr>
          <w:rFonts w:ascii="Arial" w:hAnsi="Arial" w:cs="Arial"/>
          <w:sz w:val="22"/>
        </w:rPr>
        <w:t>, 9. Available at: https://doi.org/10.3389/fevo.2021.633947.</w:t>
      </w:r>
    </w:p>
    <w:p w14:paraId="67CBD430"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Lopez, R. (2026) </w:t>
      </w:r>
      <w:r w:rsidRPr="00161BFC">
        <w:rPr>
          <w:rFonts w:ascii="Arial" w:hAnsi="Arial" w:cs="Arial"/>
          <w:i/>
          <w:iCs/>
          <w:sz w:val="22"/>
        </w:rPr>
        <w:t>PRISMA Flow Diagram for Systematic Reviews</w:t>
      </w:r>
      <w:r w:rsidRPr="00161BFC">
        <w:rPr>
          <w:rFonts w:ascii="Arial" w:hAnsi="Arial" w:cs="Arial"/>
          <w:sz w:val="22"/>
        </w:rPr>
        <w:t xml:space="preserve">, </w:t>
      </w:r>
      <w:proofErr w:type="spellStart"/>
      <w:r w:rsidRPr="00161BFC">
        <w:rPr>
          <w:rFonts w:ascii="Arial" w:hAnsi="Arial" w:cs="Arial"/>
          <w:i/>
          <w:iCs/>
          <w:sz w:val="22"/>
        </w:rPr>
        <w:t>BioRender</w:t>
      </w:r>
      <w:proofErr w:type="spellEnd"/>
      <w:r w:rsidRPr="00161BFC">
        <w:rPr>
          <w:rFonts w:ascii="Arial" w:hAnsi="Arial" w:cs="Arial"/>
          <w:sz w:val="22"/>
        </w:rPr>
        <w:t>. Available at: https://app.biorender.com/profile/template/details/t-6423014adab558c8916c750a-prisma-flow-diagram-for-systematic-reviews/?source=profile&amp;username=rosalba_lopez&amp;tab=templates (Accessed: 2 April 2026).</w:t>
      </w:r>
    </w:p>
    <w:p w14:paraId="11981606"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Lord, K.A. </w:t>
      </w:r>
      <w:r w:rsidRPr="00161BFC">
        <w:rPr>
          <w:rFonts w:ascii="Arial" w:hAnsi="Arial" w:cs="Arial"/>
          <w:i/>
          <w:iCs/>
          <w:sz w:val="22"/>
        </w:rPr>
        <w:t>et al.</w:t>
      </w:r>
      <w:r w:rsidRPr="00161BFC">
        <w:rPr>
          <w:rFonts w:ascii="Arial" w:hAnsi="Arial" w:cs="Arial"/>
          <w:sz w:val="22"/>
        </w:rPr>
        <w:t xml:space="preserve"> (2020) ‘The History of Farm Foxes Undermines the Animal Domestication Syndrome’, </w:t>
      </w:r>
      <w:r w:rsidRPr="00161BFC">
        <w:rPr>
          <w:rFonts w:ascii="Arial" w:hAnsi="Arial" w:cs="Arial"/>
          <w:i/>
          <w:iCs/>
          <w:sz w:val="22"/>
        </w:rPr>
        <w:t>Trends in Ecology &amp; Evolution</w:t>
      </w:r>
      <w:r w:rsidRPr="00161BFC">
        <w:rPr>
          <w:rFonts w:ascii="Arial" w:hAnsi="Arial" w:cs="Arial"/>
          <w:sz w:val="22"/>
        </w:rPr>
        <w:t>, 35(2), pp. 125–136. Available at: https://doi.org/10.1016/j.tree.2019.10.011.</w:t>
      </w:r>
    </w:p>
    <w:p w14:paraId="12919CD4" w14:textId="77777777" w:rsidR="00161BFC" w:rsidRPr="00161BFC" w:rsidRDefault="00161BFC" w:rsidP="00161BFC">
      <w:pPr>
        <w:pStyle w:val="Bibliography"/>
        <w:rPr>
          <w:rFonts w:ascii="Arial" w:hAnsi="Arial" w:cs="Arial"/>
          <w:sz w:val="22"/>
        </w:rPr>
      </w:pPr>
      <w:r w:rsidRPr="00161BFC">
        <w:rPr>
          <w:rFonts w:ascii="Arial" w:hAnsi="Arial" w:cs="Arial"/>
          <w:sz w:val="22"/>
        </w:rPr>
        <w:lastRenderedPageBreak/>
        <w:t xml:space="preserve">Maune, A.L., Caspers, B.A. and Damas-Moreira, I. (2026) ‘The impact of urbanisation on social behaviour: a comprehensive review’, </w:t>
      </w:r>
      <w:r w:rsidRPr="00161BFC">
        <w:rPr>
          <w:rFonts w:ascii="Arial" w:hAnsi="Arial" w:cs="Arial"/>
          <w:i/>
          <w:iCs/>
          <w:sz w:val="22"/>
        </w:rPr>
        <w:t>Biological Reviews</w:t>
      </w:r>
      <w:r w:rsidRPr="00161BFC">
        <w:rPr>
          <w:rFonts w:ascii="Arial" w:hAnsi="Arial" w:cs="Arial"/>
          <w:sz w:val="22"/>
        </w:rPr>
        <w:t>, 101(2), pp. 1003–1035. Available at: https://doi.org/10.1002/brv.70113.</w:t>
      </w:r>
    </w:p>
    <w:p w14:paraId="773A30C7"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Page, M.J. </w:t>
      </w:r>
      <w:r w:rsidRPr="00161BFC">
        <w:rPr>
          <w:rFonts w:ascii="Arial" w:hAnsi="Arial" w:cs="Arial"/>
          <w:i/>
          <w:iCs/>
          <w:sz w:val="22"/>
        </w:rPr>
        <w:t>et al.</w:t>
      </w:r>
      <w:r w:rsidRPr="00161BFC">
        <w:rPr>
          <w:rFonts w:ascii="Arial" w:hAnsi="Arial" w:cs="Arial"/>
          <w:sz w:val="22"/>
        </w:rPr>
        <w:t xml:space="preserve"> (2021) ‘The PRISMA 2020 statement: an updated guideline for reporting systematic reviews’, </w:t>
      </w:r>
      <w:r w:rsidRPr="00161BFC">
        <w:rPr>
          <w:rFonts w:ascii="Arial" w:hAnsi="Arial" w:cs="Arial"/>
          <w:i/>
          <w:iCs/>
          <w:sz w:val="22"/>
        </w:rPr>
        <w:t>BMJ</w:t>
      </w:r>
      <w:r w:rsidRPr="00161BFC">
        <w:rPr>
          <w:rFonts w:ascii="Arial" w:hAnsi="Arial" w:cs="Arial"/>
          <w:sz w:val="22"/>
        </w:rPr>
        <w:t>, 372, p. n71. Available at: https://doi.org/10.1136/bmj.n71.</w:t>
      </w:r>
    </w:p>
    <w:p w14:paraId="0E6E323D"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Parsons, K.J. </w:t>
      </w:r>
      <w:r w:rsidRPr="00161BFC">
        <w:rPr>
          <w:rFonts w:ascii="Arial" w:hAnsi="Arial" w:cs="Arial"/>
          <w:i/>
          <w:iCs/>
          <w:sz w:val="22"/>
        </w:rPr>
        <w:t>et al.</w:t>
      </w:r>
      <w:r w:rsidRPr="00161BFC">
        <w:rPr>
          <w:rFonts w:ascii="Arial" w:hAnsi="Arial" w:cs="Arial"/>
          <w:sz w:val="22"/>
        </w:rPr>
        <w:t xml:space="preserve"> (2020) ‘Skull morphology diverges between urban and rural populations of red foxes mirroring patterns of domestication and macroevolution’, </w:t>
      </w:r>
      <w:r w:rsidRPr="00161BFC">
        <w:rPr>
          <w:rFonts w:ascii="Arial" w:hAnsi="Arial" w:cs="Arial"/>
          <w:i/>
          <w:iCs/>
          <w:sz w:val="22"/>
        </w:rPr>
        <w:t>Proceedings of the Royal Society B: Biological Sciences</w:t>
      </w:r>
      <w:r w:rsidRPr="00161BFC">
        <w:rPr>
          <w:rFonts w:ascii="Arial" w:hAnsi="Arial" w:cs="Arial"/>
          <w:sz w:val="22"/>
        </w:rPr>
        <w:t>, 287(1928), p. 20200763. Available at: https://doi.org/10.1098/rspb.2020.0763.</w:t>
      </w:r>
    </w:p>
    <w:p w14:paraId="348A1006"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Pierotti, R. and Fogg, B.R. (2018) ‘Review of The First Domestication: How Wolves and Humans Coevolved’, </w:t>
      </w:r>
      <w:r w:rsidRPr="00161BFC">
        <w:rPr>
          <w:rFonts w:ascii="Arial" w:hAnsi="Arial" w:cs="Arial"/>
          <w:i/>
          <w:iCs/>
          <w:sz w:val="22"/>
        </w:rPr>
        <w:t>Ethnobiology Letters</w:t>
      </w:r>
      <w:r w:rsidRPr="00161BFC">
        <w:rPr>
          <w:rFonts w:ascii="Arial" w:hAnsi="Arial" w:cs="Arial"/>
          <w:sz w:val="22"/>
        </w:rPr>
        <w:t>, 9(2), pp. 247–249.</w:t>
      </w:r>
    </w:p>
    <w:p w14:paraId="2F95830F"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Regacho, T. and </w:t>
      </w:r>
      <w:proofErr w:type="spellStart"/>
      <w:r w:rsidRPr="00161BFC">
        <w:rPr>
          <w:rFonts w:ascii="Arial" w:hAnsi="Arial" w:cs="Arial"/>
          <w:sz w:val="22"/>
        </w:rPr>
        <w:t>delBarco</w:t>
      </w:r>
      <w:proofErr w:type="spellEnd"/>
      <w:r w:rsidRPr="00161BFC">
        <w:rPr>
          <w:rFonts w:ascii="Arial" w:hAnsi="Arial" w:cs="Arial"/>
          <w:sz w:val="22"/>
        </w:rPr>
        <w:t xml:space="preserve">-Trillo, J. (2021) ‘Morphological Stability of Rural Populations Confirms Their Use </w:t>
      </w:r>
      <w:proofErr w:type="gramStart"/>
      <w:r w:rsidRPr="00161BFC">
        <w:rPr>
          <w:rFonts w:ascii="Arial" w:hAnsi="Arial" w:cs="Arial"/>
          <w:sz w:val="22"/>
        </w:rPr>
        <w:t>As</w:t>
      </w:r>
      <w:proofErr w:type="gramEnd"/>
      <w:r w:rsidRPr="00161BFC">
        <w:rPr>
          <w:rFonts w:ascii="Arial" w:hAnsi="Arial" w:cs="Arial"/>
          <w:sz w:val="22"/>
        </w:rPr>
        <w:t xml:space="preserve"> Controls in Urban Ecology Studies’. Research Square. Available at: https://doi.org/10.21203/rs.3.rs-795506/v1.</w:t>
      </w:r>
    </w:p>
    <w:p w14:paraId="15D197DD"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Schreiber, M. </w:t>
      </w:r>
      <w:r w:rsidRPr="00161BFC">
        <w:rPr>
          <w:rFonts w:ascii="Arial" w:hAnsi="Arial" w:cs="Arial"/>
          <w:i/>
          <w:iCs/>
          <w:sz w:val="22"/>
        </w:rPr>
        <w:t>et al.</w:t>
      </w:r>
      <w:r w:rsidRPr="00161BFC">
        <w:rPr>
          <w:rFonts w:ascii="Arial" w:hAnsi="Arial" w:cs="Arial"/>
          <w:sz w:val="22"/>
        </w:rPr>
        <w:t xml:space="preserve"> (2021) ‘Evolution and Domestication of Rye’, in M.T. Rabanus-Wallace and N. Stein (eds) </w:t>
      </w:r>
      <w:r w:rsidRPr="00161BFC">
        <w:rPr>
          <w:rFonts w:ascii="Arial" w:hAnsi="Arial" w:cs="Arial"/>
          <w:i/>
          <w:iCs/>
          <w:sz w:val="22"/>
        </w:rPr>
        <w:t>The Rye Genome</w:t>
      </w:r>
      <w:r w:rsidRPr="00161BFC">
        <w:rPr>
          <w:rFonts w:ascii="Arial" w:hAnsi="Arial" w:cs="Arial"/>
          <w:sz w:val="22"/>
        </w:rPr>
        <w:t>. Cham: Springer International Publishing, pp. 85–100. Available at: https://doi.org/10.1007/978-3-030-83383-1_6.</w:t>
      </w:r>
    </w:p>
    <w:p w14:paraId="24BBC2B8"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Sluka, C.M. </w:t>
      </w:r>
      <w:r w:rsidRPr="00161BFC">
        <w:rPr>
          <w:rFonts w:ascii="Arial" w:hAnsi="Arial" w:cs="Arial"/>
          <w:i/>
          <w:iCs/>
          <w:sz w:val="22"/>
        </w:rPr>
        <w:t>et al.</w:t>
      </w:r>
      <w:r w:rsidRPr="00161BFC">
        <w:rPr>
          <w:rFonts w:ascii="Arial" w:hAnsi="Arial" w:cs="Arial"/>
          <w:sz w:val="22"/>
        </w:rPr>
        <w:t xml:space="preserve"> (2025) ‘Patterns of Raccoon Craniodental Morphology under Urbanization’, </w:t>
      </w:r>
      <w:r w:rsidRPr="00161BFC">
        <w:rPr>
          <w:rFonts w:ascii="Arial" w:hAnsi="Arial" w:cs="Arial"/>
          <w:i/>
          <w:iCs/>
          <w:sz w:val="22"/>
        </w:rPr>
        <w:t>Integrative and Comparative Biology</w:t>
      </w:r>
      <w:r w:rsidRPr="00161BFC">
        <w:rPr>
          <w:rFonts w:ascii="Arial" w:hAnsi="Arial" w:cs="Arial"/>
          <w:sz w:val="22"/>
        </w:rPr>
        <w:t>, 65(2), pp. 236–248. Available at: https://doi.org/10.1093/icb/icaf094.</w:t>
      </w:r>
    </w:p>
    <w:p w14:paraId="5229C09E"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Snell-Rood, E.C. and Wick, N. (2013) ‘Anthropogenic environments exert variable selection on cranial capacity in mammals’, </w:t>
      </w:r>
      <w:r w:rsidRPr="00161BFC">
        <w:rPr>
          <w:rFonts w:ascii="Arial" w:hAnsi="Arial" w:cs="Arial"/>
          <w:i/>
          <w:iCs/>
          <w:sz w:val="22"/>
        </w:rPr>
        <w:t>Proceedings of the Royal Society B: Biological Sciences</w:t>
      </w:r>
      <w:r w:rsidRPr="00161BFC">
        <w:rPr>
          <w:rFonts w:ascii="Arial" w:hAnsi="Arial" w:cs="Arial"/>
          <w:sz w:val="22"/>
        </w:rPr>
        <w:t>, 280(1769), p. 20131384. Available at: https://doi.org/10.1098/rspb.2013.1384.</w:t>
      </w:r>
    </w:p>
    <w:p w14:paraId="26CF5AF2" w14:textId="77777777" w:rsidR="00161BFC" w:rsidRPr="00161BFC" w:rsidRDefault="00161BFC" w:rsidP="00161BFC">
      <w:pPr>
        <w:pStyle w:val="Bibliography"/>
        <w:rPr>
          <w:rFonts w:ascii="Arial" w:hAnsi="Arial" w:cs="Arial"/>
          <w:sz w:val="22"/>
        </w:rPr>
      </w:pPr>
      <w:proofErr w:type="spellStart"/>
      <w:r w:rsidRPr="00161BFC">
        <w:rPr>
          <w:rFonts w:ascii="Arial" w:hAnsi="Arial" w:cs="Arial"/>
          <w:sz w:val="22"/>
        </w:rPr>
        <w:t>Torchiano</w:t>
      </w:r>
      <w:proofErr w:type="spellEnd"/>
      <w:r w:rsidRPr="00161BFC">
        <w:rPr>
          <w:rFonts w:ascii="Arial" w:hAnsi="Arial" w:cs="Arial"/>
          <w:sz w:val="22"/>
        </w:rPr>
        <w:t>, M. (2020) ‘</w:t>
      </w:r>
      <w:proofErr w:type="spellStart"/>
      <w:r w:rsidRPr="00161BFC">
        <w:rPr>
          <w:rFonts w:ascii="Arial" w:hAnsi="Arial" w:cs="Arial"/>
          <w:sz w:val="22"/>
        </w:rPr>
        <w:t>effsize</w:t>
      </w:r>
      <w:proofErr w:type="spellEnd"/>
      <w:r w:rsidRPr="00161BFC">
        <w:rPr>
          <w:rFonts w:ascii="Arial" w:hAnsi="Arial" w:cs="Arial"/>
          <w:sz w:val="22"/>
        </w:rPr>
        <w:t>: Efficient Effect Size Computation’. Available at: https://cran.r-project.org/web/packages/effsize/index.html (Accessed: 6 April 2026).</w:t>
      </w:r>
    </w:p>
    <w:p w14:paraId="7BE0BED1" w14:textId="77777777" w:rsidR="00161BFC" w:rsidRPr="00161BFC" w:rsidRDefault="00161BFC" w:rsidP="00161BFC">
      <w:pPr>
        <w:pStyle w:val="Bibliography"/>
        <w:rPr>
          <w:rFonts w:ascii="Arial" w:hAnsi="Arial" w:cs="Arial"/>
          <w:sz w:val="22"/>
        </w:rPr>
      </w:pPr>
      <w:r w:rsidRPr="00161BFC">
        <w:rPr>
          <w:rFonts w:ascii="Arial" w:hAnsi="Arial" w:cs="Arial"/>
          <w:sz w:val="22"/>
        </w:rPr>
        <w:t xml:space="preserve">Wilkins, A.S., Wrangham, R.W. and Fitch, W.T. (2014) ‘The “Domestication Syndrome” in Mammals: A Unified Explanation Based on Neural Crest Cell </w:t>
      </w:r>
      <w:proofErr w:type="spellStart"/>
      <w:r w:rsidRPr="00161BFC">
        <w:rPr>
          <w:rFonts w:ascii="Arial" w:hAnsi="Arial" w:cs="Arial"/>
          <w:sz w:val="22"/>
        </w:rPr>
        <w:t>Behavior</w:t>
      </w:r>
      <w:proofErr w:type="spellEnd"/>
      <w:r w:rsidRPr="00161BFC">
        <w:rPr>
          <w:rFonts w:ascii="Arial" w:hAnsi="Arial" w:cs="Arial"/>
          <w:sz w:val="22"/>
        </w:rPr>
        <w:t xml:space="preserve"> and Genetics’, </w:t>
      </w:r>
      <w:r w:rsidRPr="00161BFC">
        <w:rPr>
          <w:rFonts w:ascii="Arial" w:hAnsi="Arial" w:cs="Arial"/>
          <w:i/>
          <w:iCs/>
          <w:sz w:val="22"/>
        </w:rPr>
        <w:t>Genetics</w:t>
      </w:r>
      <w:r w:rsidRPr="00161BFC">
        <w:rPr>
          <w:rFonts w:ascii="Arial" w:hAnsi="Arial" w:cs="Arial"/>
          <w:sz w:val="22"/>
        </w:rPr>
        <w:t>, 197(3), pp. 795–808. Available at: https://doi.org/10.1534/genetics.114.165423.</w:t>
      </w:r>
    </w:p>
    <w:p w14:paraId="6E59EE8B" w14:textId="4294449F" w:rsidR="00C557E0" w:rsidRPr="00C557E0" w:rsidRDefault="00C1419B" w:rsidP="00C557E0">
      <w:pPr>
        <w:spacing w:line="360" w:lineRule="auto"/>
        <w:jc w:val="both"/>
        <w:rPr>
          <w:rFonts w:ascii="Arial" w:hAnsi="Arial" w:cs="Arial"/>
          <w:sz w:val="22"/>
          <w:szCs w:val="22"/>
        </w:rPr>
      </w:pPr>
      <w:r>
        <w:rPr>
          <w:rFonts w:ascii="Arial" w:hAnsi="Arial" w:cs="Arial"/>
          <w:sz w:val="22"/>
          <w:szCs w:val="22"/>
        </w:rPr>
        <w:fldChar w:fldCharType="end"/>
      </w:r>
    </w:p>
    <w:sectPr w:rsidR="00C557E0" w:rsidRPr="00C557E0">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00D8C" w14:textId="77777777" w:rsidR="00A70E4D" w:rsidRDefault="00A70E4D" w:rsidP="00134468">
      <w:pPr>
        <w:spacing w:after="0" w:line="240" w:lineRule="auto"/>
      </w:pPr>
      <w:r>
        <w:separator/>
      </w:r>
    </w:p>
  </w:endnote>
  <w:endnote w:type="continuationSeparator" w:id="0">
    <w:p w14:paraId="55083C13" w14:textId="77777777" w:rsidR="00A70E4D" w:rsidRDefault="00A70E4D" w:rsidP="00134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031433"/>
      <w:docPartObj>
        <w:docPartGallery w:val="Page Numbers (Bottom of Page)"/>
        <w:docPartUnique/>
      </w:docPartObj>
    </w:sdtPr>
    <w:sdtEndPr>
      <w:rPr>
        <w:noProof/>
      </w:rPr>
    </w:sdtEndPr>
    <w:sdtContent>
      <w:p w14:paraId="7349F104" w14:textId="6A251EE6" w:rsidR="00134468" w:rsidRDefault="001344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B24A12" w14:textId="77777777" w:rsidR="00134468" w:rsidRDefault="00134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CF2C" w14:textId="77777777" w:rsidR="00A70E4D" w:rsidRDefault="00A70E4D" w:rsidP="00134468">
      <w:pPr>
        <w:spacing w:after="0" w:line="240" w:lineRule="auto"/>
      </w:pPr>
      <w:r>
        <w:separator/>
      </w:r>
    </w:p>
  </w:footnote>
  <w:footnote w:type="continuationSeparator" w:id="0">
    <w:p w14:paraId="6DE144A3" w14:textId="77777777" w:rsidR="00A70E4D" w:rsidRDefault="00A70E4D" w:rsidP="00134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0F19"/>
    <w:multiLevelType w:val="hybridMultilevel"/>
    <w:tmpl w:val="679AD8A8"/>
    <w:lvl w:ilvl="0" w:tplc="33081120">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761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48B"/>
    <w:rsid w:val="0000555A"/>
    <w:rsid w:val="0001130A"/>
    <w:rsid w:val="000119F6"/>
    <w:rsid w:val="00034021"/>
    <w:rsid w:val="0003488B"/>
    <w:rsid w:val="00047690"/>
    <w:rsid w:val="00052E7B"/>
    <w:rsid w:val="000634BE"/>
    <w:rsid w:val="000845D8"/>
    <w:rsid w:val="00085474"/>
    <w:rsid w:val="000A49A5"/>
    <w:rsid w:val="000A5E4D"/>
    <w:rsid w:val="000A6C0D"/>
    <w:rsid w:val="000C30AE"/>
    <w:rsid w:val="000C56C0"/>
    <w:rsid w:val="000E071E"/>
    <w:rsid w:val="000F2E5D"/>
    <w:rsid w:val="000F4271"/>
    <w:rsid w:val="000F7B27"/>
    <w:rsid w:val="001112A1"/>
    <w:rsid w:val="00116872"/>
    <w:rsid w:val="00116FD5"/>
    <w:rsid w:val="00120E1B"/>
    <w:rsid w:val="00134468"/>
    <w:rsid w:val="00137E31"/>
    <w:rsid w:val="00150719"/>
    <w:rsid w:val="00151730"/>
    <w:rsid w:val="00151B64"/>
    <w:rsid w:val="0015404E"/>
    <w:rsid w:val="0016037C"/>
    <w:rsid w:val="00161BFC"/>
    <w:rsid w:val="00177D3C"/>
    <w:rsid w:val="00194BB6"/>
    <w:rsid w:val="001C423F"/>
    <w:rsid w:val="001C49BA"/>
    <w:rsid w:val="001D05DE"/>
    <w:rsid w:val="001D1797"/>
    <w:rsid w:val="001D3D20"/>
    <w:rsid w:val="001F5D91"/>
    <w:rsid w:val="00252C7F"/>
    <w:rsid w:val="002645EC"/>
    <w:rsid w:val="00266338"/>
    <w:rsid w:val="00270E0E"/>
    <w:rsid w:val="00277F7F"/>
    <w:rsid w:val="002876A1"/>
    <w:rsid w:val="002923D3"/>
    <w:rsid w:val="00297D1B"/>
    <w:rsid w:val="00297EB6"/>
    <w:rsid w:val="002A5052"/>
    <w:rsid w:val="002C2715"/>
    <w:rsid w:val="002C34BC"/>
    <w:rsid w:val="002C52D8"/>
    <w:rsid w:val="002C6C05"/>
    <w:rsid w:val="002E3077"/>
    <w:rsid w:val="002F757F"/>
    <w:rsid w:val="003124D0"/>
    <w:rsid w:val="003179B8"/>
    <w:rsid w:val="003210BB"/>
    <w:rsid w:val="00321938"/>
    <w:rsid w:val="00326A35"/>
    <w:rsid w:val="003454EC"/>
    <w:rsid w:val="00354747"/>
    <w:rsid w:val="0036512B"/>
    <w:rsid w:val="00371505"/>
    <w:rsid w:val="00375A38"/>
    <w:rsid w:val="003815D0"/>
    <w:rsid w:val="00385F74"/>
    <w:rsid w:val="003A20BB"/>
    <w:rsid w:val="003A2D9A"/>
    <w:rsid w:val="003A4329"/>
    <w:rsid w:val="003B32C5"/>
    <w:rsid w:val="003C53B6"/>
    <w:rsid w:val="003E5B98"/>
    <w:rsid w:val="003F65FC"/>
    <w:rsid w:val="00401E23"/>
    <w:rsid w:val="00411DC7"/>
    <w:rsid w:val="004668F0"/>
    <w:rsid w:val="00473368"/>
    <w:rsid w:val="0047615C"/>
    <w:rsid w:val="00483262"/>
    <w:rsid w:val="00484B1D"/>
    <w:rsid w:val="004A0A17"/>
    <w:rsid w:val="004A4620"/>
    <w:rsid w:val="004A7AC8"/>
    <w:rsid w:val="004B6A33"/>
    <w:rsid w:val="004C2C27"/>
    <w:rsid w:val="004D3AAC"/>
    <w:rsid w:val="004D3DC9"/>
    <w:rsid w:val="004E0E25"/>
    <w:rsid w:val="00502CD7"/>
    <w:rsid w:val="005031BC"/>
    <w:rsid w:val="005061EA"/>
    <w:rsid w:val="005130AC"/>
    <w:rsid w:val="0051533A"/>
    <w:rsid w:val="00530D62"/>
    <w:rsid w:val="0054345F"/>
    <w:rsid w:val="005436B7"/>
    <w:rsid w:val="005670BF"/>
    <w:rsid w:val="00570FE0"/>
    <w:rsid w:val="0057483B"/>
    <w:rsid w:val="00585FF4"/>
    <w:rsid w:val="005A1707"/>
    <w:rsid w:val="005B6714"/>
    <w:rsid w:val="005C0D89"/>
    <w:rsid w:val="005C2D97"/>
    <w:rsid w:val="005C6262"/>
    <w:rsid w:val="005C73B4"/>
    <w:rsid w:val="005D2331"/>
    <w:rsid w:val="005E7277"/>
    <w:rsid w:val="005F0C89"/>
    <w:rsid w:val="0060563C"/>
    <w:rsid w:val="0061002B"/>
    <w:rsid w:val="006148E6"/>
    <w:rsid w:val="00624881"/>
    <w:rsid w:val="0063783B"/>
    <w:rsid w:val="006556B3"/>
    <w:rsid w:val="00656F36"/>
    <w:rsid w:val="006571B4"/>
    <w:rsid w:val="00673D2E"/>
    <w:rsid w:val="006762C9"/>
    <w:rsid w:val="0068089D"/>
    <w:rsid w:val="006A496B"/>
    <w:rsid w:val="006D4298"/>
    <w:rsid w:val="006D460B"/>
    <w:rsid w:val="006D7D8E"/>
    <w:rsid w:val="006E25B1"/>
    <w:rsid w:val="006E4414"/>
    <w:rsid w:val="006F3AF5"/>
    <w:rsid w:val="00701248"/>
    <w:rsid w:val="0072472B"/>
    <w:rsid w:val="00737EC3"/>
    <w:rsid w:val="007407B6"/>
    <w:rsid w:val="00741369"/>
    <w:rsid w:val="00766C89"/>
    <w:rsid w:val="00771FDE"/>
    <w:rsid w:val="00773BEE"/>
    <w:rsid w:val="007866C7"/>
    <w:rsid w:val="007A7BE0"/>
    <w:rsid w:val="007B632B"/>
    <w:rsid w:val="007C4415"/>
    <w:rsid w:val="007E0EE7"/>
    <w:rsid w:val="007E0F1E"/>
    <w:rsid w:val="007E25B7"/>
    <w:rsid w:val="007E2BCB"/>
    <w:rsid w:val="00800171"/>
    <w:rsid w:val="00801B57"/>
    <w:rsid w:val="00804175"/>
    <w:rsid w:val="00804F06"/>
    <w:rsid w:val="00805089"/>
    <w:rsid w:val="00810369"/>
    <w:rsid w:val="008159A4"/>
    <w:rsid w:val="008264F0"/>
    <w:rsid w:val="008402EC"/>
    <w:rsid w:val="00856DFA"/>
    <w:rsid w:val="0085748B"/>
    <w:rsid w:val="0086197B"/>
    <w:rsid w:val="008623AB"/>
    <w:rsid w:val="008635CA"/>
    <w:rsid w:val="0086464F"/>
    <w:rsid w:val="008748EB"/>
    <w:rsid w:val="00874C7B"/>
    <w:rsid w:val="00886119"/>
    <w:rsid w:val="008A1594"/>
    <w:rsid w:val="008B15F4"/>
    <w:rsid w:val="008B4404"/>
    <w:rsid w:val="008C528D"/>
    <w:rsid w:val="008C6152"/>
    <w:rsid w:val="008D434A"/>
    <w:rsid w:val="009160FC"/>
    <w:rsid w:val="0092366D"/>
    <w:rsid w:val="00923D6C"/>
    <w:rsid w:val="009263AC"/>
    <w:rsid w:val="00926FDB"/>
    <w:rsid w:val="0094556A"/>
    <w:rsid w:val="00960583"/>
    <w:rsid w:val="0097200C"/>
    <w:rsid w:val="00987494"/>
    <w:rsid w:val="009A5A43"/>
    <w:rsid w:val="009A62D7"/>
    <w:rsid w:val="009B0DB5"/>
    <w:rsid w:val="009B19D3"/>
    <w:rsid w:val="009B51E9"/>
    <w:rsid w:val="009C206D"/>
    <w:rsid w:val="009C3D74"/>
    <w:rsid w:val="009C6A42"/>
    <w:rsid w:val="00A115EA"/>
    <w:rsid w:val="00A1424C"/>
    <w:rsid w:val="00A203A3"/>
    <w:rsid w:val="00A53D3F"/>
    <w:rsid w:val="00A56CC2"/>
    <w:rsid w:val="00A70E4D"/>
    <w:rsid w:val="00A94CC8"/>
    <w:rsid w:val="00AC2A3C"/>
    <w:rsid w:val="00AC3013"/>
    <w:rsid w:val="00AE54AD"/>
    <w:rsid w:val="00AF7E6F"/>
    <w:rsid w:val="00B1014E"/>
    <w:rsid w:val="00B105F5"/>
    <w:rsid w:val="00B604AB"/>
    <w:rsid w:val="00B6286E"/>
    <w:rsid w:val="00B634C8"/>
    <w:rsid w:val="00B82A53"/>
    <w:rsid w:val="00B8446E"/>
    <w:rsid w:val="00B921EC"/>
    <w:rsid w:val="00BF0308"/>
    <w:rsid w:val="00BF5770"/>
    <w:rsid w:val="00BF7AC1"/>
    <w:rsid w:val="00C1419B"/>
    <w:rsid w:val="00C21617"/>
    <w:rsid w:val="00C36E7B"/>
    <w:rsid w:val="00C53322"/>
    <w:rsid w:val="00C557E0"/>
    <w:rsid w:val="00C56021"/>
    <w:rsid w:val="00C7440C"/>
    <w:rsid w:val="00C948F0"/>
    <w:rsid w:val="00CA2EBE"/>
    <w:rsid w:val="00CC6799"/>
    <w:rsid w:val="00CC7320"/>
    <w:rsid w:val="00CC7747"/>
    <w:rsid w:val="00CE4342"/>
    <w:rsid w:val="00CF36AC"/>
    <w:rsid w:val="00D46196"/>
    <w:rsid w:val="00D716AA"/>
    <w:rsid w:val="00D71CB5"/>
    <w:rsid w:val="00D74E22"/>
    <w:rsid w:val="00D87052"/>
    <w:rsid w:val="00D9663B"/>
    <w:rsid w:val="00DB0941"/>
    <w:rsid w:val="00DB7080"/>
    <w:rsid w:val="00DC0A8B"/>
    <w:rsid w:val="00DC264C"/>
    <w:rsid w:val="00DD5579"/>
    <w:rsid w:val="00DD5C39"/>
    <w:rsid w:val="00DF625D"/>
    <w:rsid w:val="00E4022F"/>
    <w:rsid w:val="00E52093"/>
    <w:rsid w:val="00E57D96"/>
    <w:rsid w:val="00E721AC"/>
    <w:rsid w:val="00E7457D"/>
    <w:rsid w:val="00E87190"/>
    <w:rsid w:val="00E87495"/>
    <w:rsid w:val="00E87B3D"/>
    <w:rsid w:val="00EA6338"/>
    <w:rsid w:val="00EB7E39"/>
    <w:rsid w:val="00EE3B64"/>
    <w:rsid w:val="00F23AAA"/>
    <w:rsid w:val="00F23E88"/>
    <w:rsid w:val="00F2599E"/>
    <w:rsid w:val="00F311D7"/>
    <w:rsid w:val="00F64CF3"/>
    <w:rsid w:val="00F721DF"/>
    <w:rsid w:val="00F80EA2"/>
    <w:rsid w:val="00F87666"/>
    <w:rsid w:val="00F94F06"/>
    <w:rsid w:val="00F97D54"/>
    <w:rsid w:val="00FA5CE8"/>
    <w:rsid w:val="00FA5E86"/>
    <w:rsid w:val="00FA695E"/>
    <w:rsid w:val="00FA6F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399A"/>
  <w15:chartTrackingRefBased/>
  <w15:docId w15:val="{34648342-6AD3-4AC2-B52A-95470F773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7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7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7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48B"/>
    <w:rPr>
      <w:rFonts w:eastAsiaTheme="majorEastAsia" w:cstheme="majorBidi"/>
      <w:color w:val="272727" w:themeColor="text1" w:themeTint="D8"/>
    </w:rPr>
  </w:style>
  <w:style w:type="paragraph" w:styleId="Title">
    <w:name w:val="Title"/>
    <w:basedOn w:val="Normal"/>
    <w:next w:val="Normal"/>
    <w:link w:val="TitleChar"/>
    <w:uiPriority w:val="10"/>
    <w:qFormat/>
    <w:rsid w:val="0085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48B"/>
    <w:pPr>
      <w:spacing w:before="160"/>
      <w:jc w:val="center"/>
    </w:pPr>
    <w:rPr>
      <w:i/>
      <w:iCs/>
      <w:color w:val="404040" w:themeColor="text1" w:themeTint="BF"/>
    </w:rPr>
  </w:style>
  <w:style w:type="character" w:customStyle="1" w:styleId="QuoteChar">
    <w:name w:val="Quote Char"/>
    <w:basedOn w:val="DefaultParagraphFont"/>
    <w:link w:val="Quote"/>
    <w:uiPriority w:val="29"/>
    <w:rsid w:val="0085748B"/>
    <w:rPr>
      <w:i/>
      <w:iCs/>
      <w:color w:val="404040" w:themeColor="text1" w:themeTint="BF"/>
    </w:rPr>
  </w:style>
  <w:style w:type="paragraph" w:styleId="ListParagraph">
    <w:name w:val="List Paragraph"/>
    <w:basedOn w:val="Normal"/>
    <w:uiPriority w:val="34"/>
    <w:qFormat/>
    <w:rsid w:val="0085748B"/>
    <w:pPr>
      <w:ind w:left="720"/>
      <w:contextualSpacing/>
    </w:pPr>
  </w:style>
  <w:style w:type="character" w:styleId="IntenseEmphasis">
    <w:name w:val="Intense Emphasis"/>
    <w:basedOn w:val="DefaultParagraphFont"/>
    <w:uiPriority w:val="21"/>
    <w:qFormat/>
    <w:rsid w:val="0085748B"/>
    <w:rPr>
      <w:i/>
      <w:iCs/>
      <w:color w:val="0F4761" w:themeColor="accent1" w:themeShade="BF"/>
    </w:rPr>
  </w:style>
  <w:style w:type="paragraph" w:styleId="IntenseQuote">
    <w:name w:val="Intense Quote"/>
    <w:basedOn w:val="Normal"/>
    <w:next w:val="Normal"/>
    <w:link w:val="IntenseQuoteChar"/>
    <w:uiPriority w:val="30"/>
    <w:qFormat/>
    <w:rsid w:val="00857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48B"/>
    <w:rPr>
      <w:i/>
      <w:iCs/>
      <w:color w:val="0F4761" w:themeColor="accent1" w:themeShade="BF"/>
    </w:rPr>
  </w:style>
  <w:style w:type="character" w:styleId="IntenseReference">
    <w:name w:val="Intense Reference"/>
    <w:basedOn w:val="DefaultParagraphFont"/>
    <w:uiPriority w:val="32"/>
    <w:qFormat/>
    <w:rsid w:val="0085748B"/>
    <w:rPr>
      <w:b/>
      <w:bCs/>
      <w:smallCaps/>
      <w:color w:val="0F4761" w:themeColor="accent1" w:themeShade="BF"/>
      <w:spacing w:val="5"/>
    </w:rPr>
  </w:style>
  <w:style w:type="paragraph" w:styleId="TOCHeading">
    <w:name w:val="TOC Heading"/>
    <w:basedOn w:val="Heading1"/>
    <w:next w:val="Normal"/>
    <w:uiPriority w:val="39"/>
    <w:unhideWhenUsed/>
    <w:qFormat/>
    <w:rsid w:val="006D7D8E"/>
    <w:pPr>
      <w:spacing w:before="240" w:after="0" w:line="259" w:lineRule="auto"/>
      <w:outlineLvl w:val="9"/>
    </w:pPr>
    <w:rPr>
      <w:kern w:val="0"/>
      <w:sz w:val="32"/>
      <w:szCs w:val="32"/>
      <w:lang w:val="en-US"/>
      <w14:ligatures w14:val="none"/>
    </w:rPr>
  </w:style>
  <w:style w:type="table" w:styleId="TableGrid">
    <w:name w:val="Table Grid"/>
    <w:basedOn w:val="TableNormal"/>
    <w:rsid w:val="006D7D8E"/>
    <w:pPr>
      <w:spacing w:after="0" w:line="240" w:lineRule="auto"/>
    </w:pPr>
    <w:rPr>
      <w:rFonts w:ascii="Times New Roman" w:eastAsia="Times New Roman" w:hAnsi="Times New Roman" w:cs="Times New Roman"/>
      <w:kern w:val="0"/>
      <w:sz w:val="20"/>
      <w:szCs w:val="20"/>
      <w:lang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6D7D8E"/>
    <w:pPr>
      <w:spacing w:after="0" w:line="240" w:lineRule="auto"/>
    </w:pPr>
    <w:rPr>
      <w:rFonts w:ascii="Times New Roman" w:eastAsia="Times New Roman" w:hAnsi="Times New Roman" w:cs="Times New Roman"/>
      <w:kern w:val="0"/>
      <w:sz w:val="20"/>
      <w:szCs w:val="20"/>
      <w:lang w:eastAsia="en-GB"/>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6D7D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9C206D"/>
    <w:pPr>
      <w:spacing w:after="100"/>
      <w:ind w:left="240"/>
    </w:pPr>
  </w:style>
  <w:style w:type="character" w:styleId="Hyperlink">
    <w:name w:val="Hyperlink"/>
    <w:basedOn w:val="DefaultParagraphFont"/>
    <w:uiPriority w:val="99"/>
    <w:unhideWhenUsed/>
    <w:rsid w:val="009C206D"/>
    <w:rPr>
      <w:color w:val="467886" w:themeColor="hyperlink"/>
      <w:u w:val="single"/>
    </w:rPr>
  </w:style>
  <w:style w:type="paragraph" w:styleId="Bibliography">
    <w:name w:val="Bibliography"/>
    <w:basedOn w:val="Normal"/>
    <w:next w:val="Normal"/>
    <w:uiPriority w:val="37"/>
    <w:unhideWhenUsed/>
    <w:rsid w:val="00C1419B"/>
    <w:pPr>
      <w:spacing w:after="240" w:line="240" w:lineRule="auto"/>
    </w:pPr>
  </w:style>
  <w:style w:type="paragraph" w:styleId="Header">
    <w:name w:val="header"/>
    <w:basedOn w:val="Normal"/>
    <w:link w:val="HeaderChar"/>
    <w:uiPriority w:val="99"/>
    <w:unhideWhenUsed/>
    <w:rsid w:val="001344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468"/>
  </w:style>
  <w:style w:type="paragraph" w:styleId="Footer">
    <w:name w:val="footer"/>
    <w:basedOn w:val="Normal"/>
    <w:link w:val="FooterChar"/>
    <w:uiPriority w:val="99"/>
    <w:unhideWhenUsed/>
    <w:rsid w:val="001344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468"/>
  </w:style>
  <w:style w:type="character" w:styleId="UnresolvedMention">
    <w:name w:val="Unresolved Mention"/>
    <w:basedOn w:val="DefaultParagraphFont"/>
    <w:uiPriority w:val="99"/>
    <w:semiHidden/>
    <w:unhideWhenUsed/>
    <w:rsid w:val="00FA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stermayk/meta_analysis"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C40C6836B24DF4A993ABE47F6BCB42"/>
        <w:category>
          <w:name w:val="General"/>
          <w:gallery w:val="placeholder"/>
        </w:category>
        <w:types>
          <w:type w:val="bbPlcHdr"/>
        </w:types>
        <w:behaviors>
          <w:behavior w:val="content"/>
        </w:behaviors>
        <w:guid w:val="{B376BA07-669A-47FE-8599-F8B4054277C9}"/>
      </w:docPartPr>
      <w:docPartBody>
        <w:p w:rsidR="00C72DE4" w:rsidRDefault="00623173" w:rsidP="00623173">
          <w:pPr>
            <w:pStyle w:val="BFC40C6836B24DF4A993ABE47F6BCB42"/>
          </w:pPr>
          <w:r>
            <w:rPr>
              <w:rStyle w:val="PlaceholderText"/>
            </w:rPr>
            <w:t>Click or tap here to enter text.</w:t>
          </w:r>
        </w:p>
      </w:docPartBody>
    </w:docPart>
    <w:docPart>
      <w:docPartPr>
        <w:name w:val="4A521F0AB198482BB69121EEBFAE2F82"/>
        <w:category>
          <w:name w:val="General"/>
          <w:gallery w:val="placeholder"/>
        </w:category>
        <w:types>
          <w:type w:val="bbPlcHdr"/>
        </w:types>
        <w:behaviors>
          <w:behavior w:val="content"/>
        </w:behaviors>
        <w:guid w:val="{D2EB1A86-64D4-4766-97A0-0C01BC2695D5}"/>
      </w:docPartPr>
      <w:docPartBody>
        <w:p w:rsidR="00C72DE4" w:rsidRDefault="00623173" w:rsidP="00623173">
          <w:pPr>
            <w:pStyle w:val="4A521F0AB198482BB69121EEBFAE2F82"/>
          </w:pPr>
          <w:r>
            <w:rPr>
              <w:rStyle w:val="PlaceholderText"/>
            </w:rPr>
            <w:t>Click or tap here to enter text.</w:t>
          </w:r>
        </w:p>
      </w:docPartBody>
    </w:docPart>
    <w:docPart>
      <w:docPartPr>
        <w:name w:val="A7D9573384D0475FACF3FDCC2E9A523C"/>
        <w:category>
          <w:name w:val="General"/>
          <w:gallery w:val="placeholder"/>
        </w:category>
        <w:types>
          <w:type w:val="bbPlcHdr"/>
        </w:types>
        <w:behaviors>
          <w:behavior w:val="content"/>
        </w:behaviors>
        <w:guid w:val="{68D1B9E0-0719-4C6F-9D2E-7F5041C8AF12}"/>
      </w:docPartPr>
      <w:docPartBody>
        <w:p w:rsidR="00C72DE4" w:rsidRDefault="00623173" w:rsidP="00623173">
          <w:pPr>
            <w:pStyle w:val="A7D9573384D0475FACF3FDCC2E9A523C"/>
          </w:pPr>
          <w:r>
            <w:rPr>
              <w:rStyle w:val="PlaceholderText"/>
            </w:rPr>
            <w:t>Click or tap here to enter text.</w:t>
          </w:r>
        </w:p>
      </w:docPartBody>
    </w:docPart>
    <w:docPart>
      <w:docPartPr>
        <w:name w:val="C53F615C21F740D89A512AE996F76D1B"/>
        <w:category>
          <w:name w:val="General"/>
          <w:gallery w:val="placeholder"/>
        </w:category>
        <w:types>
          <w:type w:val="bbPlcHdr"/>
        </w:types>
        <w:behaviors>
          <w:behavior w:val="content"/>
        </w:behaviors>
        <w:guid w:val="{E7A5454B-A72A-4436-9581-2128A0B57AF6}"/>
      </w:docPartPr>
      <w:docPartBody>
        <w:p w:rsidR="00C72DE4" w:rsidRDefault="00623173" w:rsidP="00623173">
          <w:pPr>
            <w:pStyle w:val="C53F615C21F740D89A512AE996F76D1B"/>
          </w:pPr>
          <w:r>
            <w:rPr>
              <w:rStyle w:val="PlaceholderText"/>
            </w:rPr>
            <w:t>Choose an item.</w:t>
          </w:r>
        </w:p>
      </w:docPartBody>
    </w:docPart>
    <w:docPart>
      <w:docPartPr>
        <w:name w:val="AAE19DCB088A4E3AAEE705FC6890CFB6"/>
        <w:category>
          <w:name w:val="General"/>
          <w:gallery w:val="placeholder"/>
        </w:category>
        <w:types>
          <w:type w:val="bbPlcHdr"/>
        </w:types>
        <w:behaviors>
          <w:behavior w:val="content"/>
        </w:behaviors>
        <w:guid w:val="{12ABC034-5EC3-4057-AC13-91D539F73021}"/>
      </w:docPartPr>
      <w:docPartBody>
        <w:p w:rsidR="00C72DE4" w:rsidRDefault="00623173" w:rsidP="00623173">
          <w:pPr>
            <w:pStyle w:val="AAE19DCB088A4E3AAEE705FC6890CFB6"/>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173"/>
    <w:rsid w:val="00034021"/>
    <w:rsid w:val="00297D1B"/>
    <w:rsid w:val="0061002B"/>
    <w:rsid w:val="00623173"/>
    <w:rsid w:val="00876357"/>
    <w:rsid w:val="00886560"/>
    <w:rsid w:val="009A5A43"/>
    <w:rsid w:val="00BC5197"/>
    <w:rsid w:val="00C72DE4"/>
    <w:rsid w:val="00DA7A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3173"/>
  </w:style>
  <w:style w:type="paragraph" w:customStyle="1" w:styleId="BFC40C6836B24DF4A993ABE47F6BCB42">
    <w:name w:val="BFC40C6836B24DF4A993ABE47F6BCB42"/>
    <w:rsid w:val="00623173"/>
  </w:style>
  <w:style w:type="paragraph" w:customStyle="1" w:styleId="4A521F0AB198482BB69121EEBFAE2F82">
    <w:name w:val="4A521F0AB198482BB69121EEBFAE2F82"/>
    <w:rsid w:val="00623173"/>
  </w:style>
  <w:style w:type="paragraph" w:customStyle="1" w:styleId="A7D9573384D0475FACF3FDCC2E9A523C">
    <w:name w:val="A7D9573384D0475FACF3FDCC2E9A523C"/>
    <w:rsid w:val="00623173"/>
  </w:style>
  <w:style w:type="paragraph" w:customStyle="1" w:styleId="C53F615C21F740D89A512AE996F76D1B">
    <w:name w:val="C53F615C21F740D89A512AE996F76D1B"/>
    <w:rsid w:val="00623173"/>
  </w:style>
  <w:style w:type="paragraph" w:customStyle="1" w:styleId="AAE19DCB088A4E3AAEE705FC6890CFB6">
    <w:name w:val="AAE19DCB088A4E3AAEE705FC6890CFB6"/>
    <w:rsid w:val="006231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1C96F-FA4B-41F4-AE60-11CDAC223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4485</TotalTime>
  <Pages>9</Pages>
  <Words>11004</Words>
  <Characters>62728</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 Kirby</dc:creator>
  <cp:keywords/>
  <dc:description/>
  <cp:lastModifiedBy>Ester Kirby</cp:lastModifiedBy>
  <cp:revision>246</cp:revision>
  <dcterms:created xsi:type="dcterms:W3CDTF">2026-03-12T14:57:00Z</dcterms:created>
  <dcterms:modified xsi:type="dcterms:W3CDTF">2026-04-06T15:46:00Z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id="D0yDoGV3"/&gt;&lt;style id="http://www.zotero.org/styles/harvard-cite-them-right" locale="en-GB" hasBibliography="1" bibliographyStyleHasBeenSet="1"/&gt;&lt;prefs&gt;&lt;pref name="fieldType" value="Field"/&gt;&lt;/pref</vt:lpwstr>
  </property>
  <property fmtid="{D5CDD505-2E9C-101B-9397-08002B2CF9AE}" pid="3" name="ZOTERO_PREF_2">
    <vt:lpwstr>s&gt;&lt;/data&gt;</vt:lpwstr>
  </property>
</Properties>
</file>