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leray-industrie.com</w:t>
        <w:br/>
        <w:t>Mesure en direct le 04/09/2026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