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edhd-hydro.com</w:t>
        <w:br/>
        <w:t>Mesure en direct le 02/10/2026 par Mahdi Design</w:t>
      </w:r>
    </w:p>
    <w:p>
      <w:pPr>
        <w:jc w:val="center"/>
      </w:pPr>
      <w:r>
        <w:rPr>
          <w:b/>
          <w:color w:val="E67E22"/>
          <w:sz w:val="72"/>
        </w:rPr>
        <w:t>74/100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4.6 s a s'afficher, la moitie des visiteurs partent avant</w:t>
      </w:r>
    </w:p>
    <w:p>
      <w:pPr>
        <w:pStyle w:val="ListBullet"/>
      </w:pPr>
      <w:r>
        <w:t>46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6.9.9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