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manda.fr</w:t>
        <w:br/>
        <w:t>Mesure en direct le 05/09/2026 par Mahdi Design</w:t>
      </w:r>
    </w:p>
    <w:p>
      <w:pPr>
        <w:jc w:val="center"/>
      </w:pPr>
      <w:r>
        <w:rPr>
          <w:b/>
          <w:color w:val="C0392B"/>
          <w:sz w:val="72"/>
        </w:rPr>
        <w:t>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injoignable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