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masson-agencement.com</w:t>
        <w:br/>
        <w:t>Mesure en direct le 05/09/2026 par Mahdi Design</w:t>
      </w:r>
    </w:p>
    <w:p>
      <w:pPr>
        <w:jc w:val="center"/>
      </w:pPr>
      <w:r>
        <w:rPr>
          <w:b/>
          <w:color w:val="27AE60"/>
          <w:sz w:val="72"/>
        </w:rPr>
        <w:t>89/100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18 photos sans legende : invisibles dans Google Images</w:t>
      </w:r>
    </w:p>
    <w:p>
      <w:pPr>
        <w:pStyle w:val="ListBullet"/>
      </w:pPr>
      <w:r>
        <w:t>pas de sitemap : Google decouvre vos pages tout seul, lentement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