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assunto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ano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quantidade</w:t>
      </w:r>
    </w:p>
    <w:p w:rsidR="00000000" w:rsidDel="00000000" w:rsidP="00000000" w:rsidRDefault="00000000" w:rsidRPr="00000000" w14:paraId="00000039">
      <w:pPr>
        <w:shd w:fill="2f2f2f" w:val="clear"/>
        <w:rPr>
          <w:color w:val="b788d3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atendimentos</w:t>
      </w:r>
    </w:p>
    <w:p w:rsidR="00000000" w:rsidDel="00000000" w:rsidP="00000000" w:rsidRDefault="00000000" w:rsidRPr="00000000" w14:paraId="0000003A">
      <w:pPr>
        <w:shd w:fill="2f2f2f" w:val="clear"/>
        <w:rPr>
          <w:color w:val="00b8b8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assunto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ano</w:t>
      </w:r>
    </w:p>
    <w:p w:rsidR="00000000" w:rsidDel="00000000" w:rsidP="00000000" w:rsidRDefault="00000000" w:rsidRPr="00000000" w14:paraId="0000003B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HAVING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(*) &gt;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C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ano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DESC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quantidade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DESC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GNqKzIYhrk8emCDoTjJA6d0WA==">CgMxLjA4AHIhMXRtbl9rTDJUa3hIWi00Rlpfam9HZ25mZ1VJZ04ySTVy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