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240"/>
        <w:jc w:val="center"/>
      </w:pPr>
      <w:r>
        <w:rPr>
          <w:rFonts w:ascii="Calibri" w:hAnsi="Calibri"/>
          <w:b/>
          <w:color w:val="D49A26"/>
          <w:sz w:val="26"/>
        </w:rPr>
        <w:t>KAGGLE-SLAYING</w:t>
      </w:r>
    </w:p>
    <w:p>
      <w:pPr>
        <w:spacing w:after="200"/>
        <w:jc w:val="center"/>
      </w:pPr>
      <w:r>
        <w:rPr>
          <w:rFonts w:ascii="Calibri" w:hAnsi="Calibri"/>
          <w:b/>
          <w:color w:val="17324D"/>
          <w:sz w:val="64"/>
        </w:rPr>
        <w:t>Multi-Agent Team</w:t>
      </w:r>
    </w:p>
    <w:p>
      <w:pPr>
        <w:spacing w:after="560"/>
        <w:jc w:val="center"/>
      </w:pPr>
      <w:r>
        <w:rPr>
          <w:rFonts w:ascii="Calibri" w:hAnsi="Calibri"/>
          <w:color w:val="2E74B5"/>
          <w:sz w:val="30"/>
        </w:rPr>
        <w:t>Documentacao tecnica, arquitetura e tutorial de uso</w:t>
      </w:r>
    </w:p>
    <w:p>
      <w:pPr>
        <w:spacing w:before="700" w:after="160"/>
        <w:jc w:val="center"/>
      </w:pPr>
      <w:r>
        <w:rPr>
          <w:rFonts w:ascii="Calibri" w:hAnsi="Calibri"/>
          <w:b/>
          <w:color w:val="187B80"/>
          <w:sz w:val="20"/>
        </w:rPr>
        <w:t>MVP LOCAL  •  BAIXO CUSTO  •  HUMAN-IN-THE-LOOP</w:t>
      </w:r>
    </w:p>
    <w:p>
      <w:pPr>
        <w:spacing w:before="3200" w:after="80"/>
        <w:jc w:val="center"/>
      </w:pPr>
      <w:r>
        <w:rPr>
          <w:rFonts w:ascii="Calibri" w:hAnsi="Calibri"/>
          <w:b/>
          <w:color w:val="17324D"/>
          <w:sz w:val="24"/>
        </w:rPr>
        <w:t>Versao 0.1</w:t>
      </w:r>
    </w:p>
    <w:p>
      <w:pPr>
        <w:jc w:val="center"/>
      </w:pPr>
      <w:r>
        <w:rPr>
          <w:rFonts w:ascii="Calibri" w:hAnsi="Calibri"/>
          <w:color w:val="66727E"/>
          <w:sz w:val="21"/>
        </w:rPr>
        <w:t>Setembro de 2026</w:t>
      </w:r>
    </w:p>
    <w:p>
      <w:r>
        <w:br w:type="page"/>
      </w:r>
    </w:p>
    <w:p>
      <w:pPr>
        <w:pStyle w:val="Heading1"/>
        <w:keepNext/>
      </w:pPr>
      <w:r>
        <w:t>Resumo executivo</w:t>
      </w:r>
    </w:p>
    <w:p>
      <w:r>
        <w:rPr>
          <w:rFonts w:ascii="Calibri" w:hAnsi="Calibri"/>
          <w:i w:val="0"/>
          <w:color w:val="24313D"/>
          <w:sz w:val="22"/>
        </w:rPr>
        <w:t>O Kaggle-Slaying Multi-Agent Team e um MVP local que automatiza o ciclo de competicoes Kaggle tabulares. A equipe de agentes descobre oportunidades, inspeciona dados, compara modelos, valida a submissao e acompanha o leaderboard. O envio continua sob aprovacao humana.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DDF1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B"/>
                <w:sz w:val="21"/>
              </w:rPr>
              <w:t xml:space="preserve">Estado da v0.1: </w:t>
            </w:r>
            <w:r>
              <w:rPr>
                <w:rFonts w:ascii="Calibri" w:hAnsi="Calibri"/>
                <w:color w:val="24313D"/>
                <w:sz w:val="21"/>
              </w:rPr>
              <w:t>fluxo ponta a ponta comprovado em uma competicao real, 42 testes aprovados, submissao 55971302, score publico 0,94142 e posicao 351/482 no retrato de 3 de setembro de 2026.</w:t>
            </w:r>
          </w:p>
        </w:tc>
      </w:tr>
    </w:tbl>
    <w:p>
      <w:pPr>
        <w:spacing w:after="20"/>
      </w:pP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Principio</w:t>
            </w:r>
          </w:p>
        </w:tc>
        <w:tc>
          <w:tcPr>
            <w:tcW w:type="dxa" w:w="716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Aplicacao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Baixo custo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Treino local e nenhuma API paga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Generalizacao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Contrato YAML por competicao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Especializacao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Agentes com entradas e saidas definidas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Seguranca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Gate, SHA-256, aprovacao humana e recibo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Simplicidade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LangGraph apenas onde agrega paralelismo ou clareza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Arquitetura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730752"/>
            <wp:docPr id="1" name="Picture 1" descr="Arquitetura em camadas do Kaggle-Slaying, da interface ate as integracoes e o armazenamento loc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Calibri" w:hAnsi="Calibri"/>
          <w:i/>
          <w:color w:val="66727E"/>
          <w:sz w:val="18"/>
        </w:rPr>
        <w:t>Figura 1 - A interface aciona um workflow; agentes especializados produzem evidencias e artefatos locais.</w:t>
      </w:r>
    </w:p>
    <w:p>
      <w:r>
        <w:rPr>
          <w:rFonts w:ascii="Calibri" w:hAnsi="Calibri"/>
          <w:i w:val="0"/>
          <w:color w:val="24313D"/>
          <w:sz w:val="22"/>
        </w:rPr>
        <w:t>Menu e CLI usam os mesmos servicos. O workflow decide quando baixar, treinar ou reutilizar. LangGraph organiza os grafos do Scout e das fabricas de modelos. O Submission Gate separa geracao de publicacao; Kaggle API e arquivos locais formam a base.</w:t>
      </w:r>
    </w:p>
    <w:p>
      <w:pPr>
        <w:pStyle w:val="Heading2"/>
        <w:keepNext/>
      </w:pPr>
      <w:r>
        <w:t>Por que esta arquitetura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24313D"/>
          <w:sz w:val="22"/>
        </w:rPr>
        <w:t>O contrato YAML separa conhecimento da competicao do motor de automacao.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24313D"/>
          <w:sz w:val="22"/>
        </w:rPr>
        <w:t>Agentes paralelos permitem comparar hipoteses sem acoplamento entre modelos.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24313D"/>
          <w:sz w:val="22"/>
        </w:rPr>
        <w:t>Relatorios JSON tornam cada decisao auditavel e reutilizavel.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24313D"/>
          <w:sz w:val="22"/>
        </w:rPr>
        <w:t>Ollama permanece opcional: validacoes criticas sao deterministicas e testaveis.</w:t>
      </w:r>
    </w:p>
    <w:p>
      <w:pPr>
        <w:pStyle w:val="Heading1"/>
        <w:keepNext/>
      </w:pPr>
      <w:r>
        <w:t>2. A equipe de agentes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364992"/>
            <wp:docPr id="2" name="Picture 2" descr="Mapa da equipe de agentes e dos candidatos de modelos executados em paralelo antes do sele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te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Calibri" w:hAnsi="Calibri"/>
          <w:i/>
          <w:color w:val="66727E"/>
          <w:sz w:val="18"/>
        </w:rPr>
        <w:t>Figura 2 - Os agentes trocam estado e evidencias, nao conversas livres.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450"/>
        <w:gridCol w:w="2300"/>
        <w:gridCol w:w="3100"/>
        <w:gridCol w:w="2510"/>
      </w:tblGrid>
      <w:tr>
        <w:trPr>
          <w:tblHeader w:val="true"/>
        </w:trPr>
        <w:tc>
          <w:tcPr>
            <w:tcW w:type="dxa" w:w="145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Agente</w:t>
            </w:r>
          </w:p>
        </w:tc>
        <w:tc>
          <w:tcPr>
            <w:tcW w:type="dxa" w:w="230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O que recebe</w:t>
            </w:r>
          </w:p>
        </w:tc>
        <w:tc>
          <w:tcPr>
            <w:tcW w:type="dxa" w:w="310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O que faz</w:t>
            </w:r>
          </w:p>
        </w:tc>
        <w:tc>
          <w:tcPr>
            <w:tcW w:type="dxa" w:w="251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O que entrega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Scout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Metadados publicos e politica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Filtra risco, custo e prazo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Ranking de competicoes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Profiler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Train, test, sample e contrato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Inspeciona schema, drift e leakage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Plano de validacao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Model Agents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Features e folds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Treinam hipoteses independentes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Scores e predicoes OOF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Selector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Resultados dos candidatos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Compara robustez e benchmark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Modelo ou blend vencedor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Submission Gate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CSV, relatorio e limite Kaggle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Valida integridade e proveniencia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Hash ou bloqueios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Monitor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Leaderboard e usuario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Calcula score, rank e top percentual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Relatorio e estado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Scout: escolher antes de gastar</w:t>
      </w:r>
    </w:p>
    <w:p>
      <w:r>
        <w:rPr>
          <w:rFonts w:ascii="Calibri" w:hAnsi="Calibri"/>
          <w:i w:val="0"/>
          <w:color w:val="24313D"/>
          <w:sz w:val="22"/>
        </w:rPr>
        <w:t>O Scout e um grafo Discover -&gt; Assess -&gt; Rank. Discover le competicoes sem entrar nelas. Assess infere modalidade, problema, metrica, download e riscos. Rank aplica config/scout_policy.yaml. Competicoes com imagem, texto, metrica nao suportada ou submissao sem CSV sao rejeitadas; casos promissores ficam como investigate ate revisao de regras e target.</w:t>
      </w:r>
    </w:p>
    <w:p>
      <w:pPr>
        <w:pStyle w:val="Heading2"/>
        <w:keepNext/>
      </w:pPr>
      <w:r>
        <w:t>2.2 Profiler: compreender antes de modelar</w:t>
      </w:r>
    </w:p>
    <w:p>
      <w:r>
        <w:rPr>
          <w:rFonts w:ascii="Calibri" w:hAnsi="Calibri"/>
          <w:i w:val="0"/>
          <w:color w:val="24313D"/>
          <w:sz w:val="22"/>
        </w:rPr>
        <w:t>O Profiler valida target, ID, colunas e compatibilidade entre treino e teste. Mede missing, cardinalidade, categorias novas, drift numerico e duplicatas. Tambem escolhe StratifiedKFold, KFold, GroupKFold ou TimeSeriesSplit. Se suspeitar de grupos ou tempo nao declarados, bloqueia o treino para revisao.</w:t>
      </w:r>
    </w:p>
    <w:p>
      <w:pPr>
        <w:pStyle w:val="Heading2"/>
        <w:keepNext/>
      </w:pPr>
      <w:r>
        <w:t>2.3 Model Factory v1: caminho generico</w:t>
      </w:r>
    </w:p>
    <w:p>
      <w:r>
        <w:rPr>
          <w:rFonts w:ascii="Calibri" w:hAnsi="Calibri"/>
          <w:i w:val="0"/>
          <w:color w:val="24313D"/>
          <w:sz w:val="22"/>
        </w:rPr>
        <w:t>Tres agentes rodam em paralelo: Benchmark estabelece a referencia minima; Linear cria uma hipotese rapida; Extra Trees captura relacoes nao lineares. O Selector usa score robusto = media - 0,25 x desvio-padrao. A candidata so e aceita quando supera o benchmark e o plano de validacao e confiavel.</w:t>
      </w:r>
    </w:p>
    <w:p>
      <w:pPr>
        <w:pStyle w:val="Heading2"/>
        <w:keepNext/>
      </w:pPr>
      <w:r>
        <w:t>2.4 Experiment v2: boosting e ensemble</w:t>
      </w:r>
    </w:p>
    <w:p>
      <w:r>
        <w:rPr>
          <w:rFonts w:ascii="Calibri" w:hAnsi="Calibri"/>
          <w:i w:val="0"/>
          <w:color w:val="24313D"/>
          <w:sz w:val="22"/>
        </w:rPr>
        <w:t>Para classificacao binaria com AUC, Prepare cria features e folds; Linear, LightGBM 31, LightGBM 63 e CatBoost avaliam em paralelo. O CatBoost usa GPU quando disponivel e tenta CPU se necessario. Selection testa blends simples entre os melhores, treina os componentes vencedores no dataset completo e gera probabilidades.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Resultado real: </w:t>
            </w:r>
            <w:r>
              <w:rPr>
                <w:rFonts w:ascii="Calibri" w:hAnsi="Calibri"/>
                <w:color w:val="24313D"/>
                <w:sz w:val="21"/>
              </w:rPr>
              <w:t>o blend 50/50 de LightGBM 31 e CatBoost venceu com score robusto local 0,94037. O CatBoost utilizou a GTX 1660 Ti; LightGBM rodou em CPU.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2.5 Submission Gate: agente de seguranca</w:t>
      </w:r>
    </w:p>
    <w:p>
      <w:r>
        <w:rPr>
          <w:rFonts w:ascii="Calibri" w:hAnsi="Calibri"/>
          <w:i w:val="0"/>
          <w:color w:val="24313D"/>
          <w:sz w:val="22"/>
        </w:rPr>
        <w:t>O Gate compara o CSV com sample_submission: colunas, ordem, linhas e IDs devem coincidir. Rejeita NaN, infinito, probabilidade fora de 0 a 1 e predicao constante. Confere a origem do arquivo e o limite atual do Kaggle. Quando tudo passa, gera SHA-256; qualquer alteracao invalida a aprovacao.</w:t>
      </w:r>
    </w:p>
    <w:p>
      <w:pPr>
        <w:pStyle w:val="Heading2"/>
        <w:keepNext/>
      </w:pPr>
      <w:r>
        <w:t>2.6 Monitor: fechar o ciclo</w:t>
      </w:r>
    </w:p>
    <w:p>
      <w:r>
        <w:rPr>
          <w:rFonts w:ascii="Calibri" w:hAnsi="Calibri"/>
          <w:i w:val="0"/>
          <w:color w:val="24313D"/>
          <w:sz w:val="22"/>
        </w:rPr>
        <w:t>Depois do envio aprovado, o Monitor baixa o leaderboard, localiza o usuario e registra score, rank, total de equipes, percentual superado e distancia para o top 20%. O recibo local torna o envio idempotente: o mesmo hash nao e publicado duas vezes.</w:t>
      </w:r>
    </w:p>
    <w:p>
      <w:pPr>
        <w:pStyle w:val="Heading1"/>
        <w:keepNext/>
      </w:pPr>
      <w:r>
        <w:t>3. Fluxo ponta a ponta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840480"/>
            <wp:docPr id="3" name="Picture 3" descr="Fluxo do sistema da descoberta ao monitoramento, com aprovacao humana antes do env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Calibri" w:hAnsi="Calibri"/>
          <w:i/>
          <w:color w:val="66727E"/>
          <w:sz w:val="18"/>
        </w:rPr>
        <w:t>Figura 3 - A automacao para no gate; publicar continua sendo uma decisao humana.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Descobrir. </w:t>
      </w:r>
      <w:r>
        <w:rPr>
          <w:rFonts w:ascii="Calibri" w:hAnsi="Calibri"/>
          <w:color w:val="24313D"/>
          <w:sz w:val="22"/>
        </w:rPr>
        <w:t>Scout recomenda competicoes compativeis.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Contratar. </w:t>
      </w:r>
      <w:r>
        <w:rPr>
          <w:rFonts w:ascii="Calibri" w:hAnsi="Calibri"/>
          <w:color w:val="24313D"/>
          <w:sz w:val="22"/>
        </w:rPr>
        <w:t>YAML declara target, ID, metrica e arquivos.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Coletar. </w:t>
      </w:r>
      <w:r>
        <w:rPr>
          <w:rFonts w:ascii="Calibri" w:hAnsi="Calibri"/>
          <w:color w:val="24313D"/>
          <w:sz w:val="22"/>
        </w:rPr>
        <w:t>Kaggle API baixa; o ZIP e extraido com validacao de caminhos.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Perfilar. </w:t>
      </w:r>
      <w:r>
        <w:rPr>
          <w:rFonts w:ascii="Calibri" w:hAnsi="Calibri"/>
          <w:color w:val="24313D"/>
          <w:sz w:val="22"/>
        </w:rPr>
        <w:t>Profiler cria alertas, features seguras e plano de validacao.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Competir. </w:t>
      </w:r>
      <w:r>
        <w:rPr>
          <w:rFonts w:ascii="Calibri" w:hAnsi="Calibri"/>
          <w:color w:val="24313D"/>
          <w:sz w:val="22"/>
        </w:rPr>
        <w:t>Model Agents treinam; Selector escolhe a candidata robusta.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Validar. </w:t>
      </w:r>
      <w:r>
        <w:rPr>
          <w:rFonts w:ascii="Calibri" w:hAnsi="Calibri"/>
          <w:color w:val="24313D"/>
          <w:sz w:val="22"/>
        </w:rPr>
        <w:t>Submission Gate emite bloqueios ou SHA-256.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Aprovar. </w:t>
      </w:r>
      <w:r>
        <w:rPr>
          <w:rFonts w:ascii="Calibri" w:hAnsi="Calibri"/>
          <w:color w:val="24313D"/>
          <w:sz w:val="22"/>
        </w:rPr>
        <w:t>Usuario revisa o hash e confirma ENVIAR.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Monitorar. </w:t>
      </w:r>
      <w:r>
        <w:rPr>
          <w:rFonts w:ascii="Calibri" w:hAnsi="Calibri"/>
          <w:color w:val="24313D"/>
          <w:sz w:val="22"/>
        </w:rPr>
        <w:t>Recibo, score, rank e estado sao persistidos.</w:t>
      </w:r>
    </w:p>
    <w:p>
      <w:pPr>
        <w:pStyle w:val="Heading1"/>
        <w:keepNext/>
      </w:pPr>
      <w:r>
        <w:t>4. Decisoes e limites</w:t>
      </w:r>
    </w:p>
    <w:p>
      <w:r>
        <w:rPr>
          <w:rFonts w:ascii="Calibri" w:hAnsi="Calibri"/>
          <w:b/>
          <w:color w:val="17324D"/>
          <w:sz w:val="22"/>
        </w:rPr>
        <w:t>Local-first:</w:t>
      </w:r>
      <w:r>
        <w:rPr>
          <w:rFonts w:ascii="Calibri" w:hAnsi="Calibri"/>
          <w:i w:val="0"/>
          <w:color w:val="24313D"/>
          <w:sz w:val="22"/>
        </w:rPr>
        <w:t xml:space="preserve"> evita APIs pagas e aproveita CPU/GPU existentes.</w:t>
      </w:r>
    </w:p>
    <w:p>
      <w:r>
        <w:rPr>
          <w:rFonts w:ascii="Calibri" w:hAnsi="Calibri"/>
          <w:b/>
          <w:color w:val="17324D"/>
          <w:sz w:val="22"/>
        </w:rPr>
        <w:t>Tabular primeiro:</w:t>
      </w:r>
      <w:r>
        <w:rPr>
          <w:rFonts w:ascii="Calibri" w:hAnsi="Calibri"/>
          <w:i w:val="0"/>
          <w:color w:val="24313D"/>
          <w:sz w:val="22"/>
        </w:rPr>
        <w:t xml:space="preserve"> oferece generalizacao com baixo custo e submissao CSV.</w:t>
      </w:r>
    </w:p>
    <w:p>
      <w:r>
        <w:rPr>
          <w:rFonts w:ascii="Calibri" w:hAnsi="Calibri"/>
          <w:b/>
          <w:color w:val="17324D"/>
          <w:sz w:val="22"/>
        </w:rPr>
        <w:t>Triagem economica:</w:t>
      </w:r>
      <w:r>
        <w:rPr>
          <w:rFonts w:ascii="Calibri" w:hAnsi="Calibri"/>
          <w:i w:val="0"/>
          <w:color w:val="24313D"/>
          <w:sz w:val="22"/>
        </w:rPr>
        <w:t xml:space="preserve"> usa ate 100 mil linhas, 3 folds e modelos menores antes do treino final.</w:t>
      </w:r>
    </w:p>
    <w:p>
      <w:r>
        <w:rPr>
          <w:rFonts w:ascii="Calibri" w:hAnsi="Calibri"/>
          <w:b/>
          <w:color w:val="17324D"/>
          <w:sz w:val="22"/>
        </w:rPr>
        <w:t>Idempotencia:</w:t>
      </w:r>
      <w:r>
        <w:rPr>
          <w:rFonts w:ascii="Calibri" w:hAnsi="Calibri"/>
          <w:i w:val="0"/>
          <w:color w:val="24313D"/>
          <w:sz w:val="22"/>
        </w:rPr>
        <w:t xml:space="preserve"> reutiliza dados, modelos, relatorios, estado e recibos.</w:t>
      </w:r>
    </w:p>
    <w:p>
      <w:r>
        <w:rPr>
          <w:rFonts w:ascii="Calibri" w:hAnsi="Calibri"/>
          <w:b/>
          <w:color w:val="17324D"/>
          <w:sz w:val="22"/>
        </w:rPr>
        <w:t>Human-in-the-loop:</w:t>
      </w:r>
      <w:r>
        <w:rPr>
          <w:rFonts w:ascii="Calibri" w:hAnsi="Calibri"/>
          <w:i w:val="0"/>
          <w:color w:val="24313D"/>
          <w:sz w:val="22"/>
        </w:rPr>
        <w:t xml:space="preserve"> nao aceita regras, nao entra e nao envia sem autorizacao.</w:t>
      </w:r>
    </w:p>
    <w:p>
      <w:r>
        <w:rPr>
          <w:rFonts w:ascii="Calibri" w:hAnsi="Calibri"/>
          <w:i w:val="0"/>
          <w:color w:val="24313D"/>
          <w:sz w:val="22"/>
        </w:rPr>
        <w:t>A v0.1 suporta CSV tabular de classificacao e regressao com metricas conhecidas. Nao cobre imagem, NLP, series temporais complexas, notebooks obrigatorios, metricas customizadas ou engenharia de features de dominio. O objetivo atual e funcionamento seguro; top 20% continua como direcao de evolucao.</w:t>
      </w:r>
    </w:p>
    <w:p>
      <w:pPr>
        <w:pStyle w:val="Heading1"/>
        <w:keepNext/>
      </w:pPr>
      <w:r>
        <w:t>5. Tutorial de uso</w:t>
      </w:r>
    </w:p>
    <w:p>
      <w:pPr>
        <w:pStyle w:val="Heading2"/>
        <w:keepNext/>
      </w:pPr>
      <w:r>
        <w:t>5.1 Instalacao e autenticacao</w:t>
      </w:r>
    </w:p>
    <w:p>
      <w:pPr>
        <w:spacing w:before="80" w:after="160" w:line="252" w:lineRule="auto"/>
        <w:ind w:left="259" w:right="259"/>
        <w:shd w:fill="EEF2F5"/>
      </w:pPr>
      <w:r>
        <w:rPr>
          <w:rFonts w:ascii="Consolas" w:hAnsi="Consolas"/>
          <w:color w:val="203040"/>
          <w:sz w:val="18"/>
        </w:rPr>
        <w:t>py -3.12 -m venv .venv</w:t>
      </w:r>
      <w:r>
        <w:br/>
      </w:r>
      <w:r>
        <w:rPr>
          <w:rFonts w:ascii="Consolas" w:hAnsi="Consolas"/>
          <w:color w:val="203040"/>
          <w:sz w:val="18"/>
        </w:rPr>
        <w:t>.\.venv\Scripts\python.exe -m pip install -e ".[dev]"</w:t>
      </w:r>
      <w:r>
        <w:br/>
      </w:r>
      <w:r>
        <w:rPr>
          <w:rFonts w:ascii="Consolas" w:hAnsi="Consolas"/>
          <w:color w:val="203040"/>
          <w:sz w:val="18"/>
        </w:rPr>
        <w:t>.\.venv\Scripts\python.exe -m kaggle_slaying.kaggle_cli auth login</w:t>
      </w:r>
      <w:r>
        <w:br/>
      </w:r>
      <w:r>
        <w:rPr>
          <w:rFonts w:ascii="Consolas" w:hAnsi="Consolas"/>
          <w:color w:val="203040"/>
          <w:sz w:val="18"/>
        </w:rPr>
        <w:t>.\.venv\Scripts\kaggle-slaying.exe doctor --online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FF3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D49A26"/>
                <w:sz w:val="21"/>
              </w:rPr>
              <w:t xml:space="preserve">Credencial: </w:t>
            </w:r>
            <w:r>
              <w:rPr>
                <w:rFonts w:ascii="Calibri" w:hAnsi="Calibri"/>
                <w:color w:val="24313D"/>
                <w:sz w:val="21"/>
              </w:rPr>
              <w:t>work/kaggle/credentials.json e privado e ignorado pelo Git. Nunca envie a pasta work.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Operacao pelo menu</w:t>
      </w:r>
    </w:p>
    <w:p>
      <w:pPr>
        <w:spacing w:before="80" w:after="160" w:line="252" w:lineRule="auto"/>
        <w:ind w:left="259" w:right="259"/>
        <w:shd w:fill="EEF2F5"/>
      </w:pPr>
      <w:r>
        <w:rPr>
          <w:rFonts w:ascii="Consolas" w:hAnsi="Consolas"/>
          <w:color w:val="203040"/>
          <w:sz w:val="18"/>
        </w:rPr>
        <w:t>.\.venv\Scripts\kaggle-slaying.exe menu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100"/>
        <w:gridCol w:w="4400"/>
        <w:gridCol w:w="3860"/>
      </w:tblGrid>
      <w:tr>
        <w:trPr>
          <w:tblHeader w:val="true"/>
        </w:trPr>
        <w:tc>
          <w:tcPr>
            <w:tcW w:type="dxa" w:w="110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Opcao</w:t>
            </w:r>
          </w:p>
        </w:tc>
        <w:tc>
          <w:tcPr>
            <w:tcW w:type="dxa" w:w="440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Funcao</w:t>
            </w:r>
          </w:p>
        </w:tc>
        <w:tc>
          <w:tcPr>
            <w:tcW w:type="dxa" w:w="386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Agente/servico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1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Diagnosticar ambiente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Doctor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2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Ver competicoes e estado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Workflow local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3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Executar fluxo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Profiler + Model Agents + Gate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4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Consultar estado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Workflow local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5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Validar submissao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Submission Gate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6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Enviar hash aprovado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Kaggle API + recibo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7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Atualizar leaderboard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Monitor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8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Adicionar competicao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Onboarding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Nova competicao</w:t>
      </w:r>
    </w:p>
    <w:p>
      <w:pPr>
        <w:spacing w:before="80" w:after="160" w:line="252" w:lineRule="auto"/>
        <w:ind w:left="259" w:right="259"/>
        <w:shd w:fill="EEF2F5"/>
      </w:pPr>
      <w:r>
        <w:rPr>
          <w:rFonts w:ascii="Consolas" w:hAnsi="Consolas"/>
          <w:color w:val="203040"/>
          <w:sz w:val="18"/>
        </w:rPr>
        <w:t>.\.venv\Scripts\kaggle-slaying.exe scout --limit 20 --top 5</w:t>
      </w:r>
      <w:r>
        <w:br/>
      </w:r>
      <w:r>
        <w:rPr>
          <w:rFonts w:ascii="Consolas" w:hAnsi="Consolas"/>
          <w:color w:val="203040"/>
          <w:sz w:val="18"/>
        </w:rPr>
        <w:t>.\.venv\Scripts\kaggle-slaying.exe competition-init</w:t>
      </w:r>
    </w:p>
    <w:p>
      <w:r>
        <w:rPr>
          <w:rFonts w:ascii="Calibri" w:hAnsi="Calibri"/>
          <w:i w:val="0"/>
          <w:color w:val="24313D"/>
          <w:sz w:val="22"/>
        </w:rPr>
        <w:t>Informe slug, nome, tipo, target, ID e metrica. Revise o YAML e declare group_column ou time_column quando necessario. Leia e aceite as regras manualmente no Kaggle antes de executar.</w:t>
      </w:r>
    </w:p>
    <w:p>
      <w:pPr>
        <w:pStyle w:val="Heading2"/>
        <w:keepNext/>
      </w:pPr>
      <w:r>
        <w:t>5.4 Executar, aprovar e monitorar</w:t>
      </w:r>
    </w:p>
    <w:p>
      <w:pPr>
        <w:spacing w:before="80" w:after="160" w:line="252" w:lineRule="auto"/>
        <w:ind w:left="259" w:right="259"/>
        <w:shd w:fill="EEF2F5"/>
      </w:pPr>
      <w:r>
        <w:rPr>
          <w:rFonts w:ascii="Consolas" w:hAnsi="Consolas"/>
          <w:color w:val="203040"/>
          <w:sz w:val="18"/>
        </w:rPr>
        <w:t>.\.venv\Scripts\kaggle-slaying.exe run --competition SLUG</w:t>
      </w:r>
      <w:r>
        <w:br/>
      </w:r>
      <w:r>
        <w:rPr>
          <w:rFonts w:ascii="Consolas" w:hAnsi="Consolas"/>
          <w:color w:val="203040"/>
          <w:sz w:val="18"/>
        </w:rPr>
        <w:t>.\.venv\Scripts\kaggle-slaying.exe status --competition SLUG</w:t>
      </w:r>
      <w:r>
        <w:br/>
      </w:r>
      <w:r>
        <w:rPr>
          <w:rFonts w:ascii="Consolas" w:hAnsi="Consolas"/>
          <w:color w:val="203040"/>
          <w:sz w:val="18"/>
        </w:rPr>
        <w:t>.\.venv\Scripts\kaggle-slaying.exe submission-gate --competition SLUG</w:t>
      </w:r>
      <w:r>
        <w:br/>
      </w:r>
      <w:r>
        <w:rPr>
          <w:rFonts w:ascii="Consolas" w:hAnsi="Consolas"/>
          <w:color w:val="203040"/>
          <w:sz w:val="18"/>
        </w:rPr>
        <w:t>.\.venv\Scripts\kaggle-slaying.exe submit-approved --competition SLUG --sha256 HASH</w:t>
      </w:r>
      <w:r>
        <w:br/>
      </w:r>
      <w:r>
        <w:rPr>
          <w:rFonts w:ascii="Consolas" w:hAnsi="Consolas"/>
          <w:color w:val="203040"/>
          <w:sz w:val="18"/>
        </w:rPr>
        <w:t>.\.venv\Scripts\kaggle-slaying.exe leaderboard-report --competition SLUG --username USUARIO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9E2E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A33A3A"/>
                <w:sz w:val="21"/>
              </w:rPr>
              <w:t xml:space="preserve">Envio: </w:t>
            </w:r>
            <w:r>
              <w:rPr>
                <w:rFonts w:ascii="Calibri" w:hAnsi="Calibri"/>
                <w:color w:val="24313D"/>
                <w:sz w:val="21"/>
              </w:rPr>
              <w:t>run nunca publica. Use submit-approved somente apos revisar o gate e o SHA-256. Pelo menu, a opcao 6 exige digitar ENVIAR; qualquer outra entrada cancela.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Como demonstrar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Diagnostico. </w:t>
      </w:r>
      <w:r>
        <w:rPr>
          <w:rFonts w:ascii="Calibri" w:hAnsi="Calibri"/>
          <w:color w:val="24313D"/>
          <w:sz w:val="22"/>
        </w:rPr>
        <w:t>menu opcao 1: mostre que ambiente e credencial estao prontos.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Painel. </w:t>
      </w:r>
      <w:r>
        <w:rPr>
          <w:rFonts w:ascii="Calibri" w:hAnsi="Calibri"/>
          <w:color w:val="24313D"/>
          <w:sz w:val="22"/>
        </w:rPr>
        <w:t>opcao 2: apresente competicoes, fase, score e posicao.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Execucao. </w:t>
      </w:r>
      <w:r>
        <w:rPr>
          <w:rFonts w:ascii="Calibri" w:hAnsi="Calibri"/>
          <w:color w:val="24313D"/>
          <w:sz w:val="22"/>
        </w:rPr>
        <w:t>opcao 3: use uma competicao processada para demonstrar reutilizacao.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Evidencias. </w:t>
      </w:r>
      <w:r>
        <w:rPr>
          <w:rFonts w:ascii="Calibri" w:hAnsi="Calibri"/>
          <w:color w:val="24313D"/>
          <w:sz w:val="22"/>
        </w:rPr>
        <w:t>opcoes 4 e 5: mostre agente vencedor, hash e verificacoes.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Seguranca. </w:t>
      </w:r>
      <w:r>
        <w:rPr>
          <w:rFonts w:ascii="Calibri" w:hAnsi="Calibri"/>
          <w:color w:val="24313D"/>
          <w:sz w:val="22"/>
        </w:rPr>
        <w:t>explique a opcao 6, mas nao confirme um novo envio.</w:t>
      </w:r>
    </w:p>
    <w:p>
      <w:r>
        <w:rPr>
          <w:rFonts w:ascii="Calibri" w:hAnsi="Calibri"/>
          <w:i w:val="0"/>
          <w:color w:val="24313D"/>
          <w:sz w:val="22"/>
        </w:rPr>
        <w:t>A mensagem central e que o projeto nao e apenas um modelo: e uma equipe coordenada que transforma decisoes de ciencia de dados em um pipeline rastreavel. O score comprova integracao real; os agentes e os gates tornam o processo reutilizavel.</w:t>
      </w:r>
    </w:p>
    <w:p>
      <w:pPr>
        <w:pStyle w:val="Heading1"/>
        <w:keepNext/>
      </w:pPr>
      <w:r>
        <w:t>7. Proximas evolucoes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24313D"/>
          <w:sz w:val="22"/>
        </w:rPr>
        <w:t>Agent local via Ollama para resumir relatorios e propor hipoteses, sem autorizar envios.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24313D"/>
          <w:sz w:val="22"/>
        </w:rPr>
        <w:t>Mais metricas e suporte a submissoes com varias colunas.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24313D"/>
          <w:sz w:val="22"/>
        </w:rPr>
        <w:t>Historico de experimentos em SQLite e comparacao entre rodadas.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24313D"/>
          <w:sz w:val="22"/>
        </w:rPr>
        <w:t>Plugins de features por competicao mantendo o motor generico.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24313D"/>
          <w:sz w:val="22"/>
        </w:rPr>
        <w:t>Monitoramento agendado do leaderboard com notificacoes discretas.</w:t>
      </w:r>
    </w:p>
    <w:p>
      <w:pPr>
        <w:pStyle w:val="Heading1"/>
        <w:keepNext/>
      </w:pPr>
      <w:r>
        <w:t>Conclusao</w:t>
      </w:r>
    </w:p>
    <w:p>
      <w:r>
        <w:rPr>
          <w:rFonts w:ascii="Calibri" w:hAnsi="Calibri"/>
          <w:i w:val="0"/>
          <w:color w:val="24313D"/>
          <w:sz w:val="22"/>
        </w:rPr>
        <w:t>A v0.1 entrega um sistema executavel, testado e de baixo custo. A arquitetura destaca agentes especializados, estados verificaveis e aprovacao humana nas acoes externas. Essa base permite melhorar desempenho sem sacrificar simplicidade, auditabilidade ou controle.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27E"/>
        <w:sz w:val="18"/>
      </w:rPr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27E"/>
        <w:sz w:val="17"/>
      </w:rPr>
      <w:t>KAGGLE-SLAYING  |  DOCUMENTACAO TECNICA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0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Kaggle-Slaying Multi-Agent Team - Documentacao tecnica e tutorial</dc:title>
  <dc:subject>Arquitetura orientada a agentes e guia de operacao do MVP v0.1</dc:subject>
  <dc:creator>Kaggle-Slaying Project</dc:creator>
  <cp:keywords>Kaggle, LangGraph, multi-agent, machine learning, tutorial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