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 Plessis, Sophia, and Stan Du Plessis. “Happy in the Service of the Company: The Purchasing Power of VOC Salaries at the Cape in the 18th Century.” </w:t>
      </w:r>
      <w:r w:rsidDel="00000000" w:rsidR="00000000" w:rsidRPr="00000000">
        <w:rPr>
          <w:i w:val="1"/>
          <w:iCs w:val="1"/>
          <w:rtl w:val="0"/>
        </w:rPr>
        <w:t xml:space="preserve">Economic History of Developing Regions</w:t>
      </w:r>
      <w:r w:rsidDel="00000000" w:rsidR="00000000" w:rsidRPr="00000000">
        <w:rPr>
          <w:rtl w:val="0"/>
        </w:rPr>
        <w:t xml:space="preserve"> 27, no. 1 (2012): 125–49. https://doi.org/10.1080/20780389.2012.682398.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https://visit.museum.wa.gov.au/batavia-ebook-2022-web/Batavia_ENG_01-62.xhtml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Musicians on the VOC ships: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ship’s trumpeters were important crew members aboard the VOC ships during the seventeenth century. Most ships carried at least one trumpeter, sometimes even three. These multi-talented men were well paid and wore distinctive uniforms.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responsibility to deliver important messages: often required to negotiate with Indigenous leaders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many cases they were not hired for their musical ability -&gt; as trusted assistants for the ship’s captain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trumpet: signal other ships about their way to go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signalled the arrival or departure of important visitors to the ship, the change of watch, meal and prayer times.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https://www.academia.edu/37278348/The_Use_of_Trumpet_on_Board_ships_of_The_Dutch_East_India_Company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“untrained” [nicht gelernter] on the contrary, is only capable of sounding the necessary signals. The ship’s trumpet player may well be considered a kind of field trumpet player whose major duty was to sound signals to the crew and to other ships.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trumpet: means of communication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563870</wp:posOffset>
            </wp:positionV>
            <wp:extent cx="5731200" cy="35687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Because a drummer had a lower rank than a trumpeter (and accordingly received less salary) it is not surprising that there were more ships that carried only a drummer than ships with just a trumpeter.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https://www.theweek.in/news/entertainment/india-cultural-relations-with-dutch-east-india-company-spotlight.html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color w:val="333333"/>
          <w:highlight w:val="white"/>
          <w:rtl w:val="0"/>
        </w:rPr>
        <w:t xml:space="preserve">Ooijen will make a short lecture-concert programme with a 'soundscape' of the music that might have been heard on the streets of the Dutch settlements in India.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eweek.in/news/entertainment/india-cultural-relations-with-dutch-east-india-company-spotlight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visit.museum.wa.gov.au/batavia-ebook-2022-web/Batavia_ENG_01-62.xhtml" TargetMode="External"/><Relationship Id="rId7" Type="http://schemas.openxmlformats.org/officeDocument/2006/relationships/hyperlink" Target="https://www.academia.edu/37278348/The_Use_of_Trumpet_on_Board_ships_of_The_Dutch_East_India_Company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