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9B4A" w14:textId="2737D1E9" w:rsidR="00AF3D70" w:rsidRPr="00B21F96" w:rsidRDefault="00AF3D70">
      <w:pPr>
        <w:rPr>
          <w:b/>
          <w:bCs/>
        </w:rPr>
      </w:pPr>
      <w:r w:rsidRPr="00B21F96">
        <w:rPr>
          <w:b/>
          <w:bCs/>
        </w:rPr>
        <w:t>Introduction</w:t>
      </w:r>
    </w:p>
    <w:p w14:paraId="237CAF2A" w14:textId="015897BB" w:rsidR="00AF3D70" w:rsidRDefault="00AF3D70"/>
    <w:p w14:paraId="3EC1A09F" w14:textId="26670D97" w:rsidR="00AF3D70" w:rsidRDefault="00C45E91">
      <w:r>
        <w:t>How many Kickstarter campaigns succeeded, failed, or canceled?</w:t>
      </w:r>
      <w:r w:rsidR="00B75D1C">
        <w:t xml:space="preserve">  Data analysis was conducted to assess how many campaigns succeeded based on the goals price ranges.  </w:t>
      </w:r>
    </w:p>
    <w:p w14:paraId="00555205" w14:textId="20A22F30" w:rsidR="00C45E91" w:rsidRDefault="00C45E91"/>
    <w:p w14:paraId="08F9004F" w14:textId="77777777" w:rsidR="00481834" w:rsidRDefault="00481834"/>
    <w:p w14:paraId="5B6F051C" w14:textId="2E756C8C" w:rsidR="00C45E91" w:rsidRPr="00B21F96" w:rsidRDefault="00C45E91">
      <w:pPr>
        <w:rPr>
          <w:b/>
          <w:bCs/>
        </w:rPr>
      </w:pPr>
      <w:r w:rsidRPr="00B21F96">
        <w:rPr>
          <w:b/>
          <w:bCs/>
        </w:rPr>
        <w:t>Data and Model</w:t>
      </w:r>
    </w:p>
    <w:p w14:paraId="69D2115F" w14:textId="3AF15389" w:rsidR="00B21F96" w:rsidRDefault="00B21F96"/>
    <w:p w14:paraId="511B31FC" w14:textId="362DA5A8" w:rsidR="00481834" w:rsidRDefault="00B21F96">
      <w:r>
        <w:t xml:space="preserve">In the Outcomes </w:t>
      </w:r>
      <w:r w:rsidR="002D5FEA">
        <w:t>B</w:t>
      </w:r>
      <w:r>
        <w:t>ased on Goals chart, the chart shows the percentage of successful and failed campaigns starting with goals less than 1,000 to goals greater than 50,000.</w:t>
      </w:r>
      <w:r w:rsidR="00481834">
        <w:t xml:space="preserve">  Less than 1,000 appears to have the highest success rate and gradually decreases the higher the goal amount is.  Whereas failed rate increases with higher goal amount.</w:t>
      </w:r>
    </w:p>
    <w:p w14:paraId="5002AD42" w14:textId="77777777" w:rsidR="00481834" w:rsidRDefault="00481834"/>
    <w:p w14:paraId="571E896F" w14:textId="17872817" w:rsidR="00B21F96" w:rsidRDefault="00481834">
      <w:r>
        <w:t xml:space="preserve">      </w:t>
      </w:r>
      <w:r w:rsidR="00B21F96">
        <w:t xml:space="preserve">    </w:t>
      </w:r>
      <w:r w:rsidRPr="00481834">
        <w:drawing>
          <wp:inline distT="0" distB="0" distL="0" distR="0" wp14:anchorId="1786E2E9" wp14:editId="31A3AB06">
            <wp:extent cx="4851400" cy="2894531"/>
            <wp:effectExtent l="0" t="0" r="0" b="127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577" cy="29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A7EA" w14:textId="6E4B8044" w:rsidR="00481834" w:rsidRDefault="00481834"/>
    <w:p w14:paraId="61849CBF" w14:textId="4E7F19A5" w:rsidR="00481834" w:rsidRDefault="00481834">
      <w:r>
        <w:t>In the Theater Outcomes Based on Launch Date chart, category “theater” was used to see the outcome.  There was a peak in May and gradually goes down having the lowest success rate in December, close to the failed rate in December.</w:t>
      </w:r>
      <w:r w:rsidR="00D5587A">
        <w:t xml:space="preserve">  Failed rates were pretty consistent throughout</w:t>
      </w:r>
      <w:bookmarkStart w:id="0" w:name="_GoBack"/>
      <w:bookmarkEnd w:id="0"/>
      <w:r w:rsidR="00D5587A">
        <w:t xml:space="preserve"> all months.</w:t>
      </w:r>
      <w:r>
        <w:t xml:space="preserve">  This outcome may have occurred due to the weather, travel plans, or movies that are released at the time. </w:t>
      </w:r>
    </w:p>
    <w:p w14:paraId="78BB495A" w14:textId="77777777" w:rsidR="00481834" w:rsidRDefault="00481834"/>
    <w:p w14:paraId="283ED5A2" w14:textId="3CFB5110" w:rsidR="00B75D1C" w:rsidRDefault="00481834">
      <w:r>
        <w:lastRenderedPageBreak/>
        <w:t xml:space="preserve">          </w:t>
      </w:r>
      <w:r>
        <w:rPr>
          <w:noProof/>
        </w:rPr>
        <w:drawing>
          <wp:inline distT="0" distB="0" distL="0" distR="0" wp14:anchorId="30B960FD" wp14:editId="4262574D">
            <wp:extent cx="4953000" cy="3003627"/>
            <wp:effectExtent l="0" t="0" r="0" b="635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8 at 3.31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245" cy="301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9265" w14:textId="233100D7" w:rsidR="00C45E91" w:rsidRDefault="00C45E91"/>
    <w:p w14:paraId="29F9EAE9" w14:textId="5245CEAC" w:rsidR="00C45E91" w:rsidRPr="00B21F96" w:rsidRDefault="00C45E91">
      <w:pPr>
        <w:rPr>
          <w:b/>
          <w:bCs/>
        </w:rPr>
      </w:pPr>
      <w:r w:rsidRPr="00B21F96">
        <w:rPr>
          <w:b/>
          <w:bCs/>
        </w:rPr>
        <w:t>Conclusion</w:t>
      </w:r>
    </w:p>
    <w:p w14:paraId="5B168981" w14:textId="0AA5FEB8" w:rsidR="00C45E91" w:rsidRDefault="00C45E91"/>
    <w:p w14:paraId="3B53D6B4" w14:textId="5E8BFD9C" w:rsidR="00B75D1C" w:rsidRDefault="00C45E91">
      <w:r>
        <w:t>Based on the findings, t</w:t>
      </w:r>
      <w:r w:rsidR="00B75D1C">
        <w:t>here are three reasonable conclusions from the data:</w:t>
      </w:r>
    </w:p>
    <w:p w14:paraId="027D1AF8" w14:textId="77777777" w:rsidR="00B75D1C" w:rsidRDefault="00B75D1C"/>
    <w:p w14:paraId="1E99DE0B" w14:textId="77777777" w:rsidR="00B75D1C" w:rsidRDefault="00B75D1C" w:rsidP="00B75D1C">
      <w:pPr>
        <w:pStyle w:val="ListParagraph"/>
        <w:numPr>
          <w:ilvl w:val="0"/>
          <w:numId w:val="1"/>
        </w:numPr>
      </w:pPr>
      <w:r>
        <w:t>A</w:t>
      </w:r>
      <w:r w:rsidR="009B58C1">
        <w:t xml:space="preserve"> total of 694 successful campaigns, 353 failed campaigns and zero canceled</w:t>
      </w:r>
      <w:r>
        <w:t xml:space="preserve">. </w:t>
      </w:r>
    </w:p>
    <w:p w14:paraId="1D299F0E" w14:textId="5ADE6F41" w:rsidR="00C45E91" w:rsidRDefault="00B75D1C" w:rsidP="00B75D1C">
      <w:pPr>
        <w:pStyle w:val="ListParagraph"/>
        <w:numPr>
          <w:ilvl w:val="0"/>
          <w:numId w:val="1"/>
        </w:numPr>
      </w:pPr>
      <w:r>
        <w:t>The amount of successes drew primarily from campaigns that had lower goal amounts (i.e. under $10,000) compared to higher goal amounts (i.e. between $10,000 to greater than $50,000).</w:t>
      </w:r>
    </w:p>
    <w:p w14:paraId="225EFA57" w14:textId="69BA575F" w:rsidR="00B75D1C" w:rsidRDefault="00B75D1C" w:rsidP="00B75D1C">
      <w:pPr>
        <w:pStyle w:val="ListParagraph"/>
        <w:numPr>
          <w:ilvl w:val="0"/>
          <w:numId w:val="1"/>
        </w:numPr>
      </w:pPr>
      <w:r>
        <w:t>Launch dates for subcategory “theater” outcomes show success was highest in May and lowest in December</w:t>
      </w:r>
    </w:p>
    <w:p w14:paraId="2CB6CCDA" w14:textId="368B5CC3" w:rsidR="002D5FEA" w:rsidRDefault="002D5FEA" w:rsidP="002D5FEA"/>
    <w:p w14:paraId="1B727684" w14:textId="419E818B" w:rsidR="002D5FEA" w:rsidRDefault="002D5FEA" w:rsidP="002D5FEA">
      <w:r>
        <w:t xml:space="preserve">My advice from the Outcomes Goals chart is for </w:t>
      </w:r>
      <w:r w:rsidR="00EC4DDC">
        <w:t xml:space="preserve">Louise to adjust her campaigns to have </w:t>
      </w:r>
      <w:r>
        <w:t>lower goal amount</w:t>
      </w:r>
      <w:r w:rsidR="00EC4DDC">
        <w:t xml:space="preserve">s.  Also, to see which categories currently do have lower goal amounts and from there to see what can be done to increase the pledges even more and succeed.  For the Theater outcomes, I would advise Louise to conduct more campaigns in the summer (between May-August) particularly in May.   </w:t>
      </w:r>
    </w:p>
    <w:p w14:paraId="54C20E8E" w14:textId="5CC4029D" w:rsidR="00B75D1C" w:rsidRDefault="00B75D1C" w:rsidP="00B75D1C"/>
    <w:p w14:paraId="66A53386" w14:textId="0FEC7D1E" w:rsidR="00B75D1C" w:rsidRDefault="00B75D1C" w:rsidP="00B75D1C">
      <w:r>
        <w:t>There are some limitations that should be taken accounted</w:t>
      </w:r>
      <w:r w:rsidR="00E350B5">
        <w:t xml:space="preserve"> for</w:t>
      </w:r>
      <w:r>
        <w:t xml:space="preserve"> the dataset.  One limitation is during the time of when </w:t>
      </w:r>
      <w:r w:rsidR="00E350B5">
        <w:t xml:space="preserve">campaigns are launched, unforeseen circumstances may have occurred to change the perspective of backers.  A second limitation could be if there was publicity/marketing, specifically if popular celebrities got involved to showcase the campaign.  This could either increase or decrease the amount of people’s interest in a campaign. Another limitation is the age range of consumers or backers.  Depending on one’s life stage, there may be backers who are very interested, however cannot afford to pledge a lot of money compared to fewer backers but have ability to pledge more.   </w:t>
      </w:r>
      <w:r>
        <w:t xml:space="preserve"> </w:t>
      </w:r>
    </w:p>
    <w:p w14:paraId="0D0AEE1D" w14:textId="775D87A1" w:rsidR="00E350B5" w:rsidRDefault="00E350B5" w:rsidP="00B75D1C"/>
    <w:p w14:paraId="5A291510" w14:textId="2F24B661" w:rsidR="00E350B5" w:rsidRDefault="00E350B5" w:rsidP="00B75D1C">
      <w:r>
        <w:lastRenderedPageBreak/>
        <w:t>After completing the analysis, I have two suggestions for additional tables of graphs.  First one is to include a length of time from start to finish, and to add a chart that included a date ended conversion.  This would show how long it took the category or subcategory campaigns the quickest.  Another suggestion is</w:t>
      </w:r>
      <w:r w:rsidR="00B21F96">
        <w:t xml:space="preserve"> the age range average of the pledged.  This can show who the general market is and help adjust the goal amounts per campaign.  </w:t>
      </w:r>
    </w:p>
    <w:sectPr w:rsidR="00E350B5" w:rsidSect="0026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81938"/>
    <w:multiLevelType w:val="hybridMultilevel"/>
    <w:tmpl w:val="9E54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70"/>
    <w:rsid w:val="002648F8"/>
    <w:rsid w:val="002D5FEA"/>
    <w:rsid w:val="00481834"/>
    <w:rsid w:val="009B58C1"/>
    <w:rsid w:val="00AB47E6"/>
    <w:rsid w:val="00AF3D70"/>
    <w:rsid w:val="00B21F96"/>
    <w:rsid w:val="00B75D1C"/>
    <w:rsid w:val="00C45E91"/>
    <w:rsid w:val="00D5587A"/>
    <w:rsid w:val="00E350B5"/>
    <w:rsid w:val="00EC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B4242"/>
  <w15:chartTrackingRefBased/>
  <w15:docId w15:val="{A723AA9C-F358-A844-A8BC-E4914D1E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2020-01-20T00:14:00Z</dcterms:created>
  <dcterms:modified xsi:type="dcterms:W3CDTF">2020-01-20T00:14:00Z</dcterms:modified>
</cp:coreProperties>
</file>