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C901" w14:textId="6092CCD2" w:rsidR="007648F9" w:rsidRDefault="00FA6503"/>
    <w:p w14:paraId="7AC87492" w14:textId="4B34A271" w:rsidR="002D103F" w:rsidRPr="002D103F" w:rsidRDefault="002D103F" w:rsidP="002D103F">
      <w:pPr>
        <w:jc w:val="center"/>
        <w:rPr>
          <w:rFonts w:ascii="Times New Roman" w:hAnsi="Times New Roman" w:cs="Times New Roman"/>
          <w:sz w:val="32"/>
          <w:szCs w:val="32"/>
        </w:rPr>
      </w:pPr>
      <w:r w:rsidRPr="002D103F">
        <w:rPr>
          <w:rFonts w:ascii="Times New Roman" w:hAnsi="Times New Roman" w:cs="Times New Roman"/>
          <w:sz w:val="32"/>
          <w:szCs w:val="32"/>
        </w:rPr>
        <w:t>Observable Trends for Heroes of Pymoli</w:t>
      </w:r>
    </w:p>
    <w:p w14:paraId="3D48B134" w14:textId="10BAF8FA" w:rsidR="002D103F" w:rsidRDefault="002D103F" w:rsidP="002D1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majority of players are male with </w:t>
      </w:r>
      <w:r w:rsidR="00FA6503">
        <w:rPr>
          <w:rFonts w:ascii="Times New Roman" w:hAnsi="Times New Roman" w:cs="Times New Roman"/>
        </w:rPr>
        <w:t>484</w:t>
      </w:r>
      <w:r>
        <w:rPr>
          <w:rFonts w:ascii="Times New Roman" w:hAnsi="Times New Roman" w:cs="Times New Roman"/>
        </w:rPr>
        <w:t xml:space="preserve"> male players as opposed to </w:t>
      </w:r>
      <w:r w:rsidR="00FA6503">
        <w:rPr>
          <w:rFonts w:ascii="Times New Roman" w:hAnsi="Times New Roman" w:cs="Times New Roman"/>
        </w:rPr>
        <w:t>81</w:t>
      </w:r>
      <w:r>
        <w:rPr>
          <w:rFonts w:ascii="Times New Roman" w:hAnsi="Times New Roman" w:cs="Times New Roman"/>
        </w:rPr>
        <w:t xml:space="preserve"> females. </w:t>
      </w:r>
    </w:p>
    <w:p w14:paraId="3A0643A6" w14:textId="40FE3235" w:rsidR="002D103F" w:rsidRDefault="002D103F" w:rsidP="002D1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players are aged 20-24, which is ~45% of the player base. </w:t>
      </w:r>
    </w:p>
    <w:p w14:paraId="72D8E6DB" w14:textId="56E3E0B0" w:rsidR="002D103F" w:rsidRPr="002D103F" w:rsidRDefault="002D103F" w:rsidP="002D1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popular item is the “Final Critic” with a purchase count of 13 in this data set. </w:t>
      </w:r>
    </w:p>
    <w:sectPr w:rsidR="002D103F" w:rsidRPr="002D103F" w:rsidSect="00CE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5132"/>
    <w:multiLevelType w:val="hybridMultilevel"/>
    <w:tmpl w:val="530E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65DF6"/>
    <w:multiLevelType w:val="hybridMultilevel"/>
    <w:tmpl w:val="B96A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5BD8"/>
    <w:multiLevelType w:val="hybridMultilevel"/>
    <w:tmpl w:val="BA50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3F"/>
    <w:rsid w:val="00094BA5"/>
    <w:rsid w:val="002D103F"/>
    <w:rsid w:val="00CE3118"/>
    <w:rsid w:val="00FA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B5C29"/>
  <w15:chartTrackingRefBased/>
  <w15:docId w15:val="{75716F68-08A1-0A45-9620-B0869208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Kim</dc:creator>
  <cp:keywords/>
  <dc:description/>
  <cp:lastModifiedBy>Esther Kim</cp:lastModifiedBy>
  <cp:revision>2</cp:revision>
  <dcterms:created xsi:type="dcterms:W3CDTF">2021-01-17T00:49:00Z</dcterms:created>
  <dcterms:modified xsi:type="dcterms:W3CDTF">2021-01-17T01:02:00Z</dcterms:modified>
</cp:coreProperties>
</file>