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Especificación de Requerimientos de Calidad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ab/>
        <w:t xml:space="preserve">Indique en esta tabla requerimientos de calidad para el proceso y el producto tales como: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Verificaciones y pruebas: ¿se requiere la aplicación de cierta cantidad y tipo de actividades de verificación y prueba a lo largo del proceso de desarrollo?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Parámetros de calidad del producto: ¿se requieren otras características de calidad aparte de las establecidas en relación con el desempeño, la tolerancia a fallas, la robustez, la documentación, la usabilidad, la modificabilidad y la reutilizabilidad? ¿cuáles?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64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779"/>
        <w:gridCol w:w="1985"/>
        <w:gridCol w:w="5880"/>
        <w:tblGridChange w:id="0">
          <w:tblGrid>
            <w:gridCol w:w="779"/>
            <w:gridCol w:w="1985"/>
            <w:gridCol w:w="588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REF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Atributo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Valores límite y detalles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RC-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5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Sistema:</w:t>
      <w:tab/>
      <w:tab/>
      <w:t xml:space="preserve">10/03/06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Elaborado por:</w:t>
      <w:tab/>
      <w:tab/>
    </w: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</w:rPr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Calidad.docx</dc:title>
</cp:coreProperties>
</file>