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5712" w14:textId="77777777" w:rsidR="004858BC" w:rsidRDefault="004858BC" w:rsidP="004858BC">
      <w:pPr>
        <w:pStyle w:val="Title"/>
      </w:pPr>
      <w:r>
        <w:t xml:space="preserve">   Data Warehousing with IBM cloud  </w:t>
      </w:r>
    </w:p>
    <w:p w14:paraId="337C437A" w14:textId="77777777" w:rsidR="00704248" w:rsidRDefault="004858BC" w:rsidP="004858BC">
      <w:pPr>
        <w:pStyle w:val="Title"/>
      </w:pPr>
      <w:r>
        <w:t xml:space="preserve">                  Db</w:t>
      </w:r>
      <w:proofErr w:type="gramStart"/>
      <w:r>
        <w:t>2  Warehouse</w:t>
      </w:r>
      <w:proofErr w:type="gramEnd"/>
    </w:p>
    <w:p w14:paraId="4135756A" w14:textId="77777777" w:rsidR="00425EC9" w:rsidRDefault="00ED485F" w:rsidP="004858BC">
      <w:pPr>
        <w:pStyle w:val="Subtitle"/>
      </w:pPr>
      <w:r>
        <w:t>Problem Definition</w:t>
      </w:r>
    </w:p>
    <w:p w14:paraId="3AE63209" w14:textId="77777777" w:rsidR="00425EC9" w:rsidRPr="004B75AA" w:rsidRDefault="00425EC9" w:rsidP="00425EC9">
      <w:r>
        <w:t xml:space="preserve">         The project involves designing and setting up a robust data warehouse using IBM cloud Db2 warehouse. The objective is bring together data from various </w:t>
      </w:r>
      <w:proofErr w:type="gramStart"/>
      <w:r>
        <w:t>sources ,</w:t>
      </w:r>
      <w:proofErr w:type="gramEnd"/>
      <w:r>
        <w:t xml:space="preserve"> perform advanced data integration and transformation, and provide data architects with the tools to explore , analyze , and deliver actionable data for informed decision making . This project encompasses defining the data warehouse </w:t>
      </w:r>
      <w:proofErr w:type="gramStart"/>
      <w:r>
        <w:t>structure ,</w:t>
      </w:r>
      <w:proofErr w:type="gramEnd"/>
      <w:r>
        <w:t xml:space="preserve"> integrating data sources , performing ETL(Extract , Transform , Load) processes , </w:t>
      </w:r>
      <w:r w:rsidRPr="004B75AA">
        <w:t>and enabling data analysis.</w:t>
      </w:r>
    </w:p>
    <w:p w14:paraId="2C1A4489" w14:textId="77777777" w:rsidR="004858BC" w:rsidRPr="004B75AA" w:rsidRDefault="004858BC" w:rsidP="004858BC">
      <w:pPr>
        <w:pStyle w:val="Subtitle"/>
      </w:pPr>
      <w:r w:rsidRPr="004B75AA">
        <w:t>Overview of IBM Db2 Warehouse on cloud</w:t>
      </w:r>
    </w:p>
    <w:p w14:paraId="06C3F744" w14:textId="77777777" w:rsidR="00167C37" w:rsidRDefault="004858BC" w:rsidP="004858BC">
      <w:r>
        <w:t xml:space="preserve">                 IBM Db</w:t>
      </w:r>
      <w:proofErr w:type="gramStart"/>
      <w:r>
        <w:t>2  Warehouse</w:t>
      </w:r>
      <w:proofErr w:type="gramEnd"/>
      <w:r>
        <w:t xml:space="preserve"> on Cloud is a fully-managed, elastic cloud data warehouse that delivers independent scaling of storage and compute. It </w:t>
      </w:r>
      <w:proofErr w:type="gramStart"/>
      <w:r>
        <w:t>delivers  a</w:t>
      </w:r>
      <w:proofErr w:type="gramEnd"/>
      <w:r>
        <w:t xml:space="preserve"> highly optimized columnar data store, actionable compression data store, actionable compression, and in-memory processing to supercharge</w:t>
      </w:r>
      <w:r w:rsidR="00167C37">
        <w:t xml:space="preserve"> your analytics and machine learning workloads.</w:t>
      </w:r>
    </w:p>
    <w:p w14:paraId="26F1A7B9" w14:textId="77777777" w:rsidR="00425EC9" w:rsidRPr="00425EC9" w:rsidRDefault="00425EC9" w:rsidP="00425EC9">
      <w:pPr>
        <w:shd w:val="clear" w:color="auto" w:fill="FFFFFF"/>
        <w:spacing w:after="0" w:line="240" w:lineRule="auto"/>
        <w:textAlignment w:val="baseline"/>
        <w:rPr>
          <w:rFonts w:ascii="inherit" w:eastAsia="Times New Roman" w:hAnsi="inherit" w:cs="Arial"/>
          <w:color w:val="161616"/>
          <w:sz w:val="24"/>
          <w:szCs w:val="24"/>
        </w:rPr>
      </w:pPr>
    </w:p>
    <w:p w14:paraId="1FBC2AA4" w14:textId="77777777" w:rsidR="00425EC9" w:rsidRPr="00425EC9" w:rsidRDefault="00856651" w:rsidP="00856651">
      <w:pPr>
        <w:pStyle w:val="Subtitle"/>
        <w:rPr>
          <w:rFonts w:eastAsia="Times New Roman"/>
        </w:rPr>
      </w:pPr>
      <w:bookmarkStart w:id="0" w:name="What+is+a+data+warehouse%3F"/>
      <w:bookmarkEnd w:id="0"/>
      <w:r>
        <w:rPr>
          <w:rFonts w:eastAsia="Times New Roman"/>
        </w:rPr>
        <w:t xml:space="preserve"> Data warehouse</w:t>
      </w:r>
    </w:p>
    <w:p w14:paraId="10BCA588" w14:textId="77777777" w:rsidR="00425EC9" w:rsidRPr="00425EC9" w:rsidRDefault="00425EC9" w:rsidP="00425EC9">
      <w:pPr>
        <w:shd w:val="clear" w:color="auto" w:fill="FFFFFF"/>
        <w:spacing w:before="100" w:beforeAutospacing="1" w:after="100" w:afterAutospacing="1" w:line="240" w:lineRule="auto"/>
        <w:textAlignment w:val="baseline"/>
        <w:rPr>
          <w:rFonts w:eastAsia="Times New Roman" w:cstheme="minorHAnsi"/>
          <w:color w:val="161616"/>
        </w:rPr>
      </w:pPr>
      <w:r w:rsidRPr="00425EC9">
        <w:rPr>
          <w:rFonts w:eastAsia="Times New Roman" w:cstheme="minorHAnsi"/>
          <w:color w:val="161616"/>
        </w:rPr>
        <w:t>A data warehouse, or enterprise data warehouse (EDW), is a system that aggregates data from different sources into a single, central, consistent data store to support data analysis, data mining, artificial intelligence (AI), and machine learning. A data warehouse system enables an organization to run powerful analytics on huge volumes (petabytes and petabytes) of historical data in ways that a standard database cannot.</w:t>
      </w:r>
    </w:p>
    <w:p w14:paraId="3026FE9E" w14:textId="77777777" w:rsidR="00425EC9" w:rsidRPr="00425EC9" w:rsidRDefault="00425EC9" w:rsidP="00856651">
      <w:pPr>
        <w:shd w:val="clear" w:color="auto" w:fill="FFFFFF"/>
        <w:spacing w:before="100" w:beforeAutospacing="1" w:after="100" w:afterAutospacing="1" w:line="240" w:lineRule="auto"/>
        <w:textAlignment w:val="baseline"/>
        <w:rPr>
          <w:rFonts w:eastAsia="Times New Roman" w:cstheme="minorHAnsi"/>
          <w:color w:val="161616"/>
        </w:rPr>
      </w:pPr>
      <w:r w:rsidRPr="00425EC9">
        <w:rPr>
          <w:rFonts w:eastAsia="Times New Roman" w:cstheme="minorHAnsi"/>
          <w:color w:val="161616"/>
        </w:rPr>
        <w:t>Data warehousing systems have been a part of business intelligence (BI) solutions for over three deca</w:t>
      </w:r>
      <w:r w:rsidR="00856651" w:rsidRPr="00856651">
        <w:rPr>
          <w:rFonts w:eastAsia="Times New Roman" w:cstheme="minorHAnsi"/>
          <w:color w:val="161616"/>
        </w:rPr>
        <w:t xml:space="preserve">des, </w:t>
      </w:r>
      <w:r w:rsidRPr="00425EC9">
        <w:rPr>
          <w:rFonts w:eastAsia="Times New Roman" w:cstheme="minorHAnsi"/>
          <w:color w:val="161616"/>
        </w:rPr>
        <w:t>a data warehouse might be hosted on a dedicated appliance or in the cloud, and most data warehouses have added analytics capabilities and data visua</w:t>
      </w:r>
      <w:r w:rsidR="00856651">
        <w:rPr>
          <w:rFonts w:eastAsia="Times New Roman" w:cstheme="minorHAnsi"/>
          <w:color w:val="161616"/>
        </w:rPr>
        <w:t>lization and presentation tools</w:t>
      </w:r>
    </w:p>
    <w:p w14:paraId="6302AD51" w14:textId="77777777" w:rsidR="00425EC9" w:rsidRPr="00425EC9" w:rsidRDefault="00425EC9" w:rsidP="00856651">
      <w:pPr>
        <w:pStyle w:val="Subtitle"/>
        <w:rPr>
          <w:rFonts w:eastAsia="Times New Roman"/>
        </w:rPr>
      </w:pPr>
      <w:bookmarkStart w:id="1" w:name="Data+warehouse+architecture"/>
      <w:bookmarkEnd w:id="1"/>
      <w:r w:rsidRPr="00425EC9">
        <w:rPr>
          <w:rFonts w:eastAsia="Times New Roman"/>
        </w:rPr>
        <w:t>Data warehouse architecture</w:t>
      </w:r>
    </w:p>
    <w:p w14:paraId="78BFE5EC" w14:textId="77777777" w:rsidR="00425EC9" w:rsidRPr="00425EC9" w:rsidRDefault="00856651" w:rsidP="00425EC9">
      <w:pPr>
        <w:shd w:val="clear" w:color="auto" w:fill="FFFFFF"/>
        <w:spacing w:before="100" w:beforeAutospacing="1" w:after="100" w:afterAutospacing="1" w:line="240" w:lineRule="auto"/>
        <w:textAlignment w:val="baseline"/>
        <w:rPr>
          <w:rFonts w:eastAsia="Times New Roman" w:cstheme="minorHAnsi"/>
          <w:color w:val="161616"/>
        </w:rPr>
      </w:pPr>
      <w:r w:rsidRPr="00856651">
        <w:rPr>
          <w:rFonts w:eastAsia="Times New Roman" w:cstheme="minorHAnsi"/>
          <w:color w:val="161616"/>
        </w:rPr>
        <w:t xml:space="preserve">       D</w:t>
      </w:r>
      <w:r w:rsidR="00425EC9" w:rsidRPr="00425EC9">
        <w:rPr>
          <w:rFonts w:eastAsia="Times New Roman" w:cstheme="minorHAnsi"/>
          <w:color w:val="161616"/>
        </w:rPr>
        <w:t>ata warehouses have a three-tier architecture, which consists of a:</w:t>
      </w:r>
    </w:p>
    <w:p w14:paraId="74E48558" w14:textId="77777777" w:rsidR="00425EC9" w:rsidRPr="00856651" w:rsidRDefault="00425EC9" w:rsidP="00856651">
      <w:pPr>
        <w:pStyle w:val="ListParagraph"/>
        <w:numPr>
          <w:ilvl w:val="0"/>
          <w:numId w:val="2"/>
        </w:numPr>
        <w:shd w:val="clear" w:color="auto" w:fill="FFFFFF"/>
        <w:spacing w:after="0" w:line="240" w:lineRule="auto"/>
        <w:textAlignment w:val="baseline"/>
        <w:rPr>
          <w:rFonts w:eastAsia="Times New Roman" w:cstheme="minorHAnsi"/>
          <w:color w:val="161616"/>
        </w:rPr>
      </w:pPr>
      <w:r w:rsidRPr="00856651">
        <w:rPr>
          <w:rFonts w:eastAsia="Times New Roman" w:cstheme="minorHAnsi"/>
          <w:b/>
          <w:bCs/>
          <w:color w:val="161616"/>
          <w:bdr w:val="none" w:sz="0" w:space="0" w:color="auto" w:frame="1"/>
        </w:rPr>
        <w:t>Bottom tier: </w:t>
      </w:r>
      <w:r w:rsidRPr="00856651">
        <w:rPr>
          <w:rFonts w:eastAsia="Times New Roman" w:cstheme="minorHAnsi"/>
          <w:color w:val="161616"/>
        </w:rPr>
        <w:t>The bottom tier consists of a data warehouse server, usually a relational database system, which collects, cleanses, and transforms data from multiple data sources through a process known as Extract, Transform, and Load (ETL) or a process known as Extract, Load, and Transform (ELT).</w:t>
      </w:r>
    </w:p>
    <w:p w14:paraId="7DDC6F7C" w14:textId="77777777" w:rsidR="00425EC9" w:rsidRPr="00856651" w:rsidRDefault="00425EC9" w:rsidP="00856651">
      <w:pPr>
        <w:pStyle w:val="ListParagraph"/>
        <w:numPr>
          <w:ilvl w:val="0"/>
          <w:numId w:val="2"/>
        </w:numPr>
        <w:shd w:val="clear" w:color="auto" w:fill="FFFFFF"/>
        <w:spacing w:after="0" w:line="240" w:lineRule="auto"/>
        <w:textAlignment w:val="baseline"/>
        <w:rPr>
          <w:rFonts w:eastAsia="Times New Roman" w:cstheme="minorHAnsi"/>
          <w:color w:val="161616"/>
        </w:rPr>
      </w:pPr>
      <w:r w:rsidRPr="00856651">
        <w:rPr>
          <w:rFonts w:eastAsia="Times New Roman" w:cstheme="minorHAnsi"/>
          <w:b/>
          <w:bCs/>
          <w:color w:val="161616"/>
          <w:bdr w:val="none" w:sz="0" w:space="0" w:color="auto" w:frame="1"/>
        </w:rPr>
        <w:t>Middle tier: </w:t>
      </w:r>
      <w:r w:rsidRPr="00856651">
        <w:rPr>
          <w:rFonts w:eastAsia="Times New Roman" w:cstheme="minorHAnsi"/>
          <w:color w:val="161616"/>
        </w:rPr>
        <w:t>The middle tier consists of an OLAP (</w:t>
      </w:r>
      <w:proofErr w:type="gramStart"/>
      <w:r w:rsidRPr="00856651">
        <w:rPr>
          <w:rFonts w:eastAsia="Times New Roman" w:cstheme="minorHAnsi"/>
          <w:color w:val="161616"/>
        </w:rPr>
        <w:t>i.e.</w:t>
      </w:r>
      <w:proofErr w:type="gramEnd"/>
      <w:r w:rsidRPr="00856651">
        <w:rPr>
          <w:rFonts w:eastAsia="Times New Roman" w:cstheme="minorHAnsi"/>
          <w:color w:val="161616"/>
        </w:rPr>
        <w:t xml:space="preserve"> online analytical processing) server which enables fast query speeds. Three types of OLAP models can be used </w:t>
      </w:r>
      <w:r w:rsidRPr="00856651">
        <w:rPr>
          <w:rFonts w:eastAsia="Times New Roman" w:cstheme="minorHAnsi"/>
          <w:color w:val="161616"/>
        </w:rPr>
        <w:lastRenderedPageBreak/>
        <w:t>in this tier, which are known as ROLAP, MOLAP and HOLAP. The type of OLAP model used is dependent on the type of database system that exists.</w:t>
      </w:r>
    </w:p>
    <w:p w14:paraId="0CADE541" w14:textId="77777777" w:rsidR="00425EC9" w:rsidRDefault="00425EC9" w:rsidP="00856651">
      <w:pPr>
        <w:pStyle w:val="ListParagraph"/>
        <w:numPr>
          <w:ilvl w:val="0"/>
          <w:numId w:val="2"/>
        </w:numPr>
        <w:shd w:val="clear" w:color="auto" w:fill="FFFFFF"/>
        <w:spacing w:after="0" w:line="240" w:lineRule="auto"/>
        <w:textAlignment w:val="baseline"/>
        <w:rPr>
          <w:rFonts w:eastAsia="Times New Roman" w:cstheme="minorHAnsi"/>
          <w:color w:val="161616"/>
        </w:rPr>
      </w:pPr>
      <w:r w:rsidRPr="00856651">
        <w:rPr>
          <w:rFonts w:eastAsia="Times New Roman" w:cstheme="minorHAnsi"/>
          <w:b/>
          <w:bCs/>
          <w:color w:val="161616"/>
          <w:bdr w:val="none" w:sz="0" w:space="0" w:color="auto" w:frame="1"/>
        </w:rPr>
        <w:t>Top tier: </w:t>
      </w:r>
      <w:r w:rsidRPr="00856651">
        <w:rPr>
          <w:rFonts w:eastAsia="Times New Roman" w:cstheme="minorHAnsi"/>
          <w:color w:val="161616"/>
        </w:rPr>
        <w:t>The top tier is represented by some kind of front-end user interface or reporting tool, which enables end users to conduct ad-hoc data analysis on their business data.</w:t>
      </w:r>
    </w:p>
    <w:p w14:paraId="0640B62C" w14:textId="77777777" w:rsidR="00ED485F" w:rsidRPr="00856651" w:rsidRDefault="00ED485F" w:rsidP="00ED485F">
      <w:pPr>
        <w:pStyle w:val="ListParagraph"/>
        <w:shd w:val="clear" w:color="auto" w:fill="FFFFFF"/>
        <w:spacing w:after="0" w:line="240" w:lineRule="auto"/>
        <w:ind w:left="1976"/>
        <w:textAlignment w:val="baseline"/>
        <w:rPr>
          <w:rFonts w:eastAsia="Times New Roman" w:cstheme="minorHAnsi"/>
          <w:color w:val="161616"/>
        </w:rPr>
      </w:pPr>
    </w:p>
    <w:p w14:paraId="7B997B5D" w14:textId="77777777" w:rsidR="00425EC9" w:rsidRDefault="00ED485F" w:rsidP="00425EC9">
      <w:pPr>
        <w:pStyle w:val="Subtitle"/>
        <w:rPr>
          <w:rFonts w:asciiTheme="minorHAnsi" w:hAnsiTheme="minorHAnsi" w:cstheme="minorHAnsi"/>
          <w:sz w:val="22"/>
          <w:szCs w:val="22"/>
        </w:rPr>
      </w:pPr>
      <w:r>
        <w:rPr>
          <w:noProof/>
        </w:rPr>
        <w:drawing>
          <wp:inline distT="0" distB="0" distL="0" distR="0" wp14:anchorId="6BEFC015" wp14:editId="67A8D6D8">
            <wp:extent cx="5391302" cy="3599058"/>
            <wp:effectExtent l="0" t="0" r="0" b="1905"/>
            <wp:docPr id="3" name="Picture 3"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485" cy="3599180"/>
                    </a:xfrm>
                    <a:prstGeom prst="rect">
                      <a:avLst/>
                    </a:prstGeom>
                    <a:noFill/>
                    <a:ln>
                      <a:noFill/>
                    </a:ln>
                  </pic:spPr>
                </pic:pic>
              </a:graphicData>
            </a:graphic>
          </wp:inline>
        </w:drawing>
      </w:r>
    </w:p>
    <w:p w14:paraId="4A1EA6A1" w14:textId="77777777" w:rsidR="004F08AB" w:rsidRPr="004F08AB" w:rsidRDefault="004F08AB" w:rsidP="004F08AB">
      <w:pPr>
        <w:pStyle w:val="Subtitle"/>
      </w:pPr>
      <w:r w:rsidRPr="004F08AB">
        <w:t>Data integration</w:t>
      </w:r>
    </w:p>
    <w:p w14:paraId="14EB5478" w14:textId="77777777" w:rsidR="00167C37" w:rsidRDefault="004F08AB" w:rsidP="00167C37">
      <w:pPr>
        <w:pStyle w:val="Subtitle"/>
        <w:rPr>
          <w:rFonts w:asciiTheme="minorHAnsi" w:hAnsiTheme="minorHAnsi" w:cstheme="minorHAnsi"/>
          <w:b/>
          <w:color w:val="202124"/>
          <w:sz w:val="22"/>
          <w:szCs w:val="22"/>
          <w:shd w:val="clear" w:color="auto" w:fill="FFFFFF"/>
        </w:rPr>
      </w:pPr>
      <w:r>
        <w:rPr>
          <w:rFonts w:asciiTheme="minorHAnsi" w:hAnsiTheme="minorHAnsi" w:cstheme="minorHAnsi"/>
          <w:color w:val="202124"/>
          <w:sz w:val="22"/>
          <w:szCs w:val="22"/>
          <w:shd w:val="clear" w:color="auto" w:fill="FFFFFF"/>
        </w:rPr>
        <w:t xml:space="preserve">           </w:t>
      </w:r>
      <w:r w:rsidRPr="004F08AB">
        <w:rPr>
          <w:rFonts w:asciiTheme="minorHAnsi" w:hAnsiTheme="minorHAnsi" w:cstheme="minorHAnsi"/>
          <w:b/>
          <w:color w:val="202124"/>
          <w:sz w:val="22"/>
          <w:szCs w:val="22"/>
          <w:shd w:val="clear" w:color="auto" w:fill="FFFFFF"/>
        </w:rPr>
        <w:t>Data integration is </w:t>
      </w:r>
      <w:r w:rsidRPr="004F08AB">
        <w:rPr>
          <w:rFonts w:asciiTheme="minorHAnsi" w:hAnsiTheme="minorHAnsi" w:cstheme="minorHAnsi"/>
          <w:b/>
          <w:color w:val="040C28"/>
          <w:sz w:val="22"/>
          <w:szCs w:val="22"/>
        </w:rPr>
        <w:t xml:space="preserve">the process of combining data from different sources into a </w:t>
      </w:r>
      <w:r>
        <w:rPr>
          <w:rFonts w:asciiTheme="minorHAnsi" w:hAnsiTheme="minorHAnsi" w:cstheme="minorHAnsi"/>
          <w:b/>
          <w:color w:val="040C28"/>
          <w:sz w:val="22"/>
          <w:szCs w:val="22"/>
        </w:rPr>
        <w:t>sin</w:t>
      </w:r>
      <w:r w:rsidRPr="004F08AB">
        <w:rPr>
          <w:rFonts w:asciiTheme="minorHAnsi" w:hAnsiTheme="minorHAnsi" w:cstheme="minorHAnsi"/>
          <w:b/>
          <w:color w:val="040C28"/>
          <w:sz w:val="22"/>
          <w:szCs w:val="22"/>
        </w:rPr>
        <w:t>gle, unified view</w:t>
      </w:r>
      <w:r w:rsidRPr="004F08AB">
        <w:rPr>
          <w:rFonts w:asciiTheme="minorHAnsi" w:hAnsiTheme="minorHAnsi" w:cstheme="minorHAnsi"/>
          <w:b/>
          <w:color w:val="202124"/>
          <w:sz w:val="22"/>
          <w:szCs w:val="22"/>
          <w:shd w:val="clear" w:color="auto" w:fill="FFFFFF"/>
        </w:rPr>
        <w:t>. Integration begins with the ingestion process, and includes steps such as cleansing, ETL mapping, and transformation.</w:t>
      </w:r>
    </w:p>
    <w:p w14:paraId="23143B3D" w14:textId="77777777" w:rsidR="004F08AB" w:rsidRDefault="004F08AB" w:rsidP="004F08AB">
      <w:r>
        <w:t xml:space="preserve">              A data integration strategy is a documented plan for how enterprise data sets will be combined and analyzed across the company.</w:t>
      </w:r>
    </w:p>
    <w:p w14:paraId="5A315D1D" w14:textId="77777777" w:rsidR="004F08AB" w:rsidRDefault="00200838" w:rsidP="004F08AB">
      <w:r>
        <w:t xml:space="preserve">           </w:t>
      </w:r>
      <w:r w:rsidR="004F08AB">
        <w:t xml:space="preserve">It outlines the different sources of </w:t>
      </w:r>
      <w:r>
        <w:t xml:space="preserve">data and how the information will be moved and analyzed. When getting started with a modern data stack, your overall data strategy encompasses data management, data </w:t>
      </w:r>
      <w:proofErr w:type="gramStart"/>
      <w:r>
        <w:t>governance ,culture</w:t>
      </w:r>
      <w:proofErr w:type="gramEnd"/>
      <w:r>
        <w:t>, and architecture. The data integration strategy provides a clear path to breaking down data silos that might exist within your company.</w:t>
      </w:r>
    </w:p>
    <w:p w14:paraId="32CE0617" w14:textId="77777777" w:rsidR="00200838" w:rsidRDefault="00200838" w:rsidP="00200838">
      <w:pPr>
        <w:pStyle w:val="Subtitle"/>
      </w:pPr>
      <w:r>
        <w:t>ETL process</w:t>
      </w:r>
    </w:p>
    <w:p w14:paraId="24CC710E" w14:textId="77777777" w:rsidR="00200838" w:rsidRPr="00200838" w:rsidRDefault="00200838" w:rsidP="00200838">
      <w:pPr>
        <w:numPr>
          <w:ilvl w:val="0"/>
          <w:numId w:val="3"/>
        </w:numPr>
        <w:shd w:val="clear" w:color="auto" w:fill="FFFFFF"/>
        <w:spacing w:after="0" w:line="240" w:lineRule="auto"/>
        <w:ind w:left="360"/>
        <w:textAlignment w:val="baseline"/>
        <w:rPr>
          <w:rFonts w:eastAsia="Times New Roman" w:cstheme="minorHAnsi"/>
          <w:color w:val="273239"/>
          <w:spacing w:val="2"/>
        </w:rPr>
      </w:pPr>
      <w:r w:rsidRPr="00200838">
        <w:rPr>
          <w:rFonts w:eastAsia="Times New Roman" w:cstheme="minorHAnsi"/>
          <w:color w:val="273239"/>
          <w:spacing w:val="2"/>
        </w:rPr>
        <w:t>ETL stands for Extract, Transform, Load and it is a process used in data warehousing to extract data from various sources, transform it into a format suitable for loading into a data warehouse, and then load it into the warehouse. The process of ETL can be broken down into the following three stages:</w:t>
      </w:r>
    </w:p>
    <w:p w14:paraId="5219F19D" w14:textId="77777777" w:rsidR="00200838" w:rsidRPr="00200838" w:rsidRDefault="00200838" w:rsidP="00200838">
      <w:pPr>
        <w:numPr>
          <w:ilvl w:val="0"/>
          <w:numId w:val="3"/>
        </w:numPr>
        <w:shd w:val="clear" w:color="auto" w:fill="FFFFFF"/>
        <w:spacing w:after="0" w:line="240" w:lineRule="auto"/>
        <w:ind w:left="360"/>
        <w:textAlignment w:val="baseline"/>
        <w:rPr>
          <w:rFonts w:eastAsia="Times New Roman" w:cstheme="minorHAnsi"/>
          <w:color w:val="273239"/>
          <w:spacing w:val="2"/>
        </w:rPr>
      </w:pPr>
      <w:r w:rsidRPr="00200838">
        <w:rPr>
          <w:rFonts w:eastAsia="Times New Roman" w:cstheme="minorHAnsi"/>
          <w:b/>
          <w:bCs/>
          <w:color w:val="273239"/>
          <w:spacing w:val="2"/>
          <w:bdr w:val="none" w:sz="0" w:space="0" w:color="auto" w:frame="1"/>
        </w:rPr>
        <w:t>Extract</w:t>
      </w:r>
      <w:r w:rsidRPr="00200838">
        <w:rPr>
          <w:rFonts w:eastAsia="Times New Roman" w:cstheme="minorHAnsi"/>
          <w:color w:val="273239"/>
          <w:spacing w:val="2"/>
        </w:rPr>
        <w:t>: The first stage in the ETL process is to extract data from various sources such as transactional systems, spreadsheets, and flat files. This step involves reading data from the source systems and storing it in a staging area.</w:t>
      </w:r>
    </w:p>
    <w:p w14:paraId="4856F178" w14:textId="77777777" w:rsidR="00200838" w:rsidRPr="00200838" w:rsidRDefault="00200838" w:rsidP="00200838">
      <w:pPr>
        <w:numPr>
          <w:ilvl w:val="0"/>
          <w:numId w:val="3"/>
        </w:numPr>
        <w:shd w:val="clear" w:color="auto" w:fill="FFFFFF"/>
        <w:spacing w:after="0" w:line="240" w:lineRule="auto"/>
        <w:ind w:left="360"/>
        <w:textAlignment w:val="baseline"/>
        <w:rPr>
          <w:rFonts w:eastAsia="Times New Roman" w:cstheme="minorHAnsi"/>
          <w:color w:val="273239"/>
          <w:spacing w:val="2"/>
        </w:rPr>
      </w:pPr>
      <w:r w:rsidRPr="00200838">
        <w:rPr>
          <w:rFonts w:eastAsia="Times New Roman" w:cstheme="minorHAnsi"/>
          <w:b/>
          <w:bCs/>
          <w:color w:val="273239"/>
          <w:spacing w:val="2"/>
          <w:bdr w:val="none" w:sz="0" w:space="0" w:color="auto" w:frame="1"/>
        </w:rPr>
        <w:t>Transform</w:t>
      </w:r>
      <w:r w:rsidRPr="00200838">
        <w:rPr>
          <w:rFonts w:eastAsia="Times New Roman" w:cstheme="minorHAnsi"/>
          <w:color w:val="273239"/>
          <w:spacing w:val="2"/>
        </w:rPr>
        <w:t>: In this stage, the extracted data is transformed into a format that is suitable for loading into the data warehouse. This may involve cleaning and validating the data, converting data types, combining data from multiple sources, and creating new data fields.</w:t>
      </w:r>
    </w:p>
    <w:p w14:paraId="4A7A75D7" w14:textId="77777777" w:rsidR="00200838" w:rsidRPr="00200838" w:rsidRDefault="00200838" w:rsidP="00200838">
      <w:pPr>
        <w:numPr>
          <w:ilvl w:val="0"/>
          <w:numId w:val="3"/>
        </w:numPr>
        <w:shd w:val="clear" w:color="auto" w:fill="FFFFFF"/>
        <w:spacing w:after="0" w:line="240" w:lineRule="auto"/>
        <w:ind w:left="360"/>
        <w:textAlignment w:val="baseline"/>
        <w:rPr>
          <w:rFonts w:eastAsia="Times New Roman" w:cstheme="minorHAnsi"/>
          <w:color w:val="273239"/>
          <w:spacing w:val="2"/>
        </w:rPr>
      </w:pPr>
      <w:r w:rsidRPr="00200838">
        <w:rPr>
          <w:rFonts w:eastAsia="Times New Roman" w:cstheme="minorHAnsi"/>
          <w:b/>
          <w:bCs/>
          <w:color w:val="273239"/>
          <w:spacing w:val="2"/>
          <w:bdr w:val="none" w:sz="0" w:space="0" w:color="auto" w:frame="1"/>
        </w:rPr>
        <w:t>Load</w:t>
      </w:r>
      <w:r w:rsidRPr="00200838">
        <w:rPr>
          <w:rFonts w:eastAsia="Times New Roman" w:cstheme="minorHAnsi"/>
          <w:color w:val="273239"/>
          <w:spacing w:val="2"/>
        </w:rPr>
        <w:t>: After the data is transformed, it is loaded into the data warehouse. This step involves creating the physical data structures and loading the data into the warehouse.</w:t>
      </w:r>
    </w:p>
    <w:p w14:paraId="57078C80" w14:textId="77777777" w:rsidR="00200838" w:rsidRDefault="00200838" w:rsidP="004F08AB">
      <w:pPr>
        <w:numPr>
          <w:ilvl w:val="0"/>
          <w:numId w:val="3"/>
        </w:numPr>
        <w:shd w:val="clear" w:color="auto" w:fill="FFFFFF"/>
        <w:spacing w:after="0" w:line="240" w:lineRule="auto"/>
        <w:ind w:left="360"/>
        <w:textAlignment w:val="baseline"/>
        <w:rPr>
          <w:rFonts w:eastAsia="Times New Roman" w:cstheme="minorHAnsi"/>
          <w:color w:val="273239"/>
          <w:spacing w:val="2"/>
        </w:rPr>
      </w:pPr>
      <w:r w:rsidRPr="00200838">
        <w:rPr>
          <w:rFonts w:eastAsia="Times New Roman" w:cstheme="minorHAnsi"/>
          <w:color w:val="273239"/>
          <w:spacing w:val="2"/>
        </w:rPr>
        <w:t>The ETL process is an iterative process that is repeated as new data is added to the warehouse. The process is important because it ensures that the data in the data warehouse is accurate, complete, and up-to-date. It also helps to ensure that the data is in the format required for data mining and reporting.</w:t>
      </w:r>
    </w:p>
    <w:p w14:paraId="57A5EAB5" w14:textId="77777777" w:rsidR="001B7975" w:rsidRPr="001B7975" w:rsidRDefault="001B7975" w:rsidP="001B7975">
      <w:pPr>
        <w:pStyle w:val="Heading3"/>
        <w:rPr>
          <w:i/>
          <w:sz w:val="24"/>
          <w:szCs w:val="24"/>
        </w:rPr>
      </w:pPr>
      <w:r w:rsidRPr="001B7975">
        <w:rPr>
          <w:sz w:val="24"/>
          <w:szCs w:val="24"/>
        </w:rPr>
        <w:t>D</w:t>
      </w:r>
      <w:r w:rsidRPr="001B7975">
        <w:rPr>
          <w:i/>
          <w:sz w:val="24"/>
          <w:szCs w:val="24"/>
        </w:rPr>
        <w:t>ata Exploration</w:t>
      </w:r>
    </w:p>
    <w:p w14:paraId="132A044A" w14:textId="77777777" w:rsidR="001B7975" w:rsidRDefault="001B7975" w:rsidP="001B7975">
      <w:pPr>
        <w:shd w:val="clear" w:color="auto" w:fill="FFFFFF"/>
        <w:spacing w:after="0" w:line="240" w:lineRule="auto"/>
        <w:ind w:left="360"/>
        <w:textAlignment w:val="baseline"/>
        <w:rPr>
          <w:rFonts w:cstheme="minorHAnsi"/>
          <w:color w:val="040C28"/>
        </w:rPr>
      </w:pPr>
    </w:p>
    <w:p w14:paraId="4DF338E3" w14:textId="77777777" w:rsidR="00ED485F" w:rsidRPr="00ED485F" w:rsidRDefault="001B7975" w:rsidP="00ED485F">
      <w:pPr>
        <w:shd w:val="clear" w:color="auto" w:fill="FFFFFF"/>
        <w:spacing w:after="0" w:line="240" w:lineRule="auto"/>
        <w:ind w:left="360"/>
        <w:textAlignment w:val="baseline"/>
        <w:rPr>
          <w:rFonts w:asciiTheme="majorHAnsi" w:hAnsiTheme="majorHAnsi" w:cs="Arial"/>
          <w:color w:val="4D5156"/>
          <w:shd w:val="clear" w:color="auto" w:fill="FFFFFF"/>
        </w:rPr>
      </w:pPr>
      <w:r w:rsidRPr="001B7975">
        <w:rPr>
          <w:rFonts w:cstheme="minorHAnsi"/>
          <w:color w:val="040C28"/>
        </w:rPr>
        <w:t>Data exploration tools make data analysis easier to present and understand through interactive, visual elements, making it easier to share and communicate key insights</w:t>
      </w:r>
      <w:r w:rsidRPr="001B7975">
        <w:rPr>
          <w:rFonts w:cstheme="minorHAnsi"/>
          <w:color w:val="202124"/>
          <w:shd w:val="clear" w:color="auto" w:fill="FFFFFF"/>
        </w:rPr>
        <w:t xml:space="preserve">. Data exploration tools include data visualization software and business intelligence platforms, </w:t>
      </w:r>
      <w:r>
        <w:rPr>
          <w:rFonts w:cstheme="minorHAnsi"/>
          <w:color w:val="202124"/>
          <w:shd w:val="clear" w:color="auto" w:fill="FFFFFF"/>
        </w:rPr>
        <w:t xml:space="preserve">such as Microsoft Power </w:t>
      </w:r>
      <w:proofErr w:type="gramStart"/>
      <w:r>
        <w:rPr>
          <w:rFonts w:cstheme="minorHAnsi"/>
          <w:color w:val="202124"/>
          <w:shd w:val="clear" w:color="auto" w:fill="FFFFFF"/>
        </w:rPr>
        <w:t>BI  and</w:t>
      </w:r>
      <w:proofErr w:type="gramEnd"/>
      <w:r>
        <w:rPr>
          <w:rFonts w:cstheme="minorHAnsi"/>
          <w:color w:val="202124"/>
          <w:shd w:val="clear" w:color="auto" w:fill="FFFFFF"/>
        </w:rPr>
        <w:t xml:space="preserve"> tableau.</w:t>
      </w:r>
      <w:r>
        <w:rPr>
          <w:rFonts w:asciiTheme="majorHAnsi" w:hAnsiTheme="majorHAnsi" w:cs="Arial"/>
          <w:color w:val="4D5156"/>
          <w:shd w:val="clear" w:color="auto" w:fill="FFFFFF"/>
        </w:rPr>
        <w:t> D</w:t>
      </w:r>
      <w:r w:rsidRPr="001B7975">
        <w:rPr>
          <w:rFonts w:asciiTheme="majorHAnsi" w:hAnsiTheme="majorHAnsi" w:cs="Arial"/>
          <w:color w:val="4D5156"/>
          <w:shd w:val="clear" w:color="auto" w:fill="FFFFFF"/>
        </w:rPr>
        <w:t>ata exploration involves using </w:t>
      </w:r>
      <w:r w:rsidRPr="001B7975">
        <w:rPr>
          <w:rFonts w:asciiTheme="majorHAnsi" w:hAnsiTheme="majorHAnsi" w:cs="Arial"/>
          <w:color w:val="040C28"/>
        </w:rPr>
        <w:t>data visualizations</w:t>
      </w:r>
      <w:r w:rsidRPr="001B7975">
        <w:rPr>
          <w:rFonts w:asciiTheme="majorHAnsi" w:hAnsiTheme="majorHAnsi" w:cs="Arial"/>
          <w:color w:val="4D5156"/>
          <w:shd w:val="clear" w:color="auto" w:fill="FFFFFF"/>
        </w:rPr>
        <w:t> to examine the data at a high level</w:t>
      </w:r>
      <w:r>
        <w:rPr>
          <w:rFonts w:asciiTheme="majorHAnsi" w:hAnsiTheme="majorHAnsi" w:cs="Arial"/>
          <w:color w:val="4D5156"/>
          <w:shd w:val="clear" w:color="auto" w:fill="FFFFFF"/>
        </w:rPr>
        <w:t>.</w:t>
      </w:r>
    </w:p>
    <w:p w14:paraId="06DA4A8A" w14:textId="77777777" w:rsidR="00ED485F" w:rsidRPr="00ED485F" w:rsidRDefault="00ED485F" w:rsidP="00ED485F">
      <w:pPr>
        <w:pStyle w:val="Subtitle"/>
        <w:rPr>
          <w:b/>
          <w:shd w:val="clear" w:color="auto" w:fill="FFFFFF"/>
        </w:rPr>
      </w:pPr>
      <w:r w:rsidRPr="00ED485F">
        <w:rPr>
          <w:b/>
          <w:shd w:val="clear" w:color="auto" w:fill="FFFFFF"/>
        </w:rPr>
        <w:t>Actionable insights</w:t>
      </w:r>
    </w:p>
    <w:p w14:paraId="7F6A3D16" w14:textId="77777777" w:rsidR="001B7975" w:rsidRDefault="001B7975" w:rsidP="001B7975">
      <w:pPr>
        <w:shd w:val="clear" w:color="auto" w:fill="FFFFFF"/>
        <w:spacing w:after="0" w:line="240" w:lineRule="auto"/>
        <w:ind w:left="360"/>
        <w:textAlignment w:val="baseline"/>
        <w:rPr>
          <w:rFonts w:cstheme="minorHAnsi"/>
          <w:color w:val="202124"/>
          <w:shd w:val="clear" w:color="auto" w:fill="FFFFFF"/>
        </w:rPr>
      </w:pPr>
      <w:r w:rsidRPr="001B7975">
        <w:rPr>
          <w:rFonts w:cstheme="minorHAnsi"/>
          <w:color w:val="202124"/>
          <w:shd w:val="clear" w:color="auto" w:fill="FFFFFF"/>
        </w:rPr>
        <w:t>Actionable insights are </w:t>
      </w:r>
      <w:r w:rsidRPr="001B7975">
        <w:rPr>
          <w:rFonts w:cstheme="minorHAnsi"/>
          <w:color w:val="040C28"/>
        </w:rPr>
        <w:t>specific, data-driven findings or information that provide clear and practical guidance on how to make informed decisions and take concrete actions</w:t>
      </w:r>
      <w:r w:rsidRPr="001B7975">
        <w:rPr>
          <w:rFonts w:cstheme="minorHAnsi"/>
          <w:color w:val="202124"/>
          <w:shd w:val="clear" w:color="auto" w:fill="FFFFFF"/>
        </w:rPr>
        <w:t>. Management may use big data sets with actionable insights to create efficient data-driven activities.</w:t>
      </w:r>
    </w:p>
    <w:p w14:paraId="29B67499" w14:textId="77777777" w:rsidR="00ED485F" w:rsidRDefault="00ED485F" w:rsidP="001B7975">
      <w:pPr>
        <w:shd w:val="clear" w:color="auto" w:fill="FFFFFF"/>
        <w:spacing w:after="0" w:line="240" w:lineRule="auto"/>
        <w:ind w:left="360"/>
        <w:textAlignment w:val="baseline"/>
        <w:rPr>
          <w:rFonts w:cstheme="minorHAnsi"/>
          <w:color w:val="202124"/>
          <w:shd w:val="clear" w:color="auto" w:fill="FFFFFF"/>
        </w:rPr>
      </w:pPr>
    </w:p>
    <w:p w14:paraId="57A3D1F2" w14:textId="77777777" w:rsidR="00ED485F" w:rsidRPr="00ED485F" w:rsidRDefault="00ED485F" w:rsidP="001B7975">
      <w:pPr>
        <w:shd w:val="clear" w:color="auto" w:fill="FFFFFF"/>
        <w:spacing w:after="0" w:line="240" w:lineRule="auto"/>
        <w:ind w:left="360"/>
        <w:textAlignment w:val="baseline"/>
        <w:rPr>
          <w:rFonts w:cstheme="minorHAnsi"/>
          <w:b/>
          <w:color w:val="202124"/>
          <w:shd w:val="clear" w:color="auto" w:fill="FFFFFF"/>
        </w:rPr>
      </w:pPr>
      <w:r w:rsidRPr="00ED485F">
        <w:rPr>
          <w:rFonts w:cstheme="minorHAnsi"/>
          <w:b/>
          <w:color w:val="202124"/>
          <w:shd w:val="clear" w:color="auto" w:fill="FFFFFF"/>
        </w:rPr>
        <w:t xml:space="preserve">The steps </w:t>
      </w:r>
      <w:proofErr w:type="gramStart"/>
      <w:r w:rsidRPr="00ED485F">
        <w:rPr>
          <w:rFonts w:cstheme="minorHAnsi"/>
          <w:b/>
          <w:color w:val="202124"/>
          <w:shd w:val="clear" w:color="auto" w:fill="FFFFFF"/>
        </w:rPr>
        <w:t>involves</w:t>
      </w:r>
      <w:proofErr w:type="gramEnd"/>
      <w:r w:rsidRPr="00ED485F">
        <w:rPr>
          <w:rFonts w:cstheme="minorHAnsi"/>
          <w:b/>
          <w:color w:val="202124"/>
          <w:shd w:val="clear" w:color="auto" w:fill="FFFFFF"/>
        </w:rPr>
        <w:t>:</w:t>
      </w:r>
    </w:p>
    <w:p w14:paraId="42BA0BE1" w14:textId="77777777" w:rsidR="00ED485F" w:rsidRPr="00ED485F" w:rsidRDefault="00ED485F" w:rsidP="001B7975">
      <w:pPr>
        <w:shd w:val="clear" w:color="auto" w:fill="FFFFFF"/>
        <w:spacing w:after="0" w:line="240" w:lineRule="auto"/>
        <w:ind w:left="360"/>
        <w:textAlignment w:val="baseline"/>
        <w:rPr>
          <w:rFonts w:cstheme="minorHAnsi"/>
          <w:b/>
          <w:color w:val="202124"/>
          <w:shd w:val="clear" w:color="auto" w:fill="FFFFFF"/>
        </w:rPr>
      </w:pPr>
    </w:p>
    <w:p w14:paraId="76667DD8" w14:textId="77777777" w:rsidR="001B7975" w:rsidRPr="001B7975" w:rsidRDefault="00000000" w:rsidP="001B7975">
      <w:pPr>
        <w:numPr>
          <w:ilvl w:val="0"/>
          <w:numId w:val="4"/>
        </w:numPr>
        <w:shd w:val="clear" w:color="auto" w:fill="FFFFFF"/>
        <w:spacing w:after="240" w:line="240" w:lineRule="auto"/>
        <w:ind w:left="1080"/>
        <w:rPr>
          <w:rFonts w:ascii="Arial" w:eastAsia="Times New Roman" w:hAnsi="Arial" w:cs="Arial"/>
          <w:color w:val="000000"/>
        </w:rPr>
      </w:pPr>
      <w:hyperlink r:id="rId6" w:anchor="strategy" w:history="1">
        <w:r w:rsidR="001B7975" w:rsidRPr="001B7975">
          <w:rPr>
            <w:rFonts w:ascii="Arial" w:eastAsia="Times New Roman" w:hAnsi="Arial" w:cs="Arial"/>
            <w:color w:val="34846B"/>
          </w:rPr>
          <w:t>Step 1: Strategy</w:t>
        </w:r>
      </w:hyperlink>
    </w:p>
    <w:p w14:paraId="54F6AFC5" w14:textId="77777777" w:rsidR="001B7975" w:rsidRPr="001B7975" w:rsidRDefault="00000000" w:rsidP="001B7975">
      <w:pPr>
        <w:numPr>
          <w:ilvl w:val="0"/>
          <w:numId w:val="4"/>
        </w:numPr>
        <w:shd w:val="clear" w:color="auto" w:fill="FFFFFF"/>
        <w:spacing w:beforeAutospacing="1" w:after="240" w:line="240" w:lineRule="auto"/>
        <w:ind w:left="1080"/>
        <w:rPr>
          <w:rFonts w:ascii="Arial" w:eastAsia="Times New Roman" w:hAnsi="Arial" w:cs="Arial"/>
          <w:color w:val="000000"/>
        </w:rPr>
      </w:pPr>
      <w:hyperlink r:id="rId7" w:anchor="identify" w:history="1">
        <w:r w:rsidR="001B7975" w:rsidRPr="001B7975">
          <w:rPr>
            <w:rFonts w:ascii="Arial" w:eastAsia="Times New Roman" w:hAnsi="Arial" w:cs="Arial"/>
            <w:color w:val="34846B"/>
          </w:rPr>
          <w:t>Step 2: Identify key areas</w:t>
        </w:r>
      </w:hyperlink>
    </w:p>
    <w:p w14:paraId="16C1EC6A" w14:textId="77777777" w:rsidR="001B7975" w:rsidRPr="001B7975" w:rsidRDefault="00000000" w:rsidP="001B7975">
      <w:pPr>
        <w:numPr>
          <w:ilvl w:val="0"/>
          <w:numId w:val="4"/>
        </w:numPr>
        <w:shd w:val="clear" w:color="auto" w:fill="FFFFFF"/>
        <w:spacing w:beforeAutospacing="1" w:after="240" w:line="240" w:lineRule="auto"/>
        <w:ind w:left="1080"/>
        <w:rPr>
          <w:rFonts w:ascii="Arial" w:eastAsia="Times New Roman" w:hAnsi="Arial" w:cs="Arial"/>
          <w:color w:val="000000"/>
        </w:rPr>
      </w:pPr>
      <w:hyperlink r:id="rId8" w:anchor="target" w:history="1">
        <w:r w:rsidR="001B7975" w:rsidRPr="001B7975">
          <w:rPr>
            <w:rFonts w:ascii="Arial" w:eastAsia="Times New Roman" w:hAnsi="Arial" w:cs="Arial"/>
            <w:color w:val="34846B"/>
          </w:rPr>
          <w:t>Step 3: Data targeting</w:t>
        </w:r>
      </w:hyperlink>
    </w:p>
    <w:p w14:paraId="28975BCD" w14:textId="77777777" w:rsidR="001B7975" w:rsidRPr="001B7975" w:rsidRDefault="00000000" w:rsidP="001B7975">
      <w:pPr>
        <w:numPr>
          <w:ilvl w:val="0"/>
          <w:numId w:val="4"/>
        </w:numPr>
        <w:shd w:val="clear" w:color="auto" w:fill="FFFFFF"/>
        <w:spacing w:beforeAutospacing="1" w:after="240" w:line="240" w:lineRule="auto"/>
        <w:ind w:left="1080"/>
        <w:rPr>
          <w:rFonts w:ascii="Arial" w:eastAsia="Times New Roman" w:hAnsi="Arial" w:cs="Arial"/>
          <w:color w:val="000000"/>
        </w:rPr>
      </w:pPr>
      <w:hyperlink r:id="rId9" w:anchor="collect" w:history="1">
        <w:r w:rsidR="001B7975" w:rsidRPr="001B7975">
          <w:rPr>
            <w:rFonts w:ascii="Arial" w:eastAsia="Times New Roman" w:hAnsi="Arial" w:cs="Arial"/>
            <w:color w:val="34846B"/>
          </w:rPr>
          <w:t>Step 4: Collecting and analyzing</w:t>
        </w:r>
      </w:hyperlink>
    </w:p>
    <w:p w14:paraId="51A99147" w14:textId="77777777" w:rsidR="001B7975" w:rsidRPr="001B7975" w:rsidRDefault="00000000" w:rsidP="001B7975">
      <w:pPr>
        <w:numPr>
          <w:ilvl w:val="0"/>
          <w:numId w:val="4"/>
        </w:numPr>
        <w:shd w:val="clear" w:color="auto" w:fill="FFFFFF"/>
        <w:spacing w:beforeAutospacing="1" w:after="0" w:line="240" w:lineRule="auto"/>
        <w:ind w:left="1080"/>
        <w:rPr>
          <w:rFonts w:ascii="Arial" w:eastAsia="Times New Roman" w:hAnsi="Arial" w:cs="Arial"/>
          <w:color w:val="000000"/>
        </w:rPr>
      </w:pPr>
      <w:hyperlink r:id="rId10" w:anchor="action" w:history="1">
        <w:r w:rsidR="001B7975" w:rsidRPr="001B7975">
          <w:rPr>
            <w:rFonts w:ascii="Arial" w:eastAsia="Times New Roman" w:hAnsi="Arial" w:cs="Arial"/>
            <w:color w:val="34846B"/>
          </w:rPr>
          <w:t>Step 5: Action Items</w:t>
        </w:r>
      </w:hyperlink>
    </w:p>
    <w:p w14:paraId="71372768" w14:textId="77777777" w:rsidR="001B7975" w:rsidRPr="001B7975" w:rsidRDefault="001B7975" w:rsidP="001B7975">
      <w:pPr>
        <w:shd w:val="clear" w:color="auto" w:fill="FFFFFF"/>
        <w:spacing w:after="0" w:line="240" w:lineRule="auto"/>
        <w:ind w:left="360"/>
        <w:textAlignment w:val="baseline"/>
        <w:rPr>
          <w:rFonts w:ascii="Arial" w:hAnsi="Arial" w:cs="Arial"/>
          <w:color w:val="202124"/>
          <w:shd w:val="clear" w:color="auto" w:fill="FFFFFF"/>
        </w:rPr>
      </w:pPr>
    </w:p>
    <w:sectPr w:rsidR="001B7975" w:rsidRPr="001B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294"/>
    <w:multiLevelType w:val="multilevel"/>
    <w:tmpl w:val="DB32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33C99"/>
    <w:multiLevelType w:val="multilevel"/>
    <w:tmpl w:val="D1A0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033B9"/>
    <w:multiLevelType w:val="hybridMultilevel"/>
    <w:tmpl w:val="C10EC920"/>
    <w:lvl w:ilvl="0" w:tplc="04090001">
      <w:start w:val="1"/>
      <w:numFmt w:val="bullet"/>
      <w:lvlText w:val=""/>
      <w:lvlJc w:val="left"/>
      <w:pPr>
        <w:ind w:left="1976" w:hanging="360"/>
      </w:pPr>
      <w:rPr>
        <w:rFonts w:ascii="Symbol" w:hAnsi="Symbol"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3" w15:restartNumberingAfterBreak="0">
    <w:nsid w:val="71E828A5"/>
    <w:multiLevelType w:val="multilevel"/>
    <w:tmpl w:val="F744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73231">
    <w:abstractNumId w:val="0"/>
  </w:num>
  <w:num w:numId="2" w16cid:durableId="847913746">
    <w:abstractNumId w:val="2"/>
  </w:num>
  <w:num w:numId="3" w16cid:durableId="325788987">
    <w:abstractNumId w:val="1"/>
  </w:num>
  <w:num w:numId="4" w16cid:durableId="1317298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BC"/>
    <w:rsid w:val="00167C37"/>
    <w:rsid w:val="001B7975"/>
    <w:rsid w:val="00200838"/>
    <w:rsid w:val="00425EC9"/>
    <w:rsid w:val="004822B3"/>
    <w:rsid w:val="004858BC"/>
    <w:rsid w:val="004B75AA"/>
    <w:rsid w:val="004F08AB"/>
    <w:rsid w:val="00704248"/>
    <w:rsid w:val="00856651"/>
    <w:rsid w:val="009860E0"/>
    <w:rsid w:val="00ED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67D9"/>
  <w15:docId w15:val="{EDB72983-BD9F-4A95-B5CE-9D09642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58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8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8B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58B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858BC"/>
    <w:pPr>
      <w:spacing w:after="0" w:line="240" w:lineRule="auto"/>
    </w:pPr>
  </w:style>
  <w:style w:type="paragraph" w:styleId="Subtitle">
    <w:name w:val="Subtitle"/>
    <w:basedOn w:val="Normal"/>
    <w:next w:val="Normal"/>
    <w:link w:val="SubtitleChar"/>
    <w:uiPriority w:val="11"/>
    <w:qFormat/>
    <w:rsid w:val="004858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58B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67C37"/>
    <w:rPr>
      <w:i/>
      <w:iCs/>
      <w:color w:val="808080" w:themeColor="text1" w:themeTint="7F"/>
    </w:rPr>
  </w:style>
  <w:style w:type="character" w:customStyle="1" w:styleId="Heading3Char">
    <w:name w:val="Heading 3 Char"/>
    <w:basedOn w:val="DefaultParagraphFont"/>
    <w:link w:val="Heading3"/>
    <w:uiPriority w:val="9"/>
    <w:rsid w:val="00167C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2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EC9"/>
    <w:rPr>
      <w:rFonts w:ascii="Tahoma" w:hAnsi="Tahoma" w:cs="Tahoma"/>
      <w:sz w:val="16"/>
      <w:szCs w:val="16"/>
    </w:rPr>
  </w:style>
  <w:style w:type="paragraph" w:styleId="ListParagraph">
    <w:name w:val="List Paragraph"/>
    <w:basedOn w:val="Normal"/>
    <w:uiPriority w:val="34"/>
    <w:qFormat/>
    <w:rsid w:val="00856651"/>
    <w:pPr>
      <w:ind w:left="720"/>
      <w:contextualSpacing/>
    </w:pPr>
  </w:style>
  <w:style w:type="paragraph" w:styleId="NormalWeb">
    <w:name w:val="Normal (Web)"/>
    <w:basedOn w:val="Normal"/>
    <w:uiPriority w:val="99"/>
    <w:semiHidden/>
    <w:unhideWhenUsed/>
    <w:rsid w:val="004F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8AB"/>
    <w:rPr>
      <w:b/>
      <w:bCs/>
    </w:rPr>
  </w:style>
  <w:style w:type="character" w:styleId="Hyperlink">
    <w:name w:val="Hyperlink"/>
    <w:basedOn w:val="DefaultParagraphFont"/>
    <w:uiPriority w:val="99"/>
    <w:semiHidden/>
    <w:unhideWhenUsed/>
    <w:rsid w:val="004F0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62727">
      <w:bodyDiv w:val="1"/>
      <w:marLeft w:val="0"/>
      <w:marRight w:val="0"/>
      <w:marTop w:val="0"/>
      <w:marBottom w:val="0"/>
      <w:divBdr>
        <w:top w:val="none" w:sz="0" w:space="0" w:color="auto"/>
        <w:left w:val="none" w:sz="0" w:space="0" w:color="auto"/>
        <w:bottom w:val="none" w:sz="0" w:space="0" w:color="auto"/>
        <w:right w:val="none" w:sz="0" w:space="0" w:color="auto"/>
      </w:divBdr>
      <w:divsChild>
        <w:div w:id="2114088103">
          <w:marLeft w:val="0"/>
          <w:marRight w:val="0"/>
          <w:marTop w:val="0"/>
          <w:marBottom w:val="0"/>
          <w:divBdr>
            <w:top w:val="none" w:sz="0" w:space="0" w:color="auto"/>
            <w:left w:val="none" w:sz="0" w:space="0" w:color="auto"/>
            <w:bottom w:val="none" w:sz="0" w:space="0" w:color="auto"/>
            <w:right w:val="none" w:sz="0" w:space="0" w:color="auto"/>
          </w:divBdr>
          <w:divsChild>
            <w:div w:id="848375935">
              <w:marLeft w:val="0"/>
              <w:marRight w:val="0"/>
              <w:marTop w:val="0"/>
              <w:marBottom w:val="0"/>
              <w:divBdr>
                <w:top w:val="none" w:sz="0" w:space="0" w:color="auto"/>
                <w:left w:val="none" w:sz="0" w:space="0" w:color="auto"/>
                <w:bottom w:val="none" w:sz="0" w:space="0" w:color="auto"/>
                <w:right w:val="none" w:sz="0" w:space="0" w:color="auto"/>
              </w:divBdr>
              <w:divsChild>
                <w:div w:id="1180042545">
                  <w:marLeft w:val="0"/>
                  <w:marRight w:val="0"/>
                  <w:marTop w:val="0"/>
                  <w:marBottom w:val="0"/>
                  <w:divBdr>
                    <w:top w:val="none" w:sz="0" w:space="0" w:color="auto"/>
                    <w:left w:val="none" w:sz="0" w:space="0" w:color="auto"/>
                    <w:bottom w:val="none" w:sz="0" w:space="0" w:color="auto"/>
                    <w:right w:val="none" w:sz="0" w:space="0" w:color="auto"/>
                  </w:divBdr>
                  <w:divsChild>
                    <w:div w:id="804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2050">
          <w:marLeft w:val="0"/>
          <w:marRight w:val="0"/>
          <w:marTop w:val="0"/>
          <w:marBottom w:val="0"/>
          <w:divBdr>
            <w:top w:val="none" w:sz="0" w:space="0" w:color="auto"/>
            <w:left w:val="none" w:sz="0" w:space="0" w:color="auto"/>
            <w:bottom w:val="none" w:sz="0" w:space="0" w:color="auto"/>
            <w:right w:val="none" w:sz="0" w:space="0" w:color="auto"/>
          </w:divBdr>
          <w:divsChild>
            <w:div w:id="749814770">
              <w:marLeft w:val="0"/>
              <w:marRight w:val="0"/>
              <w:marTop w:val="0"/>
              <w:marBottom w:val="0"/>
              <w:divBdr>
                <w:top w:val="none" w:sz="0" w:space="0" w:color="auto"/>
                <w:left w:val="none" w:sz="0" w:space="0" w:color="auto"/>
                <w:bottom w:val="none" w:sz="0" w:space="0" w:color="auto"/>
                <w:right w:val="none" w:sz="0" w:space="0" w:color="auto"/>
              </w:divBdr>
              <w:divsChild>
                <w:div w:id="829251385">
                  <w:marLeft w:val="0"/>
                  <w:marRight w:val="0"/>
                  <w:marTop w:val="0"/>
                  <w:marBottom w:val="0"/>
                  <w:divBdr>
                    <w:top w:val="none" w:sz="0" w:space="0" w:color="auto"/>
                    <w:left w:val="none" w:sz="0" w:space="0" w:color="auto"/>
                    <w:bottom w:val="none" w:sz="0" w:space="0" w:color="auto"/>
                    <w:right w:val="none" w:sz="0" w:space="0" w:color="auto"/>
                  </w:divBdr>
                  <w:divsChild>
                    <w:div w:id="387651984">
                      <w:marLeft w:val="0"/>
                      <w:marRight w:val="0"/>
                      <w:marTop w:val="0"/>
                      <w:marBottom w:val="0"/>
                      <w:divBdr>
                        <w:top w:val="none" w:sz="0" w:space="0" w:color="auto"/>
                        <w:left w:val="none" w:sz="0" w:space="0" w:color="auto"/>
                        <w:bottom w:val="none" w:sz="0" w:space="0" w:color="auto"/>
                        <w:right w:val="none" w:sz="0" w:space="0" w:color="auto"/>
                      </w:divBdr>
                      <w:divsChild>
                        <w:div w:id="1357805213">
                          <w:marLeft w:val="0"/>
                          <w:marRight w:val="0"/>
                          <w:marTop w:val="0"/>
                          <w:marBottom w:val="0"/>
                          <w:divBdr>
                            <w:top w:val="none" w:sz="0" w:space="0" w:color="auto"/>
                            <w:left w:val="none" w:sz="0" w:space="0" w:color="auto"/>
                            <w:bottom w:val="none" w:sz="0" w:space="0" w:color="auto"/>
                            <w:right w:val="none" w:sz="0" w:space="0" w:color="auto"/>
                          </w:divBdr>
                          <w:divsChild>
                            <w:div w:id="1187793577">
                              <w:marLeft w:val="0"/>
                              <w:marRight w:val="0"/>
                              <w:marTop w:val="0"/>
                              <w:marBottom w:val="0"/>
                              <w:divBdr>
                                <w:top w:val="none" w:sz="0" w:space="0" w:color="auto"/>
                                <w:left w:val="none" w:sz="0" w:space="0" w:color="auto"/>
                                <w:bottom w:val="none" w:sz="0" w:space="0" w:color="auto"/>
                                <w:right w:val="none" w:sz="0" w:space="0" w:color="auto"/>
                              </w:divBdr>
                              <w:divsChild>
                                <w:div w:id="955865032">
                                  <w:marLeft w:val="0"/>
                                  <w:marRight w:val="0"/>
                                  <w:marTop w:val="0"/>
                                  <w:marBottom w:val="0"/>
                                  <w:divBdr>
                                    <w:top w:val="none" w:sz="0" w:space="0" w:color="auto"/>
                                    <w:left w:val="none" w:sz="0" w:space="0" w:color="auto"/>
                                    <w:bottom w:val="none" w:sz="0" w:space="0" w:color="auto"/>
                                    <w:right w:val="none" w:sz="0" w:space="0" w:color="auto"/>
                                  </w:divBdr>
                                  <w:divsChild>
                                    <w:div w:id="1829782297">
                                      <w:marLeft w:val="0"/>
                                      <w:marRight w:val="0"/>
                                      <w:marTop w:val="0"/>
                                      <w:marBottom w:val="0"/>
                                      <w:divBdr>
                                        <w:top w:val="none" w:sz="0" w:space="0" w:color="auto"/>
                                        <w:left w:val="none" w:sz="0" w:space="0" w:color="auto"/>
                                        <w:bottom w:val="none" w:sz="0" w:space="0" w:color="auto"/>
                                        <w:right w:val="none" w:sz="0" w:space="0" w:color="auto"/>
                                      </w:divBdr>
                                      <w:divsChild>
                                        <w:div w:id="1577396817">
                                          <w:marLeft w:val="0"/>
                                          <w:marRight w:val="0"/>
                                          <w:marTop w:val="0"/>
                                          <w:marBottom w:val="0"/>
                                          <w:divBdr>
                                            <w:top w:val="none" w:sz="0" w:space="0" w:color="auto"/>
                                            <w:left w:val="none" w:sz="0" w:space="0" w:color="auto"/>
                                            <w:bottom w:val="none" w:sz="0" w:space="0" w:color="auto"/>
                                            <w:right w:val="none" w:sz="0" w:space="0" w:color="auto"/>
                                          </w:divBdr>
                                          <w:divsChild>
                                            <w:div w:id="1791583345">
                                              <w:marLeft w:val="0"/>
                                              <w:marRight w:val="0"/>
                                              <w:marTop w:val="0"/>
                                              <w:marBottom w:val="0"/>
                                              <w:divBdr>
                                                <w:top w:val="none" w:sz="0" w:space="0" w:color="auto"/>
                                                <w:left w:val="none" w:sz="0" w:space="0" w:color="auto"/>
                                                <w:bottom w:val="none" w:sz="0" w:space="0" w:color="auto"/>
                                                <w:right w:val="none" w:sz="0" w:space="0" w:color="auto"/>
                                              </w:divBdr>
                                              <w:divsChild>
                                                <w:div w:id="1998457586">
                                                  <w:marLeft w:val="0"/>
                                                  <w:marRight w:val="0"/>
                                                  <w:marTop w:val="0"/>
                                                  <w:marBottom w:val="0"/>
                                                  <w:divBdr>
                                                    <w:top w:val="none" w:sz="0" w:space="0" w:color="auto"/>
                                                    <w:left w:val="none" w:sz="0" w:space="0" w:color="auto"/>
                                                    <w:bottom w:val="none" w:sz="0" w:space="0" w:color="auto"/>
                                                    <w:right w:val="none" w:sz="0" w:space="0" w:color="auto"/>
                                                  </w:divBdr>
                                                  <w:divsChild>
                                                    <w:div w:id="997344079">
                                                      <w:marLeft w:val="0"/>
                                                      <w:marRight w:val="0"/>
                                                      <w:marTop w:val="0"/>
                                                      <w:marBottom w:val="0"/>
                                                      <w:divBdr>
                                                        <w:top w:val="none" w:sz="0" w:space="0" w:color="auto"/>
                                                        <w:left w:val="none" w:sz="0" w:space="0" w:color="auto"/>
                                                        <w:bottom w:val="none" w:sz="0" w:space="0" w:color="auto"/>
                                                        <w:right w:val="none" w:sz="0" w:space="0" w:color="auto"/>
                                                      </w:divBdr>
                                                      <w:divsChild>
                                                        <w:div w:id="1460567921">
                                                          <w:marLeft w:val="0"/>
                                                          <w:marRight w:val="0"/>
                                                          <w:marTop w:val="0"/>
                                                          <w:marBottom w:val="0"/>
                                                          <w:divBdr>
                                                            <w:top w:val="none" w:sz="0" w:space="0" w:color="auto"/>
                                                            <w:left w:val="none" w:sz="0" w:space="0" w:color="auto"/>
                                                            <w:bottom w:val="none" w:sz="0" w:space="0" w:color="auto"/>
                                                            <w:right w:val="none" w:sz="0" w:space="0" w:color="auto"/>
                                                          </w:divBdr>
                                                          <w:divsChild>
                                                            <w:div w:id="1817258217">
                                                              <w:marLeft w:val="0"/>
                                                              <w:marRight w:val="0"/>
                                                              <w:marTop w:val="0"/>
                                                              <w:marBottom w:val="0"/>
                                                              <w:divBdr>
                                                                <w:top w:val="none" w:sz="0" w:space="0" w:color="auto"/>
                                                                <w:left w:val="none" w:sz="0" w:space="0" w:color="auto"/>
                                                                <w:bottom w:val="none" w:sz="0" w:space="0" w:color="auto"/>
                                                                <w:right w:val="none" w:sz="0" w:space="0" w:color="auto"/>
                                                              </w:divBdr>
                                                            </w:div>
                                                            <w:div w:id="1409419088">
                                                              <w:marLeft w:val="0"/>
                                                              <w:marRight w:val="0"/>
                                                              <w:marTop w:val="0"/>
                                                              <w:marBottom w:val="0"/>
                                                              <w:divBdr>
                                                                <w:top w:val="none" w:sz="0" w:space="0" w:color="auto"/>
                                                                <w:left w:val="none" w:sz="0" w:space="0" w:color="auto"/>
                                                                <w:bottom w:val="none" w:sz="0" w:space="0" w:color="auto"/>
                                                                <w:right w:val="none" w:sz="0" w:space="0" w:color="auto"/>
                                                              </w:divBdr>
                                                              <w:divsChild>
                                                                <w:div w:id="2042314847">
                                                                  <w:marLeft w:val="0"/>
                                                                  <w:marRight w:val="0"/>
                                                                  <w:marTop w:val="0"/>
                                                                  <w:marBottom w:val="0"/>
                                                                  <w:divBdr>
                                                                    <w:top w:val="none" w:sz="0" w:space="0" w:color="auto"/>
                                                                    <w:left w:val="none" w:sz="0" w:space="0" w:color="auto"/>
                                                                    <w:bottom w:val="none" w:sz="0" w:space="0" w:color="auto"/>
                                                                    <w:right w:val="none" w:sz="0" w:space="0" w:color="auto"/>
                                                                  </w:divBdr>
                                                                </w:div>
                                                                <w:div w:id="59208640">
                                                                  <w:marLeft w:val="0"/>
                                                                  <w:marRight w:val="0"/>
                                                                  <w:marTop w:val="0"/>
                                                                  <w:marBottom w:val="0"/>
                                                                  <w:divBdr>
                                                                    <w:top w:val="none" w:sz="0" w:space="0" w:color="auto"/>
                                                                    <w:left w:val="none" w:sz="0" w:space="0" w:color="auto"/>
                                                                    <w:bottom w:val="none" w:sz="0" w:space="0" w:color="auto"/>
                                                                    <w:right w:val="none" w:sz="0" w:space="0" w:color="auto"/>
                                                                  </w:divBdr>
                                                                  <w:divsChild>
                                                                    <w:div w:id="567693361">
                                                                      <w:marLeft w:val="0"/>
                                                                      <w:marRight w:val="0"/>
                                                                      <w:marTop w:val="0"/>
                                                                      <w:marBottom w:val="0"/>
                                                                      <w:divBdr>
                                                                        <w:top w:val="none" w:sz="0" w:space="0" w:color="auto"/>
                                                                        <w:left w:val="none" w:sz="0" w:space="0" w:color="auto"/>
                                                                        <w:bottom w:val="none" w:sz="0" w:space="0" w:color="auto"/>
                                                                        <w:right w:val="none" w:sz="0" w:space="0" w:color="auto"/>
                                                                      </w:divBdr>
                                                                    </w:div>
                                                                  </w:divsChild>
                                                                </w:div>
                                                                <w:div w:id="646008623">
                                                                  <w:marLeft w:val="0"/>
                                                                  <w:marRight w:val="0"/>
                                                                  <w:marTop w:val="0"/>
                                                                  <w:marBottom w:val="0"/>
                                                                  <w:divBdr>
                                                                    <w:top w:val="none" w:sz="0" w:space="0" w:color="auto"/>
                                                                    <w:left w:val="none" w:sz="0" w:space="0" w:color="auto"/>
                                                                    <w:bottom w:val="none" w:sz="0" w:space="0" w:color="auto"/>
                                                                    <w:right w:val="none" w:sz="0" w:space="0" w:color="auto"/>
                                                                  </w:divBdr>
                                                                </w:div>
                                                              </w:divsChild>
                                                            </w:div>
                                                            <w:div w:id="1887252936">
                                                              <w:marLeft w:val="0"/>
                                                              <w:marRight w:val="0"/>
                                                              <w:marTop w:val="0"/>
                                                              <w:marBottom w:val="0"/>
                                                              <w:divBdr>
                                                                <w:top w:val="none" w:sz="0" w:space="0" w:color="auto"/>
                                                                <w:left w:val="none" w:sz="0" w:space="0" w:color="auto"/>
                                                                <w:bottom w:val="none" w:sz="0" w:space="0" w:color="auto"/>
                                                                <w:right w:val="none" w:sz="0" w:space="0" w:color="auto"/>
                                                              </w:divBdr>
                                                              <w:divsChild>
                                                                <w:div w:id="1726181607">
                                                                  <w:marLeft w:val="0"/>
                                                                  <w:marRight w:val="0"/>
                                                                  <w:marTop w:val="0"/>
                                                                  <w:marBottom w:val="0"/>
                                                                  <w:divBdr>
                                                                    <w:top w:val="none" w:sz="0" w:space="0" w:color="auto"/>
                                                                    <w:left w:val="none" w:sz="0" w:space="0" w:color="auto"/>
                                                                    <w:bottom w:val="none" w:sz="0" w:space="0" w:color="auto"/>
                                                                    <w:right w:val="none" w:sz="0" w:space="0" w:color="auto"/>
                                                                  </w:divBdr>
                                                                  <w:divsChild>
                                                                    <w:div w:id="1425607273">
                                                                      <w:marLeft w:val="0"/>
                                                                      <w:marRight w:val="0"/>
                                                                      <w:marTop w:val="0"/>
                                                                      <w:marBottom w:val="0"/>
                                                                      <w:divBdr>
                                                                        <w:top w:val="none" w:sz="0" w:space="0" w:color="auto"/>
                                                                        <w:left w:val="none" w:sz="0" w:space="0" w:color="auto"/>
                                                                        <w:bottom w:val="none" w:sz="0" w:space="0" w:color="auto"/>
                                                                        <w:right w:val="none" w:sz="0" w:space="0" w:color="auto"/>
                                                                      </w:divBdr>
                                                                      <w:divsChild>
                                                                        <w:div w:id="535119399">
                                                                          <w:marLeft w:val="0"/>
                                                                          <w:marRight w:val="0"/>
                                                                          <w:marTop w:val="0"/>
                                                                          <w:marBottom w:val="0"/>
                                                                          <w:divBdr>
                                                                            <w:top w:val="none" w:sz="0" w:space="0" w:color="auto"/>
                                                                            <w:left w:val="none" w:sz="0" w:space="0" w:color="auto"/>
                                                                            <w:bottom w:val="none" w:sz="0" w:space="0" w:color="auto"/>
                                                                            <w:right w:val="none" w:sz="0" w:space="0" w:color="auto"/>
                                                                          </w:divBdr>
                                                                          <w:divsChild>
                                                                            <w:div w:id="1324506973">
                                                                              <w:marLeft w:val="0"/>
                                                                              <w:marRight w:val="0"/>
                                                                              <w:marTop w:val="0"/>
                                                                              <w:marBottom w:val="0"/>
                                                                              <w:divBdr>
                                                                                <w:top w:val="none" w:sz="0" w:space="0" w:color="auto"/>
                                                                                <w:left w:val="none" w:sz="0" w:space="0" w:color="auto"/>
                                                                                <w:bottom w:val="none" w:sz="0" w:space="0" w:color="auto"/>
                                                                                <w:right w:val="none" w:sz="0" w:space="0" w:color="auto"/>
                                                                              </w:divBdr>
                                                                              <w:divsChild>
                                                                                <w:div w:id="3013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69687">
                                                      <w:marLeft w:val="0"/>
                                                      <w:marRight w:val="0"/>
                                                      <w:marTop w:val="0"/>
                                                      <w:marBottom w:val="0"/>
                                                      <w:divBdr>
                                                        <w:top w:val="none" w:sz="0" w:space="0" w:color="auto"/>
                                                        <w:left w:val="none" w:sz="0" w:space="0" w:color="auto"/>
                                                        <w:bottom w:val="none" w:sz="0" w:space="0" w:color="auto"/>
                                                        <w:right w:val="none" w:sz="0" w:space="0" w:color="auto"/>
                                                      </w:divBdr>
                                                      <w:divsChild>
                                                        <w:div w:id="1775634087">
                                                          <w:marLeft w:val="0"/>
                                                          <w:marRight w:val="0"/>
                                                          <w:marTop w:val="0"/>
                                                          <w:marBottom w:val="0"/>
                                                          <w:divBdr>
                                                            <w:top w:val="none" w:sz="0" w:space="0" w:color="auto"/>
                                                            <w:left w:val="none" w:sz="0" w:space="0" w:color="auto"/>
                                                            <w:bottom w:val="none" w:sz="0" w:space="0" w:color="auto"/>
                                                            <w:right w:val="none" w:sz="0" w:space="0" w:color="auto"/>
                                                          </w:divBdr>
                                                          <w:divsChild>
                                                            <w:div w:id="1153376432">
                                                              <w:marLeft w:val="0"/>
                                                              <w:marRight w:val="0"/>
                                                              <w:marTop w:val="0"/>
                                                              <w:marBottom w:val="0"/>
                                                              <w:divBdr>
                                                                <w:top w:val="none" w:sz="0" w:space="0" w:color="auto"/>
                                                                <w:left w:val="none" w:sz="0" w:space="0" w:color="auto"/>
                                                                <w:bottom w:val="none" w:sz="0" w:space="0" w:color="auto"/>
                                                                <w:right w:val="none" w:sz="0" w:space="0" w:color="auto"/>
                                                              </w:divBdr>
                                                            </w:div>
                                                            <w:div w:id="270624735">
                                                              <w:marLeft w:val="0"/>
                                                              <w:marRight w:val="0"/>
                                                              <w:marTop w:val="0"/>
                                                              <w:marBottom w:val="0"/>
                                                              <w:divBdr>
                                                                <w:top w:val="none" w:sz="0" w:space="0" w:color="auto"/>
                                                                <w:left w:val="none" w:sz="0" w:space="0" w:color="auto"/>
                                                                <w:bottom w:val="none" w:sz="0" w:space="0" w:color="auto"/>
                                                                <w:right w:val="none" w:sz="0" w:space="0" w:color="auto"/>
                                                              </w:divBdr>
                                                              <w:divsChild>
                                                                <w:div w:id="12700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4416832">
      <w:bodyDiv w:val="1"/>
      <w:marLeft w:val="0"/>
      <w:marRight w:val="0"/>
      <w:marTop w:val="0"/>
      <w:marBottom w:val="0"/>
      <w:divBdr>
        <w:top w:val="none" w:sz="0" w:space="0" w:color="auto"/>
        <w:left w:val="none" w:sz="0" w:space="0" w:color="auto"/>
        <w:bottom w:val="none" w:sz="0" w:space="0" w:color="auto"/>
        <w:right w:val="none" w:sz="0" w:space="0" w:color="auto"/>
      </w:divBdr>
    </w:div>
    <w:div w:id="1938901548">
      <w:bodyDiv w:val="1"/>
      <w:marLeft w:val="0"/>
      <w:marRight w:val="0"/>
      <w:marTop w:val="0"/>
      <w:marBottom w:val="0"/>
      <w:divBdr>
        <w:top w:val="none" w:sz="0" w:space="0" w:color="auto"/>
        <w:left w:val="none" w:sz="0" w:space="0" w:color="auto"/>
        <w:bottom w:val="none" w:sz="0" w:space="0" w:color="auto"/>
        <w:right w:val="none" w:sz="0" w:space="0" w:color="auto"/>
      </w:divBdr>
    </w:div>
    <w:div w:id="21122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sense.com/blog/5-steps-to-data-driven-business-decisions/" TargetMode="External"/><Relationship Id="rId3" Type="http://schemas.openxmlformats.org/officeDocument/2006/relationships/settings" Target="settings.xml"/><Relationship Id="rId7" Type="http://schemas.openxmlformats.org/officeDocument/2006/relationships/hyperlink" Target="https://www.sisense.com/blog/5-steps-to-data-driven-business-deci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sense.com/blog/5-steps-to-data-driven-business-decis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isense.com/blog/5-steps-to-data-driven-business-decisions/" TargetMode="External"/><Relationship Id="rId4" Type="http://schemas.openxmlformats.org/officeDocument/2006/relationships/webSettings" Target="webSettings.xml"/><Relationship Id="rId9" Type="http://schemas.openxmlformats.org/officeDocument/2006/relationships/hyperlink" Target="https://www.sisense.com/blog/5-steps-to-data-driven-business-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900</Words>
  <Characters>5131</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 Exploration</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Esther devadhason</cp:lastModifiedBy>
  <cp:revision>4</cp:revision>
  <dcterms:created xsi:type="dcterms:W3CDTF">2023-09-29T08:26:00Z</dcterms:created>
  <dcterms:modified xsi:type="dcterms:W3CDTF">2023-10-01T09:39:00Z</dcterms:modified>
</cp:coreProperties>
</file>