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2"/>
          <w:szCs w:val="42"/>
          <w:u w:val="single"/>
        </w:rPr>
      </w:pPr>
      <w:r w:rsidDel="00000000" w:rsidR="00000000" w:rsidRPr="00000000">
        <w:rPr>
          <w:color w:val="ff0000"/>
          <w:sz w:val="42"/>
          <w:szCs w:val="42"/>
          <w:u w:val="single"/>
          <w:rtl w:val="0"/>
        </w:rPr>
        <w:t xml:space="preserve">Fire training and safeguarding policy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section we will be discussing on how to respond if there was a fire outbreak and some guarding policies that we are supposed to follow is iot happens.  Basically if there is an outbreak everyone should follow the following process 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alarm to alert others.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should follow the bangles that have the signs to follow if a fire outbreak happens.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Assemble in the garden and ensure everyone is safe and everyone is there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not one can use the blankets to go and look for the missing one.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allocated fire extinguishers to put off the fire by following the following guidelines; open the pin,direct the hosepipe to the base and press the tag.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can also learn more by following up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safety guidelines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policies to ensure you stick to the institution rules to avoid consequences can refer to the safe guiding provided to learn more about it.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idaho.edu/dfa/division-operations/ehs/tips/basic-safety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