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61925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b/>
          <w:bCs/>
          <w:color w:val="000000"/>
          <w:sz w:val="30"/>
          <w:szCs w:val="30"/>
        </w:rPr>
        <w:t xml:space="preserve">Aan-Nahl Software</w:t>
      </w:r>
    </w:p>
    <w:p>
      <w:pPr>
        <w:spacing w:after="180"/>
        <w:jc w:val="center"/>
      </w:pPr>
      <w:r>
        <w:rPr>
          <w:rFonts w:ascii="Noto Sans Bengali" w:cs="Noto Sans Bengali" w:eastAsia="Noto Sans Bengali" w:hAnsi="Noto Sans Bengali"/>
          <w:b/>
          <w:bCs/>
          <w:color w:val="000000"/>
          <w:sz w:val="20"/>
          <w:szCs w:val="20"/>
        </w:rPr>
        <w:t xml:space="preserve">মাসিক খরচের হিসাব</w:t>
      </w:r>
      <w:r>
        <w:rPr>
          <w:b/>
          <w:bCs/>
          <w:color w:val="000000"/>
          <w:sz w:val="20"/>
          <w:szCs w:val="20"/>
        </w:rPr>
        <w:t xml:space="preserve"> (Monthly Expense Record)</w:t>
      </w:r>
    </w:p>
    <w:tbl>
      <w:tblPr>
        <w:tblW w:type="dxa" w:w="11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500"/>
        <w:gridCol w:w="544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Entry দিচ্ছে (Name):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মাস / বছর (Month/Year):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160"/>
      </w:pPr>
    </w:p>
    <w:tbl>
      <w:tblPr>
        <w:tblW w:type="dxa" w:w="11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20"/>
        <w:gridCol w:w="1780"/>
        <w:gridCol w:w="1780"/>
        <w:gridCol w:w="1780"/>
        <w:gridCol w:w="1400"/>
        <w:gridCol w:w="173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তারিখ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বাজার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মেহমান খরচ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অন্যান্য খরচ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ইউটিলিটি খরচ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ভাড়া</w:t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10"/>
              <w:left w:type="dxa" w:w="50"/>
              <w:bottom w:type="dxa" w:w="11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BOED</w:t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30"/>
              <w:left w:type="dxa" w:w="50"/>
              <w:bottom w:type="dxa" w:w="13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মোট (Total)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50"/>
              <w:bottom w:type="dxa" w:w="1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8ecd0c82e094edba27051aa1ffeb8d7d89ca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2026-08-31T13:35:38.389Z</dcterms:created>
  <dcterms:modified xsi:type="dcterms:W3CDTF">2026-08-31T13:35:38.389Z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