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409BB" w:rsidRPr="00D409BB" w:rsidRDefault="00D409BB" w:rsidP="00D4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1. Сбербанк — молодёжная карта</w:t>
      </w: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543175" cy="180022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409B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1E649FA" wp14:editId="7AB0BEA7">
            <wp:extent cx="2590800" cy="177165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729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9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9BB" w:rsidRPr="00D409BB" w:rsidRDefault="00D409BB" w:rsidP="00D4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Ссылка: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7" w:tgtFrame="_new" w:history="1">
        <w:r w:rsidRPr="00D409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https://www.sberbank.com/promo/rb/credit_cards_young/?ybaip=1&amp;…</w:t>
        </w:r>
      </w:hyperlink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(тема: карта/финансовый продукт молодым)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Назначение </w:t>
      </w:r>
      <w:proofErr w:type="spellStart"/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лендинга</w:t>
      </w:r>
      <w:proofErr w:type="spellEnd"/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привлечь молодую аудиторию к оформлению карты, показать выгоды, простоту, привлекательность предложения.</w:t>
      </w:r>
    </w:p>
    <w:p w:rsidR="00D409BB" w:rsidRPr="00D409BB" w:rsidRDefault="00D409BB" w:rsidP="00D4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и анализ: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9"/>
        <w:gridCol w:w="1907"/>
        <w:gridCol w:w="1973"/>
        <w:gridCol w:w="2366"/>
      </w:tblGrid>
      <w:tr w:rsidR="00D409BB" w:rsidRPr="00D409BB" w:rsidTr="00D40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реализовано хорошо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можно улучшить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Hero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(главный экран: заголовок + картинка карты + кнопка «Оформить» или «Узнать условия»)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Захват внимания, показать основной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оффер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карта для молодёжи, выгоды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Скорее всего яркое визуальное изображение карты, краткий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оффер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Возможно: слишком мало эмоционального обращения, либо форма не сразу видно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Выгоды/преимущества карты (например: бесплатное обслуживание,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кеш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-бэк, переводы и т.д.)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Убедить: вот что вы получаете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пункты чёткие и понятные — плюс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термины банковские и сложны для молодой аудитории — минус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Особенности/условия (например: лимиты, возраст, бонусы)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Дать конкретику: что именно и на каких условиях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Прозрачность — плюс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Слишком много данных/текстов — может отпугнуть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Процесс оформления или «как получить карту»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Упростить путь к действию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Хорошо, если шаги минимальны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шагов много или оформление усложнено — плохо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Отзывы или социальное доказательство (возможно не сильно выражено)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Увеличить доверие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есть реальные фото/цифры — плюс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нет фото или отзывов мало — эффект теряется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CTA (кнопка «Оформить карту» / форма)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Основная цель: оформить карту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 видно кнопка — плюс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кнопка не контрастная или форма слишком сложная — минус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блоки: FAQ, условия, контакты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Убрать сомнения, дать детали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Полезны для тех, кто хочет знать всё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блоки длинные и отвлекают — можно сделать свёрнутыми</w:t>
            </w:r>
          </w:p>
        </w:tc>
      </w:tr>
    </w:tbl>
    <w:p w:rsidR="00D409BB" w:rsidRPr="00D409BB" w:rsidRDefault="00D409BB" w:rsidP="00D4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Комментарий: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proofErr w:type="spell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банковского продукта должен быть максимально понятным: молодая аудитория ожидает простоту и конкретику. Этот пример, скорее всего, выполнен неплохо: молодёжный </w:t>
      </w:r>
      <w:proofErr w:type="spell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оффер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выгодные условия. Но часто банки перегружают </w:t>
      </w:r>
      <w:proofErr w:type="spell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условиями, юридическими текстами, что может отвлекать. Хорошо было бы усилить эмоциональный аспект (например: «карта твоей свободы», «фишки для жизни»), добавить визуальные кейсы молодёжи, упростить форму.</w:t>
      </w: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D409BB" w:rsidRDefault="00D409BB" w:rsidP="00D4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409BB" w:rsidRDefault="00D409BB" w:rsidP="00D4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409BB" w:rsidRDefault="00D409BB" w:rsidP="00D4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409BB" w:rsidRDefault="00D409BB" w:rsidP="00D4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E47217" w:rsidRDefault="00E47217" w:rsidP="00D4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409BB" w:rsidRDefault="00D409BB" w:rsidP="00D4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D409BB" w:rsidRPr="00D409BB" w:rsidRDefault="00D409BB" w:rsidP="00D4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2. </w:t>
      </w:r>
      <w:proofErr w:type="spellStart"/>
      <w:r w:rsidRPr="00D409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Spotify</w:t>
      </w:r>
      <w:proofErr w:type="spellEnd"/>
      <w:r w:rsidRPr="00D409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— </w:t>
      </w:r>
      <w:proofErr w:type="spellStart"/>
      <w:r w:rsidRPr="00D409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лендинг</w:t>
      </w:r>
      <w:proofErr w:type="spellEnd"/>
      <w:r w:rsidRPr="00D409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подписки</w:t>
      </w: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9705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2219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242125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959" cy="242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6</w:t>
      </w:r>
    </w:p>
    <w:p w:rsidR="00D409BB" w:rsidRPr="00D409BB" w:rsidRDefault="00D409BB" w:rsidP="00D4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Ссылка: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1" w:tgtFrame="_new" w:history="1">
        <w:r w:rsidRPr="00D409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https://open.spotify.com/</w:t>
        </w:r>
      </w:hyperlink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Назначение </w:t>
      </w:r>
      <w:proofErr w:type="spellStart"/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лендинга</w:t>
      </w:r>
      <w:proofErr w:type="spellEnd"/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предложить подписку, показать преимущества сервиса, подтолкнуть к действию (начать бесплатный период или оформить </w:t>
      </w:r>
      <w:proofErr w:type="spell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Premium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D409BB" w:rsidRPr="00D409BB" w:rsidRDefault="00D409BB" w:rsidP="00D4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и анализ: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8"/>
        <w:gridCol w:w="1852"/>
        <w:gridCol w:w="2169"/>
        <w:gridCol w:w="2496"/>
      </w:tblGrid>
      <w:tr w:rsidR="00D409BB" w:rsidRPr="00D409BB" w:rsidTr="00D40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реализовано хорошо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можно улучшить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Hero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слоган +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(музыка, слушатель) + кнопка «Попробовать бесплатно» или «Перейти на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Premium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Захват внимания, показать эмоцию: музыка, свобода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Яркий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понятное предложение — сильный момент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слоган слишком общий или кнопка слабо выделена — теряется эффект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Выгоды/что дает подписка (например: без рекламы, офлайн-слушание, эксклюзивы)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Убедить: вот почему стоит перейти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Чёткие пункты, эмоциональные аргументы — плюс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пункты очень технические или длинные — может потеряться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Социальное доказательство / популярность сервиса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Повысить доверие: «миллионы слушателей»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есть цифры/иконки — убедительно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нет конкретики — менее сильно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Цены/тарифы и переход к действию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Показать варианты и путь к подписке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Простота выбора — плюс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много тарифов или сложен выбор — может запутать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FAQ / дополнительные детали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Снять сомнения: что если, как работает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Хорошо для тех, кто хочет всё понять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Если элемент слишком длинный или отвлекает — можно минимизировать</w:t>
            </w:r>
          </w:p>
        </w:tc>
      </w:tr>
    </w:tbl>
    <w:p w:rsidR="00D409BB" w:rsidRPr="00D409BB" w:rsidRDefault="00D409BB" w:rsidP="00D4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Комментарий: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цифрового продукта вроде </w:t>
      </w:r>
      <w:proofErr w:type="spell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Spotify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важно подчеркнуть эмоциональную составляющую (музыка, настроение) и одновременно сделать предложение простым и понятным. Этот </w:t>
      </w:r>
      <w:proofErr w:type="spell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правило, выполнен отлично: </w:t>
      </w:r>
      <w:proofErr w:type="spell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визуал+эмоция+простой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путь к действию. </w:t>
      </w:r>
      <w:proofErr w:type="gram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Возможно</w:t>
      </w:r>
      <w:proofErr w:type="gram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недостатком может быть: если много тарифов, или если предлагают слишком много функций сразу — пользователь может растеряться.</w:t>
      </w:r>
    </w:p>
    <w:p w:rsidR="00D409BB" w:rsidRDefault="00D409BB"/>
    <w:p w:rsidR="00D409BB" w:rsidRDefault="00D409BB"/>
    <w:p w:rsidR="00D409BB" w:rsidRDefault="00D409BB"/>
    <w:p w:rsidR="00D409BB" w:rsidRDefault="00D409BB"/>
    <w:p w:rsidR="00D409BB" w:rsidRDefault="00D409BB"/>
    <w:p w:rsidR="00D409BB" w:rsidRDefault="00D409BB"/>
    <w:p w:rsidR="00D409BB" w:rsidRDefault="00D409BB"/>
    <w:p w:rsidR="00D409BB" w:rsidRDefault="00D409BB"/>
    <w:p w:rsidR="00D409BB" w:rsidRDefault="00D409BB"/>
    <w:p w:rsidR="00D409BB" w:rsidRPr="00D409BB" w:rsidRDefault="00D409BB" w:rsidP="00D409B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 xml:space="preserve">Лэндинг № 3 — </w:t>
      </w:r>
      <w:proofErr w:type="spellStart"/>
      <w:r w:rsidRPr="00D409BB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Kaspersky</w:t>
      </w:r>
      <w:proofErr w:type="spellEnd"/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43554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5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40425" cy="33407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9BB" w:rsidRPr="00D409BB" w:rsidRDefault="00D409BB" w:rsidP="00D409B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>
            <wp:extent cx="5940425" cy="59404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9BB" w:rsidRPr="00D409BB" w:rsidRDefault="00D409BB" w:rsidP="00D4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Ссылка: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5" w:tgtFrame="_new" w:history="1">
        <w:r w:rsidRPr="00D409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https://www.kaspersky.ru/</w:t>
        </w:r>
      </w:hyperlink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hyperlink r:id="rId16" w:tgtFrame="_blank" w:history="1">
        <w:r w:rsidRPr="00D409B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kaspersky.ru+2ahrefstop.com+2</w:t>
        </w:r>
      </w:hyperlink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Тематика:</w:t>
      </w: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Продукты кибербезопасности для дома и бизнеса</w:t>
      </w:r>
    </w:p>
    <w:p w:rsidR="00D409BB" w:rsidRPr="00D409BB" w:rsidRDefault="00D409BB" w:rsidP="00D4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Структура и анализ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911"/>
        <w:gridCol w:w="2507"/>
        <w:gridCol w:w="2530"/>
      </w:tblGrid>
      <w:tr w:rsidR="00D409BB" w:rsidRPr="00D409BB" w:rsidTr="00D409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Блок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реализовано хорошо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можно улучшить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Hero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(заголовок «Защита, которая всегда на шаг впереди») + изображение + призыв к действию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Привлечь внимание, установить доверие, показать основное предложение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Сильный слоган, крупный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сразу видно, что продукт серьёзный. </w:t>
            </w:r>
            <w:hyperlink r:id="rId17" w:tgtFrame="_blank" w:history="1">
              <w:r w:rsidRPr="00D409B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kaspersky.ru</w:t>
              </w:r>
            </w:hyperlink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Возможно: не так ярко выражен CTA-кнопка (например, «Купить» или «Узнать больше») как у типичного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лендинга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 фокус делится сразу на категорию «для дома / бизнеса»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Выгоды / преимущества защиты (статистика остановленных атак, «решение для каждого», «Полная безопасность»)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Убедить, что продукт эффективен и нужен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Хорошо: есть конкретные цифры, есть выбор уровней защиты. </w:t>
            </w:r>
            <w:hyperlink r:id="rId18" w:tgtFrame="_blank" w:history="1">
              <w:r w:rsidRPr="00D409B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kaspersky.ru</w:t>
              </w:r>
            </w:hyperlink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Можно упростить язык: для рядового пользователя технические формулировки могут быть сложны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Продукты</w:t>
            </w: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</w:t>
            </w: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тарифами</w:t>
            </w: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(Standard / Plus / Premium)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Поддержать к выбору: разные уровни, разные цены/функции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Четко видно три уровня, различия подчёркнуты. </w:t>
            </w:r>
            <w:hyperlink r:id="rId19" w:tgtFrame="_blank" w:history="1">
              <w:r w:rsidRPr="00D409B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kaspersky.ru</w:t>
              </w:r>
            </w:hyperlink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быть слишком много информации сразу; пользователь может растеряться, если не понял разницу быстро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 доверия: «решение признано Продуктом года», награды, рейтинги клиентов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Увеличить доверие к бренду и продукту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Отличный аргумент: признание, рейтинги, статистика. </w:t>
            </w:r>
            <w:hyperlink r:id="rId20" w:tgtFrame="_blank" w:history="1">
              <w:r w:rsidRPr="00D409B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kaspersky.ru</w:t>
              </w:r>
            </w:hyperlink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 первом заходе может быть много текста — лучше сделать визуально проще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CTA / призыв к действию (например: «Подробнее», «Купить» или «Начать</w:t>
            </w:r>
            <w:proofErr w:type="gram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 )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Подтолкнуть к действию (покупка, переход к тарифам)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кнопки под продуктами, переходы обозначены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Может быть лучше выделить одну главную кнопку, чтобы не было «шумов»</w:t>
            </w:r>
          </w:p>
        </w:tc>
      </w:tr>
      <w:tr w:rsidR="00D409BB" w:rsidRPr="00D409BB" w:rsidTr="00D409BB">
        <w:trPr>
          <w:tblCellSpacing w:w="15" w:type="dxa"/>
        </w:trPr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Дополнительные блоки: информация о компании, отзывы, блог, FAQ, контакты</w:t>
            </w:r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Снять сомнения, дать детали, показать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экспертность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информация о компании, истории, блог и др. </w:t>
            </w:r>
            <w:hyperlink r:id="rId21" w:tgtFrame="_blank" w:history="1">
              <w:r w:rsidRPr="00D409BB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u w:val="single"/>
                  <w:lang w:eastAsia="ru-RU"/>
                </w:rPr>
                <w:t>esg.kaspersky.com+1</w:t>
              </w:r>
            </w:hyperlink>
          </w:p>
        </w:tc>
        <w:tc>
          <w:tcPr>
            <w:tcW w:w="0" w:type="auto"/>
            <w:vAlign w:val="center"/>
            <w:hideMark/>
          </w:tcPr>
          <w:p w:rsidR="00D409BB" w:rsidRPr="00D409BB" w:rsidRDefault="00D409BB" w:rsidP="00D409B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Для </w:t>
            </w:r>
            <w:proofErr w:type="spellStart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лендинга</w:t>
            </w:r>
            <w:proofErr w:type="spellEnd"/>
            <w:r w:rsidRPr="00D409B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— лишние разделы (блог, подробные отчёты) могут отвлекать от основной цели — покупки или оформления</w:t>
            </w:r>
          </w:p>
        </w:tc>
      </w:tr>
    </w:tbl>
    <w:p w:rsidR="00D409BB" w:rsidRPr="00D409BB" w:rsidRDefault="00D409BB" w:rsidP="00D409B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D409B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Комментарий</w:t>
      </w:r>
    </w:p>
    <w:p w:rsidR="00D409BB" w:rsidRPr="00D409BB" w:rsidRDefault="00D409BB" w:rsidP="00D40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Данный </w:t>
      </w:r>
      <w:proofErr w:type="spell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лендинг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>Kaspersky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воспринимается как сайт серьёзного продукта: сильный бренд, доверие, понятные уровни. Однако с точки зрения </w:t>
      </w:r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чистого </w:t>
      </w:r>
      <w:proofErr w:type="spellStart"/>
      <w:r w:rsidRPr="00D409B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лендинга</w:t>
      </w:r>
      <w:proofErr w:type="spellEnd"/>
      <w:r w:rsidRPr="00D409B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(одной цели, минимум отвлекающих элементов) есть моменты, которые можно усовершенствовать: например, чёткий фокус на действии (“Купить сейчас”, “Начать защиту”) с минимальным числом отвлекающих ссылок. Также может быть полезно сделать более простую визуальную навигацию для пользователей, которые впервые приходят и не знакомы с темой защиты.</w:t>
      </w:r>
    </w:p>
    <w:p w:rsidR="00D409BB" w:rsidRDefault="00D409BB"/>
    <w:sectPr w:rsidR="00D40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9BB"/>
    <w:rsid w:val="00D409BB"/>
    <w:rsid w:val="00E47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69084"/>
  <w15:chartTrackingRefBased/>
  <w15:docId w15:val="{F8A47485-E2B8-4C80-A959-C4562A232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40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D409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D409B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D409B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text-xs">
    <w:name w:val="text-xs"/>
    <w:basedOn w:val="a0"/>
    <w:rsid w:val="00D409BB"/>
  </w:style>
  <w:style w:type="paragraph" w:styleId="a3">
    <w:name w:val="Normal (Web)"/>
    <w:basedOn w:val="a"/>
    <w:uiPriority w:val="99"/>
    <w:semiHidden/>
    <w:unhideWhenUsed/>
    <w:rsid w:val="00D40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D409BB"/>
    <w:rPr>
      <w:b/>
      <w:bCs/>
    </w:rPr>
  </w:style>
  <w:style w:type="character" w:styleId="a5">
    <w:name w:val="Hyperlink"/>
    <w:basedOn w:val="a0"/>
    <w:uiPriority w:val="99"/>
    <w:semiHidden/>
    <w:unhideWhenUsed/>
    <w:rsid w:val="00D409BB"/>
    <w:rPr>
      <w:color w:val="0000FF"/>
      <w:u w:val="single"/>
    </w:rPr>
  </w:style>
  <w:style w:type="character" w:customStyle="1" w:styleId="ms-1">
    <w:name w:val="ms-1"/>
    <w:basedOn w:val="a0"/>
    <w:rsid w:val="00D409BB"/>
  </w:style>
  <w:style w:type="character" w:customStyle="1" w:styleId="max-w-15ch">
    <w:name w:val="max-w-[15ch]"/>
    <w:basedOn w:val="a0"/>
    <w:rsid w:val="00D409BB"/>
  </w:style>
  <w:style w:type="character" w:customStyle="1" w:styleId="-me-1">
    <w:name w:val="-me-1"/>
    <w:basedOn w:val="a0"/>
    <w:rsid w:val="00D409B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0762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66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79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17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187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20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59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157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8843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7638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425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071074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52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883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121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813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91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038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8984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52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42947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969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87623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201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3844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064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7515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1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365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4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0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jpeg"/><Relationship Id="rId18" Type="http://schemas.openxmlformats.org/officeDocument/2006/relationships/hyperlink" Target="https://www.kaspersky.ru/?utm_source=chatgpt.com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sg.kaspersky.com/download/full-reports/ar_ru_pages_kaspersky_2023.pdf?utm_source=chatgpt.com" TargetMode="External"/><Relationship Id="rId7" Type="http://schemas.openxmlformats.org/officeDocument/2006/relationships/hyperlink" Target="https://www.sberbank.com/promo/rb/credit_cards_young/?ybaip=1&amp;yclid=14053170226675580927&amp;utm_source=ya&amp;utm_medium=cpc&amp;utm_campaign=god-perform_creditsberkarta_january-december-2025_rk435503gr2180%7C115715106&amp;utm_content=master-cpc&amp;utm_term=multi%7C53584477438&amp;cid=1762930292700104448" TargetMode="External"/><Relationship Id="rId12" Type="http://schemas.openxmlformats.org/officeDocument/2006/relationships/image" Target="media/image7.png"/><Relationship Id="rId17" Type="http://schemas.openxmlformats.org/officeDocument/2006/relationships/hyperlink" Target="https://www.kaspersky.ru/?utm_source=chatgpt.com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kaspersky.ru/?utm_source=chatgpt.com" TargetMode="External"/><Relationship Id="rId20" Type="http://schemas.openxmlformats.org/officeDocument/2006/relationships/hyperlink" Target="https://www.kaspersky.ru/?utm_source=chatgpt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hyperlink" Target="https://open.spotify.com/?utm_source=chatgpt.com" TargetMode="External"/><Relationship Id="rId5" Type="http://schemas.openxmlformats.org/officeDocument/2006/relationships/image" Target="media/image2.jpeg"/><Relationship Id="rId15" Type="http://schemas.openxmlformats.org/officeDocument/2006/relationships/hyperlink" Target="https://www.kaspersky.ru/?utm_source=chatgpt.com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6.jpeg"/><Relationship Id="rId19" Type="http://schemas.openxmlformats.org/officeDocument/2006/relationships/hyperlink" Target="https://www.kaspersky.ru/?utm_source=chatgpt.com" TargetMode="External"/><Relationship Id="rId4" Type="http://schemas.openxmlformats.org/officeDocument/2006/relationships/image" Target="media/image1.jpeg"/><Relationship Id="rId9" Type="http://schemas.openxmlformats.org/officeDocument/2006/relationships/image" Target="media/image5.png"/><Relationship Id="rId14" Type="http://schemas.openxmlformats.org/officeDocument/2006/relationships/image" Target="media/image9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343B50"/>
      </a:dk1>
      <a:lt1>
        <a:sysClr val="window" lastClr="D5D6DB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1091</Words>
  <Characters>6224</Characters>
  <Application>Microsoft Office Word</Application>
  <DocSecurity>0</DocSecurity>
  <Lines>51</Lines>
  <Paragraphs>14</Paragraphs>
  <ScaleCrop>false</ScaleCrop>
  <Company/>
  <LinksUpToDate>false</LinksUpToDate>
  <CharactersWithSpaces>7301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Ростислав Титеев</dc:creator>
  <cp:keywords/>
  <dc:description/>
  <cp:lastModifiedBy>Ростислав Титеев</cp:lastModifiedBy>
  <cp:revision>4</cp:revision>
  <dcterms:created xsi:type="dcterms:W3CDTF">2025-11-12T06:57:00Z</dcterms:created>
  <dcterms:modified xsi:type="dcterms:W3CDTF">2025-11-12T07:03:00Z</dcterms:modified>
</cp:coreProperties>
</file>