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color w:val="1F3864"/>
          <w:sz w:val="44"/>
          <w:szCs w:val="44"/>
        </w:rPr>
        <w:t>FRETCORRIDOR</w:t>
      </w:r>
    </w:p>
    <w:p>
      <w:pPr>
        <w:pStyle w:val="Normal"/>
        <w:spacing w:before="0" w:after="300"/>
        <w:rPr/>
      </w:pPr>
      <w:r>
        <w:rPr>
          <w:color w:val="666666"/>
          <w:sz w:val="28"/>
          <w:szCs w:val="28"/>
        </w:rPr>
        <w:t>Plateforme complète — Mobile · Back-end · Web</w:t>
      </w:r>
    </w:p>
    <w:p>
      <w:pPr>
        <w:pStyle w:val="Normal"/>
        <w:spacing w:before="0" w:after="60"/>
        <w:rPr/>
      </w:pPr>
      <w:r>
        <w:rPr>
          <w:b/>
          <w:bCs/>
          <w:sz w:val="24"/>
          <w:szCs w:val="24"/>
        </w:rPr>
        <w:t>Feuille de route d'apprentissage et de réalisation</w:t>
      </w:r>
    </w:p>
    <w:p>
      <w:pPr>
        <w:pStyle w:val="Normal"/>
        <w:spacing w:before="0" w:after="400"/>
        <w:rPr/>
      </w:pPr>
      <w:r>
        <w:rPr>
          <w:i/>
          <w:iCs/>
          <w:color w:val="666666"/>
          <w:sz w:val="20"/>
          <w:szCs w:val="20"/>
        </w:rPr>
        <w:t>Notions déjà maîtrisées, notions à apprendre, description du projet, écrans/interfaces et méthode de travail (apprentissage → réalisation → présentation), sur les trois volets du projet.</w:t>
      </w:r>
    </w:p>
    <w:p>
      <w:pPr>
        <w:pStyle w:val="Heading1"/>
        <w:pBdr>
          <w:bottom w:val="single" w:sz="6" w:space="4" w:color="1F3864"/>
        </w:pBdr>
        <w:spacing w:before="400" w:after="200"/>
        <w:rPr/>
      </w:pPr>
      <w:r>
        <w:rPr>
          <w:b/>
          <w:bCs/>
          <w:color w:val="1F3864"/>
          <w:sz w:val="28"/>
          <w:szCs w:val="28"/>
        </w:rPr>
        <w:t>1. Description du projet</w:t>
      </w:r>
    </w:p>
    <w:p>
      <w:pPr>
        <w:pStyle w:val="Normal"/>
        <w:spacing w:before="0" w:after="140"/>
        <w:rPr/>
      </w:pPr>
      <w:r>
        <w:rPr>
          <w:sz w:val="21"/>
          <w:szCs w:val="21"/>
        </w:rPr>
        <w:t>FretCorridor est une plateforme logistique numérique pour le fret routier au Cameroun et dans la zone CEMAC (v3.0 : réseau multi-corridors, multi-pays, B2B2G). Le projet se compose de trois volets, développés en parallèle :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99"/>
        <w:gridCol w:w="4680"/>
        <w:gridCol w:w="2801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Volet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Utilisateurs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Mobile (Flutter)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Déclaration camion vide, suivi GPS de mission, notifications, enrôlement KYC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Chauffeur, agent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Back-end (Go / Spring Boot)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API, logique métier, matching backhaul, tracking, multi-tenant, paiements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Tous les clients (mobile + web)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Web (Angular, PWA)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Portail bureau de fret / chargeur : supervision, analytique, conformité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Bureau de fret, grand compte, back-office</w:t>
            </w:r>
          </w:p>
        </w:tc>
      </w:tr>
    </w:tbl>
    <w:p>
      <w:pPr>
        <w:pStyle w:val="Normal"/>
        <w:spacing w:before="0" w:after="140"/>
        <w:rPr/>
      </w:pPr>
      <w:r>
        <w:rPr>
          <w:sz w:val="21"/>
          <w:szCs w:val="21"/>
        </w:rPr>
        <w:t>Les trois volets partagent le même modèle de données et les mêmes modules fonctionnels (GEO, IDA, MKT, TRK, NOT, OPS pour le MVP ; PAY, INT en Phase 2 ; FIN, CMP en Phase 3).</w:t>
      </w:r>
    </w:p>
    <w:p>
      <w:pPr>
        <w:pStyle w:val="Heading1"/>
        <w:pBdr>
          <w:bottom w:val="single" w:sz="6" w:space="4" w:color="1F3864"/>
        </w:pBdr>
        <w:spacing w:before="400" w:after="200"/>
        <w:rPr/>
      </w:pPr>
      <w:r>
        <w:rPr>
          <w:b/>
          <w:bCs/>
          <w:color w:val="1F3864"/>
          <w:sz w:val="28"/>
          <w:szCs w:val="28"/>
        </w:rPr>
        <w:t>2. Notions déjà maîtrisées — rappel express</w:t>
      </w:r>
    </w:p>
    <w:p>
      <w:pPr>
        <w:pStyle w:val="Normal"/>
        <w:spacing w:before="0" w:after="140"/>
        <w:rPr/>
      </w:pPr>
      <w:r>
        <w:rPr>
          <w:sz w:val="21"/>
          <w:szCs w:val="21"/>
        </w:rPr>
        <w:t>Ces notions ont déjà été pratiquées (cours + projets réalisés). Un rappel rapide avant de les réutiliser dans FretCorridor.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99"/>
        <w:gridCol w:w="2701"/>
        <w:gridCol w:w="5880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Volet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Notion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Rappel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Mobile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Flutter / Dart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Widgets, arbre de composants, hot reload — base du développement mobile.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Mobile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Appels API REST + JWT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Requêtes HTTP, sérialisation JSON, jeton de connexion stocké et joint aux requêtes (pratique EduPay).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Mobile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Navigation entre écrans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Navigator, routes nommées, transmission de données entre écrans.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Back-end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Spring Boot / JPA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Entités, repositories, méthodes de façade — pratiqué lors de l'examen Spring Boot/JPA.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Back-end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Modélisation de données relationnelle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Conception d'entités et de relations, cohérent avec le §10 du CDC (MCD).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Back-end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Java réseau (RMI, sockets)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Communication client-serveur, utile pour comprendre les échanges API/événements.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Web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HTML / CSS / déploiement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Résolution d'un conflit d'assets Vite/Laravel en production (o2switch) — bases utiles pour Angular/PWA.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Transversal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UML (14 diagrammes) + Agile/Scrum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Modélisation et méthode de travail en sprints, directement applicables à la planification du projet.</w:t>
            </w:r>
          </w:p>
        </w:tc>
      </w:tr>
    </w:tbl>
    <w:p>
      <w:pPr>
        <w:pStyle w:val="Normal"/>
        <w:spacing w:before="0" w:after="140"/>
        <w:rPr>
          <w:i/>
          <w:i/>
          <w:iCs/>
          <w:color w:val="666666"/>
          <w:sz w:val="21"/>
          <w:szCs w:val="21"/>
        </w:rPr>
      </w:pPr>
      <w:r>
        <w:rPr/>
      </w:r>
    </w:p>
    <w:p>
      <w:pPr>
        <w:pStyle w:val="Heading1"/>
        <w:pBdr>
          <w:bottom w:val="single" w:sz="6" w:space="4" w:color="1F3864"/>
        </w:pBdr>
        <w:spacing w:before="400" w:after="200"/>
        <w:rPr/>
      </w:pPr>
      <w:r>
        <w:rPr>
          <w:b/>
          <w:bCs/>
          <w:color w:val="1F3864"/>
          <w:sz w:val="28"/>
          <w:szCs w:val="28"/>
        </w:rPr>
        <w:t>3. Notions à apprendre — par volet, priorisées</w:t>
      </w:r>
    </w:p>
    <w:p>
      <w:pPr>
        <w:pStyle w:val="Normal"/>
        <w:spacing w:before="0" w:after="140"/>
        <w:rPr/>
      </w:pPr>
      <w:r>
        <w:rPr>
          <w:sz w:val="21"/>
          <w:szCs w:val="21"/>
        </w:rPr>
        <w:t>Pour chaque volet, les notions nouvelles sont classées 🔴 haute / 🟡 moyenne / 🟢 normale. On avancera notion par notion : à chaque notion maîtrisée, un support de présentation sera préparé (cf. §5).</w:t>
      </w:r>
    </w:p>
    <w:p>
      <w:pPr>
        <w:pStyle w:val="Heading2"/>
        <w:spacing w:before="300" w:after="120"/>
        <w:rPr/>
      </w:pPr>
      <w:r>
        <w:rPr>
          <w:b/>
          <w:bCs/>
          <w:color w:val="1F3864"/>
          <w:sz w:val="24"/>
          <w:szCs w:val="24"/>
        </w:rPr>
        <w:t>3.1 Mobile (Flutter)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9"/>
        <w:gridCol w:w="3600"/>
        <w:gridCol w:w="5481"/>
      </w:tblGrid>
      <w:tr>
        <w:trPr>
          <w:tblHeader w:val="true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Notion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State management (Riverpod / BLoC)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Gérer l'état global : utilisateur, missions, GPS — indispensable dès que l'app grandit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Offline-first + synchronisation idempotente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L'app doit fonctionner sans réseau puis se synchroniser sans doublons — défi n°1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Capture GPS en arrière-plan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Suivi continu du camion même app fermée (permissions + service de fond)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File persistante de positions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Stockage local des positions hors réseau, envoi en batch au retour réseau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Notifications push (FCM)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Alertes de mission, anomalies, confirmations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KYC léger + upload de justificatifs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Caméra, compression d'image, upload sécurisé (rôle agent)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🟢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Multi-tenant / configuration par bureau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Adapter axes, règles, UI selon le bureau de fret connecté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🟢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Idempotence côté mobile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Identifiant unique par action pour éviter les doublons en cas de reconnexion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🟢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Zones sensibles — verrouillage</w:t>
            </w:r>
          </w:p>
        </w:tc>
        <w:tc>
          <w:tcPr>
            <w:tcW w:w="5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Bloquer certaines actions selon l'état GEO renvoyé par le back-end</w:t>
            </w:r>
          </w:p>
        </w:tc>
      </w:tr>
    </w:tbl>
    <w:p>
      <w:pPr>
        <w:pStyle w:val="Heading2"/>
        <w:spacing w:before="300" w:after="120"/>
        <w:rPr/>
      </w:pPr>
      <w:r>
        <w:rPr>
          <w:b/>
          <w:bCs/>
          <w:color w:val="1F3864"/>
          <w:sz w:val="24"/>
          <w:szCs w:val="24"/>
        </w:rPr>
        <w:t>3.2 Back-end (Go / Spring Boot)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9"/>
        <w:gridCol w:w="4201"/>
        <w:gridCol w:w="4880"/>
      </w:tblGrid>
      <w:tr>
        <w:trPr>
          <w:tblHeader w:val="true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Notion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Architecture multi-tenant multi-pays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Isolation stricte des données par tenant et par pays — exigence CDC ENF-MUL-01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Modèle réseau GEO (Axe/Corridor, Hub, état d'activation)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Cœur du réseau : sans lui, rien n'est rattachable à un axe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RBAC (contrôle d'accès par rôle)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Rôles distincts par acteur, module, tenant et pays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PostgreSQL + PostGIS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Requêtes géospatiales pour le matching backhaul (proximité, itinéraires)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Bus d'événements (NATS / Kafka)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Communication asynchrone entre services (tracking, notifications, matching)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Idempotence &amp; signatures de webhooks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Éviter les doublons de missions/paiements en cas de reconnexion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Intégration Mobile Money (MTN MoMo, Orange Money)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Encaissement/reversement, ledger en partie double, gestion des échecs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🟢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Intégration WhatsApp Business (BSP) / USSD / SMS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Canal low-tech, gestion du coût par message et de la fenêtre 24h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🟢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CI/CD &amp; Infrastructure as Code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Déploiement reproductible, environnements séparés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🟢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Observabilité (logs, alerting, SLO)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Suivi de la disponibilité et des coûts en production</w:t>
            </w:r>
          </w:p>
        </w:tc>
      </w:tr>
    </w:tbl>
    <w:p>
      <w:pPr>
        <w:pStyle w:val="Heading2"/>
        <w:spacing w:before="300" w:after="120"/>
        <w:rPr/>
      </w:pPr>
      <w:r>
        <w:rPr>
          <w:b/>
          <w:bCs/>
          <w:color w:val="1F3864"/>
          <w:sz w:val="24"/>
          <w:szCs w:val="24"/>
        </w:rPr>
        <w:t>3.3 Web (Angular, PWA)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9"/>
        <w:gridCol w:w="4201"/>
        <w:gridCol w:w="4880"/>
      </w:tblGrid>
      <w:tr>
        <w:trPr>
          <w:tblHeader w:val="true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Notion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Angular fondamentaux (composants, services, routing, RxJS)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Base du portail bureau/chargeur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PWA &amp; offline (service workers)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Le CDC exige un portail Angular en PWA, pas seulement un site classique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🔴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Consommation d'API multi-tenant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Adapter l'interface selon le bureau de fret connecté (marque blanche)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Cartographie web (Leaflet/OSRM ou Google Maps JS)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Vue carte des corridors, position des missions en direct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Tableaux de bord &amp; graphiques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Analytique de corridor, KPIs pour les bureaux et grands comptes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Export PDF / Excel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Rapports de conformité pour les grands comptes (module CMP)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🟢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Internationalisation (i18n Angular)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Interface bilingue FR/EN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🟢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Authentification &amp; garde de routes (RBAC web)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Accès différencié bureau / grand compte / back-office</w:t>
            </w:r>
          </w:p>
        </w:tc>
      </w:tr>
    </w:tbl>
    <w:p>
      <w:pPr>
        <w:pStyle w:val="Heading1"/>
        <w:pBdr>
          <w:bottom w:val="single" w:sz="6" w:space="4" w:color="1F3864"/>
        </w:pBdr>
        <w:spacing w:before="400" w:after="200"/>
        <w:rPr/>
      </w:pPr>
      <w:r>
        <w:rPr>
          <w:b/>
          <w:bCs/>
          <w:color w:val="1F3864"/>
          <w:sz w:val="28"/>
          <w:szCs w:val="28"/>
        </w:rPr>
        <w:t>4. Écrans et interfaces à concevoir</w:t>
      </w:r>
    </w:p>
    <w:p>
      <w:pPr>
        <w:pStyle w:val="Normal"/>
        <w:spacing w:before="0" w:after="140"/>
        <w:rPr/>
      </w:pPr>
      <w:r>
        <w:rPr>
          <w:sz w:val="21"/>
          <w:szCs w:val="21"/>
        </w:rPr>
        <w:t>Checklist des interfaces à couvrir en maquette, alignées sur les modules du CDC et réparties par volet.</w:t>
      </w:r>
    </w:p>
    <w:p>
      <w:pPr>
        <w:pStyle w:val="Heading2"/>
        <w:spacing w:before="300" w:after="120"/>
        <w:rPr/>
      </w:pPr>
      <w:r>
        <w:rPr>
          <w:b/>
          <w:bCs/>
          <w:color w:val="1F3864"/>
          <w:sz w:val="24"/>
          <w:szCs w:val="24"/>
        </w:rPr>
        <w:t>4.1 Application mobile (chauffeur / agent)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80"/>
        <w:gridCol w:w="3599"/>
      </w:tblGrid>
      <w:tr>
        <w:trPr>
          <w:tblHeader w:val="true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Écran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Module lié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Connexion / choix du rôle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IDA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Inscription / KYC chauffeur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IDA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Tableau de bord chauffeur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OPS / GEO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Déclaration camion vide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MKT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Détail mission + carte de suivi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TRK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Notifications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NOT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Enrôlement chauffeur (agent)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IDA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Alerte zone verrouillée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GEO</w:t>
            </w:r>
          </w:p>
        </w:tc>
      </w:tr>
    </w:tbl>
    <w:p>
      <w:pPr>
        <w:pStyle w:val="Heading2"/>
        <w:spacing w:before="300" w:after="120"/>
        <w:rPr/>
      </w:pPr>
      <w:r>
        <w:rPr>
          <w:b/>
          <w:bCs/>
          <w:color w:val="1F3864"/>
          <w:sz w:val="24"/>
          <w:szCs w:val="24"/>
        </w:rPr>
        <w:t>4.2 Portail web (bureau de fret / chargeur)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80"/>
        <w:gridCol w:w="3599"/>
      </w:tblGrid>
      <w:tr>
        <w:trPr>
          <w:tblHeader w:val="true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Écran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Module lié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Connexion portail partenaire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IDA / INT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Tableau de bord bureau (multi-axes)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GEO / OPS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Carte des corridors et missions en direct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TRK / GEO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Gestion des tenants / licences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Analytique de corridor (KPIs)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TRK / CMP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Conformité : rapprochement LVO/LVI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CMP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Paiements et réconciliation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PAY</w:t>
            </w:r>
          </w:p>
        </w:tc>
      </w:tr>
      <w:tr>
        <w:trPr/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Administration RBAC / utilisateurs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IDA</w:t>
            </w:r>
          </w:p>
        </w:tc>
      </w:tr>
    </w:tbl>
    <w:p>
      <w:pPr>
        <w:pStyle w:val="Normal"/>
        <w:spacing w:before="0" w:after="140"/>
        <w:rPr/>
      </w:pPr>
      <w:r>
        <w:rPr>
          <w:i/>
          <w:iCs/>
          <w:color w:val="666666"/>
          <w:sz w:val="21"/>
          <w:szCs w:val="21"/>
        </w:rPr>
        <w:t>Le mobile couvre le périmètre MVP (IDA, MKT, TRK, NOT, GEO, OPS). Le portail web couvre le MVP pour la supervision (GEO, OPS, TRK) et s'enrichit en Phase 2-3 avec PAY, INT, CMP.</w:t>
      </w:r>
    </w:p>
    <w:p>
      <w:pPr>
        <w:pStyle w:val="Heading1"/>
        <w:pBdr>
          <w:bottom w:val="single" w:sz="6" w:space="4" w:color="1F3864"/>
        </w:pBdr>
        <w:spacing w:before="400" w:after="200"/>
        <w:rPr/>
      </w:pPr>
      <w:r>
        <w:rPr>
          <w:b/>
          <w:bCs/>
          <w:color w:val="1F3864"/>
          <w:sz w:val="28"/>
          <w:szCs w:val="28"/>
        </w:rPr>
        <w:t>5. Méthode de travail : apprendre → réaliser → présenter</w:t>
      </w:r>
    </w:p>
    <w:p>
      <w:pPr>
        <w:pStyle w:val="Normal"/>
        <w:spacing w:before="0" w:after="140"/>
        <w:rPr/>
      </w:pPr>
      <w:r>
        <w:rPr>
          <w:sz w:val="21"/>
          <w:szCs w:val="21"/>
        </w:rPr>
        <w:t>Pour chaque notion des tableaux du §3 (mobile, back-end, web), on suit la même boucle en trois temps :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787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7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1. Apprendre</w:t>
            </w:r>
          </w:p>
        </w:tc>
        <w:tc>
          <w:tcPr>
            <w:tcW w:w="7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Explication de la notion, exemples simples, points de vigilance propres à FretCorridor.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2. Réaliser</w:t>
            </w:r>
          </w:p>
        </w:tc>
        <w:tc>
          <w:tcPr>
            <w:tcW w:w="7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Mise en pratique sur un petit bout du volet concerné (écran mobile, endpoint back-end, page web…).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3. Présenter</w:t>
            </w:r>
          </w:p>
        </w:tc>
        <w:tc>
          <w:tcPr>
            <w:tcW w:w="7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Un support PowerPoint est préparé pour expliquer la notion : définition, schéma, exemple de code, lien avec FretCorridor.</w:t>
            </w:r>
          </w:p>
        </w:tc>
      </w:tr>
    </w:tbl>
    <w:p>
      <w:pPr>
        <w:pStyle w:val="Normal"/>
        <w:spacing w:before="0" w:after="140"/>
        <w:rPr>
          <w:i/>
          <w:i/>
          <w:iCs/>
          <w:color w:val="666666"/>
          <w:sz w:val="21"/>
          <w:szCs w:val="21"/>
        </w:rPr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1051</TotalTime>
  <Application>LibreOffice/24.2.7.2$Linux_X86_64 LibreOffice_project/420$Build-2</Application>
  <AppVersion>15.0000</AppVersion>
  <Pages>4</Pages>
  <Words>1041</Words>
  <Characters>5858</Characters>
  <CharactersWithSpaces>6715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2026-07-02T08:32:11Z</dcterms:created>
  <dc:creator>Un-named</dc:creator>
  <dc:description/>
  <dc:language>fr-FR</dc:language>
  <cp:lastModifiedBy/>
  <dcterms:modified xsi:type="dcterms:W3CDTF">2026-07-03T08:21:33Z</dcterms:modified>
  <cp:revision>3</cp:revision>
  <dc:subject/>
  <dc:title/>
</cp:coreProperties>
</file>