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280C" w:rsidRDefault="009D280C" w:rsidP="00953AB1">
      <w:pPr>
        <w:pStyle w:val="Heading1"/>
      </w:pPr>
      <w:r>
        <w:t>Overview</w:t>
      </w:r>
    </w:p>
    <w:p w:rsidR="009D280C" w:rsidRPr="009D280C" w:rsidRDefault="00A373F9" w:rsidP="009D280C">
      <w:r>
        <w:t>Aztec has a fairly complex supply chain with varying degrees of technology capabilities.  We want to minimize errors and omissions, minimize relabeling, enable efficient processing, and handle exceptions in a systematic way.</w:t>
      </w:r>
    </w:p>
    <w:p w:rsidR="00953AB1" w:rsidRDefault="00953AB1" w:rsidP="00953AB1">
      <w:pPr>
        <w:pStyle w:val="Heading1"/>
      </w:pPr>
      <w:r>
        <w:t>Labelling / ASN Requirements</w:t>
      </w:r>
    </w:p>
    <w:p w:rsidR="008A28BC" w:rsidRDefault="008A28BC" w:rsidP="00B46CF8">
      <w:pPr>
        <w:ind w:left="720" w:hanging="360"/>
      </w:pPr>
      <w:r>
        <w:t xml:space="preserve">Labelling: Internal RAW and WIP label formats as well as all labels from suppliers that ship to Aztec will be modified to include a LICENSE PLATE with </w:t>
      </w:r>
      <w:r w:rsidR="00953AB1">
        <w:t xml:space="preserve">the designated SUPPLIER CODE, an underscore character separator, and the supplier’s internal serial (or Aztec’s internal serial in the case of labels generated by </w:t>
      </w:r>
      <w:proofErr w:type="spellStart"/>
      <w:r w:rsidR="00953AB1">
        <w:t>Fx</w:t>
      </w:r>
      <w:proofErr w:type="spellEnd"/>
      <w:r w:rsidR="00953AB1">
        <w:t xml:space="preserve">, including </w:t>
      </w:r>
      <w:proofErr w:type="spellStart"/>
      <w:r w:rsidR="00953AB1">
        <w:t>Fx</w:t>
      </w:r>
      <w:proofErr w:type="spellEnd"/>
      <w:r w:rsidR="00953AB1">
        <w:t xml:space="preserve"> Supplier Portal).  Inventory received at Aztec with non-conforming labels will be relabeled upon arrival.</w:t>
      </w:r>
    </w:p>
    <w:p w:rsidR="00953AB1" w:rsidRDefault="00953AB1" w:rsidP="00B46CF8">
      <w:pPr>
        <w:ind w:left="720" w:hanging="360"/>
      </w:pPr>
      <w:r>
        <w:t xml:space="preserve">ASNs: Bulk ASNs for suppliers that send product directly to secondary suppliers will be accepted with part, lot number, and quantities.  ASNs for inventory coming to Aztec </w:t>
      </w:r>
      <w:r w:rsidRPr="00953AB1">
        <w:rPr>
          <w:i/>
        </w:rPr>
        <w:t>shou</w:t>
      </w:r>
      <w:r>
        <w:rPr>
          <w:i/>
        </w:rPr>
        <w:t>l</w:t>
      </w:r>
      <w:r w:rsidRPr="00953AB1">
        <w:rPr>
          <w:i/>
        </w:rPr>
        <w:t>d</w:t>
      </w:r>
      <w:r>
        <w:t xml:space="preserve"> include LICENSE PLATE data for every box/container to facilitate ease of scanning.  Otherwise</w:t>
      </w:r>
      <w:r>
        <w:t xml:space="preserve"> a secondary process will be required for suppliers </w:t>
      </w:r>
      <w:r>
        <w:t>sending</w:t>
      </w:r>
      <w:r>
        <w:t xml:space="preserve"> a bulk ASN</w:t>
      </w:r>
      <w:r>
        <w:t>s.</w:t>
      </w:r>
    </w:p>
    <w:p w:rsidR="00953AB1" w:rsidRDefault="00953AB1" w:rsidP="00B46CF8">
      <w:pPr>
        <w:ind w:left="720" w:hanging="360"/>
      </w:pPr>
    </w:p>
    <w:p w:rsidR="00953AB1" w:rsidRDefault="00953AB1" w:rsidP="00953AB1">
      <w:pPr>
        <w:pStyle w:val="Heading1"/>
      </w:pPr>
      <w:r>
        <w:t>Scenarios</w:t>
      </w:r>
    </w:p>
    <w:p w:rsidR="00A373F9" w:rsidRPr="00A373F9" w:rsidRDefault="00A373F9" w:rsidP="00A373F9">
      <w:r>
        <w:t>The following is a brief list of some of the possible scenarios.</w:t>
      </w:r>
    </w:p>
    <w:p w:rsidR="00B46CF8" w:rsidRDefault="00B46CF8" w:rsidP="00B46CF8">
      <w:pPr>
        <w:pStyle w:val="ListParagraph"/>
        <w:numPr>
          <w:ilvl w:val="0"/>
          <w:numId w:val="2"/>
        </w:numPr>
      </w:pPr>
      <w:r>
        <w:t>[S2A,</w:t>
      </w:r>
      <w:r>
        <w:t xml:space="preserve"> </w:t>
      </w:r>
      <w:proofErr w:type="spellStart"/>
      <w:proofErr w:type="gramStart"/>
      <w:r>
        <w:t>Label:Fx</w:t>
      </w:r>
      <w:proofErr w:type="spellEnd"/>
      <w:proofErr w:type="gramEnd"/>
      <w:r>
        <w:t>,</w:t>
      </w:r>
      <w:r>
        <w:t xml:space="preserve"> </w:t>
      </w:r>
      <w:r>
        <w:t xml:space="preserve">ASN:NA] Rochester Metals supplies 3035-RAW to Aztec labelled using </w:t>
      </w:r>
      <w:proofErr w:type="spellStart"/>
      <w:r>
        <w:t>Fx</w:t>
      </w:r>
      <w:proofErr w:type="spellEnd"/>
      <w:r>
        <w:t xml:space="preserve"> Supplier Portal’s pre-object creation / labelling function.  Aztec receives utilizing </w:t>
      </w:r>
      <w:proofErr w:type="spellStart"/>
      <w:r>
        <w:t>Fx’s</w:t>
      </w:r>
      <w:proofErr w:type="spellEnd"/>
      <w:r>
        <w:t xml:space="preserve"> receiving dock and RF scanning.</w:t>
      </w:r>
    </w:p>
    <w:p w:rsidR="00B46CF8" w:rsidRPr="00666BA3" w:rsidRDefault="00B46CF8" w:rsidP="00666BA3">
      <w:pPr>
        <w:pStyle w:val="Note"/>
        <w:rPr>
          <w:rStyle w:val="Emphasis"/>
          <w:color w:val="C45911" w:themeColor="accent2" w:themeShade="BF"/>
        </w:rPr>
      </w:pPr>
      <w:proofErr w:type="spellStart"/>
      <w:r w:rsidRPr="00666BA3">
        <w:rPr>
          <w:color w:val="C45911" w:themeColor="accent2" w:themeShade="BF"/>
        </w:rPr>
        <w:t>Fx</w:t>
      </w:r>
      <w:proofErr w:type="spellEnd"/>
      <w:r w:rsidRPr="00666BA3">
        <w:rPr>
          <w:color w:val="C45911" w:themeColor="accent2" w:themeShade="BF"/>
        </w:rPr>
        <w:t xml:space="preserve"> Supplier Portal creates Supplier Objects to generate labels.  Aztec creates receiver header in </w:t>
      </w:r>
      <w:proofErr w:type="spellStart"/>
      <w:r w:rsidRPr="00666BA3">
        <w:rPr>
          <w:color w:val="C45911" w:themeColor="accent2" w:themeShade="BF"/>
        </w:rPr>
        <w:t>Fx</w:t>
      </w:r>
      <w:proofErr w:type="spellEnd"/>
      <w:r w:rsidRPr="00666BA3">
        <w:rPr>
          <w:rStyle w:val="Emphasis"/>
          <w:color w:val="C45911" w:themeColor="accent2" w:themeShade="BF"/>
        </w:rPr>
        <w:t xml:space="preserve"> </w:t>
      </w:r>
      <w:r w:rsidRPr="00666BA3">
        <w:rPr>
          <w:color w:val="C45911" w:themeColor="accent2" w:themeShade="BF"/>
        </w:rPr>
        <w:t>when shipment arrives then scans all of the inventory labels.  Scanning adds receiver objects (and receiver lines), performs receipts to default locations.  Receiver manually reconciled against packing slip</w:t>
      </w:r>
      <w:r w:rsidRPr="00666BA3">
        <w:rPr>
          <w:rStyle w:val="Emphasis"/>
          <w:color w:val="C45911" w:themeColor="accent2" w:themeShade="BF"/>
        </w:rPr>
        <w:t>.</w:t>
      </w:r>
    </w:p>
    <w:p w:rsidR="008A28BC" w:rsidRDefault="008A28BC" w:rsidP="00B46CF8">
      <w:pPr>
        <w:pStyle w:val="Note"/>
        <w:rPr>
          <w:rStyle w:val="SubtleEmphasis"/>
        </w:rPr>
      </w:pPr>
      <w:r>
        <w:rPr>
          <w:rStyle w:val="SubtleEmphasis"/>
        </w:rPr>
        <w:t>Error conditions:</w:t>
      </w:r>
    </w:p>
    <w:p w:rsidR="008A28BC" w:rsidRDefault="008A28BC" w:rsidP="008A28BC">
      <w:pPr>
        <w:pStyle w:val="Note"/>
        <w:numPr>
          <w:ilvl w:val="0"/>
          <w:numId w:val="3"/>
        </w:numPr>
        <w:rPr>
          <w:rStyle w:val="SubtleEmphasis"/>
        </w:rPr>
      </w:pPr>
      <w:r>
        <w:rPr>
          <w:rStyle w:val="SubtleEmphasis"/>
        </w:rPr>
        <w:t>Box scanned before receiver is created.  User receives relevant error on gun.  Fix in receiving dock.</w:t>
      </w:r>
    </w:p>
    <w:p w:rsidR="008A28BC" w:rsidRDefault="008A28BC" w:rsidP="008A28BC">
      <w:pPr>
        <w:pStyle w:val="Note"/>
        <w:numPr>
          <w:ilvl w:val="0"/>
          <w:numId w:val="3"/>
        </w:numPr>
        <w:rPr>
          <w:rStyle w:val="SubtleEmphasis"/>
        </w:rPr>
      </w:pPr>
      <w:r>
        <w:rPr>
          <w:rStyle w:val="SubtleEmphasis"/>
        </w:rPr>
        <w:t>No demand.  User receives relevant error on gun.  Fix by adjusting PO.</w:t>
      </w:r>
    </w:p>
    <w:p w:rsidR="008A28BC" w:rsidRDefault="008A28BC" w:rsidP="008A28BC">
      <w:pPr>
        <w:pStyle w:val="Note"/>
        <w:numPr>
          <w:ilvl w:val="0"/>
          <w:numId w:val="3"/>
        </w:numPr>
        <w:rPr>
          <w:rStyle w:val="SubtleEmphasis"/>
        </w:rPr>
      </w:pPr>
      <w:r>
        <w:rPr>
          <w:rStyle w:val="SubtleEmphasis"/>
        </w:rPr>
        <w:t>Serial not found or scan not recognized.  User told to try again.  Fall back is traditional receiving and relabeling.</w:t>
      </w:r>
    </w:p>
    <w:p w:rsidR="00B46CF8" w:rsidRPr="00B46CF8" w:rsidRDefault="00B46CF8" w:rsidP="00B46CF8">
      <w:pPr>
        <w:pStyle w:val="Note"/>
        <w:rPr>
          <w:rStyle w:val="SubtleEmphasis"/>
        </w:rPr>
      </w:pPr>
      <w:r w:rsidRPr="00B46CF8">
        <w:rPr>
          <w:rStyle w:val="SubtleEmphasis"/>
        </w:rPr>
        <w:t xml:space="preserve">Variations can be created </w:t>
      </w:r>
      <w:r w:rsidR="003B375C">
        <w:rPr>
          <w:rStyle w:val="SubtleEmphasis"/>
        </w:rPr>
        <w:t xml:space="preserve">for </w:t>
      </w:r>
      <w:r w:rsidRPr="00B46CF8">
        <w:rPr>
          <w:rStyle w:val="SubtleEmphasis"/>
        </w:rPr>
        <w:t>supplier</w:t>
      </w:r>
      <w:r w:rsidR="003B375C">
        <w:rPr>
          <w:rStyle w:val="SubtleEmphasis"/>
        </w:rPr>
        <w:t>s</w:t>
      </w:r>
      <w:r w:rsidRPr="00B46CF8">
        <w:rPr>
          <w:rStyle w:val="SubtleEmphasis"/>
        </w:rPr>
        <w:t xml:space="preserve"> </w:t>
      </w:r>
      <w:r w:rsidR="003B375C">
        <w:rPr>
          <w:rStyle w:val="SubtleEmphasis"/>
        </w:rPr>
        <w:t xml:space="preserve">that </w:t>
      </w:r>
      <w:r w:rsidRPr="00B46CF8">
        <w:rPr>
          <w:rStyle w:val="SubtleEmphasis"/>
        </w:rPr>
        <w:t>utilize one of the ASN options</w:t>
      </w:r>
      <w:r w:rsidR="00666BA3">
        <w:rPr>
          <w:rStyle w:val="SubtleEmphasis"/>
        </w:rPr>
        <w:t xml:space="preserve"> and would enable</w:t>
      </w:r>
      <w:r w:rsidRPr="00B46CF8">
        <w:rPr>
          <w:rStyle w:val="SubtleEmphasis"/>
        </w:rPr>
        <w:t xml:space="preserve"> pre-creation of the receiver and automatic reconciliation.</w:t>
      </w:r>
    </w:p>
    <w:p w:rsidR="00B46CF8" w:rsidRDefault="00B46CF8" w:rsidP="00B46CF8">
      <w:pPr>
        <w:pStyle w:val="ListParagraph"/>
        <w:numPr>
          <w:ilvl w:val="0"/>
          <w:numId w:val="2"/>
        </w:numPr>
      </w:pPr>
      <w:r>
        <w:t xml:space="preserve">[S2S, </w:t>
      </w:r>
      <w:proofErr w:type="spellStart"/>
      <w:r>
        <w:t>Label:NA</w:t>
      </w:r>
      <w:proofErr w:type="spellEnd"/>
      <w:r>
        <w:t xml:space="preserve">, </w:t>
      </w:r>
      <w:proofErr w:type="spellStart"/>
      <w:proofErr w:type="gramStart"/>
      <w:r>
        <w:t>ASN:FxB</w:t>
      </w:r>
      <w:proofErr w:type="spellEnd"/>
      <w:proofErr w:type="gramEnd"/>
      <w:r>
        <w:t>] Rochester Metals supplies [</w:t>
      </w:r>
      <w:r w:rsidR="00B85A1C">
        <w:t>P</w:t>
      </w:r>
      <w:r>
        <w:t>art</w:t>
      </w:r>
      <w:r w:rsidR="00B85A1C">
        <w:t>(s)</w:t>
      </w:r>
      <w:r>
        <w:t>]</w:t>
      </w:r>
      <w:r w:rsidR="00B85A1C">
        <w:t xml:space="preserve"> to [Supplier] and notifies Aztec via </w:t>
      </w:r>
      <w:proofErr w:type="spellStart"/>
      <w:r w:rsidR="00B85A1C">
        <w:t>Fx</w:t>
      </w:r>
      <w:proofErr w:type="spellEnd"/>
      <w:r w:rsidR="00B85A1C">
        <w:t xml:space="preserve"> Supplier Portal bulk ASN of the parts, lots, and quantities shipped.  Aztec confirms shipment with receiving supplier (optionally) and processes receipt utilizing </w:t>
      </w:r>
      <w:proofErr w:type="spellStart"/>
      <w:r w:rsidR="00B85A1C">
        <w:t>Fx</w:t>
      </w:r>
      <w:proofErr w:type="spellEnd"/>
      <w:r w:rsidR="00B85A1C">
        <w:t xml:space="preserve"> (screen TBD).</w:t>
      </w:r>
    </w:p>
    <w:p w:rsidR="00B85A1C" w:rsidRPr="00A373F9" w:rsidRDefault="00B85A1C" w:rsidP="00B85A1C">
      <w:pPr>
        <w:pStyle w:val="Note"/>
        <w:rPr>
          <w:rStyle w:val="Emphasis"/>
          <w:i w:val="0"/>
          <w:color w:val="C45911" w:themeColor="accent2" w:themeShade="BF"/>
        </w:rPr>
      </w:pPr>
      <w:proofErr w:type="spellStart"/>
      <w:r w:rsidRPr="00A373F9">
        <w:rPr>
          <w:rStyle w:val="Emphasis"/>
          <w:i w:val="0"/>
          <w:color w:val="C45911" w:themeColor="accent2" w:themeShade="BF"/>
        </w:rPr>
        <w:lastRenderedPageBreak/>
        <w:t>Fx</w:t>
      </w:r>
      <w:proofErr w:type="spellEnd"/>
      <w:r w:rsidRPr="00A373F9">
        <w:rPr>
          <w:rStyle w:val="Emphasis"/>
          <w:i w:val="0"/>
          <w:color w:val="C45911" w:themeColor="accent2" w:themeShade="BF"/>
        </w:rPr>
        <w:t xml:space="preserve"> Supplier Portal creates Receiver (header, line(s), object(s)) with one receiver object per part-lot-qty entry</w:t>
      </w:r>
      <w:r w:rsidR="00666BA3" w:rsidRPr="00A373F9">
        <w:rPr>
          <w:rStyle w:val="Emphasis"/>
          <w:i w:val="0"/>
          <w:color w:val="C45911" w:themeColor="accent2" w:themeShade="BF"/>
        </w:rPr>
        <w:t>.  Email alert will be sent to Aztec team</w:t>
      </w:r>
      <w:r w:rsidRPr="00A373F9">
        <w:rPr>
          <w:rStyle w:val="Emphasis"/>
          <w:i w:val="0"/>
          <w:color w:val="C45911" w:themeColor="accent2" w:themeShade="BF"/>
        </w:rPr>
        <w:t>.</w:t>
      </w:r>
      <w:r w:rsidR="005363D0" w:rsidRPr="00A373F9">
        <w:rPr>
          <w:rStyle w:val="Emphasis"/>
          <w:i w:val="0"/>
          <w:color w:val="C45911" w:themeColor="accent2" w:themeShade="BF"/>
        </w:rPr>
        <w:t xml:space="preserve">  Aztec </w:t>
      </w:r>
      <w:r w:rsidR="00666BA3" w:rsidRPr="00A373F9">
        <w:rPr>
          <w:rStyle w:val="Emphasis"/>
          <w:i w:val="0"/>
          <w:color w:val="C45911" w:themeColor="accent2" w:themeShade="BF"/>
        </w:rPr>
        <w:t xml:space="preserve">will (optionally) edit the receiver and process it in </w:t>
      </w:r>
      <w:proofErr w:type="spellStart"/>
      <w:r w:rsidR="00666BA3" w:rsidRPr="00A373F9">
        <w:rPr>
          <w:rStyle w:val="Emphasis"/>
          <w:i w:val="0"/>
          <w:color w:val="C45911" w:themeColor="accent2" w:themeShade="BF"/>
        </w:rPr>
        <w:t>Fx</w:t>
      </w:r>
      <w:proofErr w:type="spellEnd"/>
      <w:r w:rsidR="00666BA3" w:rsidRPr="00A373F9">
        <w:rPr>
          <w:rStyle w:val="Emphasis"/>
          <w:i w:val="0"/>
          <w:color w:val="C45911" w:themeColor="accent2" w:themeShade="BF"/>
        </w:rPr>
        <w:t xml:space="preserve"> which will perform the receipt.</w:t>
      </w:r>
    </w:p>
    <w:p w:rsidR="00666BA3" w:rsidRDefault="00666BA3" w:rsidP="00B85A1C">
      <w:pPr>
        <w:pStyle w:val="Note"/>
        <w:rPr>
          <w:rStyle w:val="SubtleEmphasis"/>
        </w:rPr>
      </w:pPr>
      <w:proofErr w:type="spellStart"/>
      <w:r>
        <w:rPr>
          <w:rStyle w:val="SubtleEmphasis"/>
        </w:rPr>
        <w:t>Fx</w:t>
      </w:r>
      <w:proofErr w:type="spellEnd"/>
      <w:r>
        <w:rPr>
          <w:rStyle w:val="SubtleEmphasis"/>
        </w:rPr>
        <w:t xml:space="preserve"> Supplier Portal will need new screen for</w:t>
      </w:r>
      <w:r w:rsidR="008A28BC">
        <w:rPr>
          <w:rStyle w:val="SubtleEmphasis"/>
        </w:rPr>
        <w:t xml:space="preserve"> creating </w:t>
      </w:r>
      <w:r>
        <w:rPr>
          <w:rStyle w:val="SubtleEmphasis"/>
        </w:rPr>
        <w:t xml:space="preserve">bulk ASN.  </w:t>
      </w:r>
      <w:r w:rsidRPr="00666BA3">
        <w:rPr>
          <w:rStyle w:val="SubtleEmphasis"/>
        </w:rPr>
        <w:t>Th</w:t>
      </w:r>
      <w:r>
        <w:rPr>
          <w:rStyle w:val="SubtleEmphasis"/>
        </w:rPr>
        <w:t xml:space="preserve">e </w:t>
      </w:r>
      <w:proofErr w:type="spellStart"/>
      <w:r>
        <w:rPr>
          <w:rStyle w:val="SubtleEmphasis"/>
        </w:rPr>
        <w:t>Fx</w:t>
      </w:r>
      <w:proofErr w:type="spellEnd"/>
      <w:r>
        <w:rPr>
          <w:rStyle w:val="SubtleEmphasis"/>
        </w:rPr>
        <w:t xml:space="preserve"> screen to handle these receivers will be new screen but similar to receiving dock with limited functions</w:t>
      </w:r>
      <w:r w:rsidR="008A28BC">
        <w:rPr>
          <w:rStyle w:val="SubtleEmphasis"/>
        </w:rPr>
        <w:t>.</w:t>
      </w:r>
    </w:p>
    <w:p w:rsidR="008A28BC" w:rsidRDefault="008A28BC" w:rsidP="00B85A1C">
      <w:pPr>
        <w:pStyle w:val="Note"/>
        <w:rPr>
          <w:rStyle w:val="SubtleEmphasis"/>
        </w:rPr>
      </w:pPr>
      <w:r>
        <w:rPr>
          <w:rStyle w:val="SubtleEmphasis"/>
        </w:rPr>
        <w:t>Error conditions:</w:t>
      </w:r>
    </w:p>
    <w:p w:rsidR="008A28BC" w:rsidRDefault="008A28BC" w:rsidP="008A28BC">
      <w:pPr>
        <w:pStyle w:val="Note"/>
        <w:numPr>
          <w:ilvl w:val="0"/>
          <w:numId w:val="3"/>
        </w:numPr>
        <w:rPr>
          <w:rStyle w:val="SubtleEmphasis"/>
        </w:rPr>
      </w:pPr>
      <w:r>
        <w:rPr>
          <w:rStyle w:val="SubtleEmphasis"/>
        </w:rPr>
        <w:t>No demand.  User receives relevant error on gun.  Fix by adjusting PO.</w:t>
      </w:r>
    </w:p>
    <w:p w:rsidR="00B46CF8" w:rsidRDefault="00666BA3" w:rsidP="00B46CF8">
      <w:pPr>
        <w:pStyle w:val="ListParagraph"/>
        <w:numPr>
          <w:ilvl w:val="0"/>
          <w:numId w:val="2"/>
        </w:numPr>
      </w:pPr>
      <w:r>
        <w:t xml:space="preserve">[S2A, </w:t>
      </w:r>
      <w:proofErr w:type="spellStart"/>
      <w:r>
        <w:t>Label:C</w:t>
      </w:r>
      <w:proofErr w:type="spellEnd"/>
      <w:r>
        <w:t xml:space="preserve">, </w:t>
      </w:r>
      <w:proofErr w:type="gramStart"/>
      <w:r>
        <w:t>ASN:T</w:t>
      </w:r>
      <w:proofErr w:type="gramEnd"/>
      <w:r>
        <w:t xml:space="preserve">] </w:t>
      </w:r>
      <w:r w:rsidR="00B46CF8">
        <w:t xml:space="preserve">[Supplier(s)] supplies [Part(s)] to Aztec labelled with compliant supplier label and shipped using traditional EDI.  Aztec receives utilizing </w:t>
      </w:r>
      <w:proofErr w:type="spellStart"/>
      <w:r w:rsidR="00B46CF8">
        <w:t>Fx’s</w:t>
      </w:r>
      <w:proofErr w:type="spellEnd"/>
      <w:r w:rsidR="00B46CF8">
        <w:t xml:space="preserve"> receiving dock and RF scanning.</w:t>
      </w:r>
    </w:p>
    <w:p w:rsidR="00666BA3" w:rsidRDefault="00666BA3" w:rsidP="00666BA3">
      <w:pPr>
        <w:pStyle w:val="Note"/>
        <w:rPr>
          <w:color w:val="C45911" w:themeColor="accent2" w:themeShade="BF"/>
        </w:rPr>
      </w:pPr>
      <w:r>
        <w:rPr>
          <w:color w:val="C45911" w:themeColor="accent2" w:themeShade="BF"/>
        </w:rPr>
        <w:t xml:space="preserve">Supplier ASN will send an ASN through traditional EDI.  The supplier ASN will be received via </w:t>
      </w:r>
      <w:proofErr w:type="spellStart"/>
      <w:r>
        <w:rPr>
          <w:color w:val="C45911" w:themeColor="accent2" w:themeShade="BF"/>
        </w:rPr>
        <w:t>iConnect</w:t>
      </w:r>
      <w:proofErr w:type="spellEnd"/>
      <w:r>
        <w:rPr>
          <w:color w:val="C45911" w:themeColor="accent2" w:themeShade="BF"/>
        </w:rPr>
        <w:t xml:space="preserve"> and processed into </w:t>
      </w:r>
      <w:proofErr w:type="spellStart"/>
      <w:r>
        <w:rPr>
          <w:color w:val="C45911" w:themeColor="accent2" w:themeShade="BF"/>
        </w:rPr>
        <w:t>Fx</w:t>
      </w:r>
      <w:proofErr w:type="spellEnd"/>
      <w:r>
        <w:rPr>
          <w:color w:val="C45911" w:themeColor="accent2" w:themeShade="BF"/>
        </w:rPr>
        <w:t xml:space="preserve"> as a new receiver</w:t>
      </w:r>
      <w:r w:rsidR="00B8331A">
        <w:rPr>
          <w:color w:val="C45911" w:themeColor="accent2" w:themeShade="BF"/>
        </w:rPr>
        <w:t>.  Email alert will be sent to Aztec team</w:t>
      </w:r>
      <w:r>
        <w:rPr>
          <w:color w:val="C45911" w:themeColor="accent2" w:themeShade="BF"/>
        </w:rPr>
        <w:t xml:space="preserve">.  When the shipment arrives, </w:t>
      </w:r>
      <w:r w:rsidR="008A28BC">
        <w:rPr>
          <w:color w:val="C45911" w:themeColor="accent2" w:themeShade="BF"/>
        </w:rPr>
        <w:t>scanning any box from the shipment will activate the receiver and begin the receiving process.  Scanning additional boxes will perform additional receipts.  When receiving is complete the receiver will be compared to the ASN and missing license plates will be identified.</w:t>
      </w:r>
    </w:p>
    <w:p w:rsidR="00B8331A" w:rsidRDefault="00B8331A" w:rsidP="00B8331A">
      <w:pPr>
        <w:pStyle w:val="Note"/>
        <w:rPr>
          <w:rStyle w:val="SubtleEmphasis"/>
        </w:rPr>
      </w:pPr>
      <w:r>
        <w:rPr>
          <w:rStyle w:val="SubtleEmphasis"/>
        </w:rPr>
        <w:t>Error conditions:</w:t>
      </w:r>
    </w:p>
    <w:p w:rsidR="00B8331A" w:rsidRDefault="00B8331A" w:rsidP="00B8331A">
      <w:pPr>
        <w:pStyle w:val="Note"/>
        <w:numPr>
          <w:ilvl w:val="0"/>
          <w:numId w:val="3"/>
        </w:numPr>
        <w:rPr>
          <w:rStyle w:val="SubtleEmphasis"/>
        </w:rPr>
      </w:pPr>
      <w:r>
        <w:rPr>
          <w:rStyle w:val="SubtleEmphasis"/>
        </w:rPr>
        <w:t xml:space="preserve">No </w:t>
      </w:r>
      <w:proofErr w:type="gramStart"/>
      <w:r>
        <w:rPr>
          <w:rStyle w:val="SubtleEmphasis"/>
        </w:rPr>
        <w:t>demand(</w:t>
      </w:r>
      <w:proofErr w:type="gramEnd"/>
      <w:r>
        <w:rPr>
          <w:rStyle w:val="SubtleEmphasis"/>
        </w:rPr>
        <w:t>1).  Email warns if ASN exceeds demand.  Fix by adjusting PO.</w:t>
      </w:r>
    </w:p>
    <w:p w:rsidR="00B8331A" w:rsidRDefault="00B8331A" w:rsidP="00B8331A">
      <w:pPr>
        <w:pStyle w:val="Note"/>
        <w:numPr>
          <w:ilvl w:val="0"/>
          <w:numId w:val="3"/>
        </w:numPr>
        <w:rPr>
          <w:rStyle w:val="SubtleEmphasis"/>
        </w:rPr>
      </w:pPr>
      <w:r>
        <w:rPr>
          <w:rStyle w:val="SubtleEmphasis"/>
        </w:rPr>
        <w:t>No demand</w:t>
      </w:r>
      <w:r>
        <w:rPr>
          <w:rStyle w:val="SubtleEmphasis"/>
        </w:rPr>
        <w:t xml:space="preserve"> (2)</w:t>
      </w:r>
      <w:r>
        <w:rPr>
          <w:rStyle w:val="SubtleEmphasis"/>
        </w:rPr>
        <w:t>.  User receives relevant error on gun.  Fix by adjusting PO.</w:t>
      </w:r>
    </w:p>
    <w:p w:rsidR="00B8331A" w:rsidRDefault="00B8331A" w:rsidP="00B8331A">
      <w:pPr>
        <w:pStyle w:val="Note"/>
        <w:numPr>
          <w:ilvl w:val="0"/>
          <w:numId w:val="3"/>
        </w:numPr>
        <w:rPr>
          <w:rStyle w:val="SubtleEmphasis"/>
        </w:rPr>
      </w:pPr>
      <w:r>
        <w:rPr>
          <w:rStyle w:val="SubtleEmphasis"/>
        </w:rPr>
        <w:t xml:space="preserve">Missing license plate.  </w:t>
      </w:r>
      <w:r w:rsidR="00A373F9">
        <w:rPr>
          <w:rStyle w:val="SubtleEmphasis"/>
        </w:rPr>
        <w:t>Contact supplier.  Correct receiver by marking object as “not received”.</w:t>
      </w:r>
    </w:p>
    <w:p w:rsidR="00A373F9" w:rsidRDefault="00A373F9" w:rsidP="00B8331A">
      <w:pPr>
        <w:pStyle w:val="Note"/>
        <w:numPr>
          <w:ilvl w:val="0"/>
          <w:numId w:val="3"/>
        </w:numPr>
        <w:rPr>
          <w:rStyle w:val="SubtleEmphasis"/>
        </w:rPr>
      </w:pPr>
      <w:r>
        <w:rPr>
          <w:rStyle w:val="SubtleEmphasis"/>
        </w:rPr>
        <w:t>Unreadable license plate.  Identify object in receiving dock and relabel.</w:t>
      </w:r>
    </w:p>
    <w:p w:rsidR="00A373F9" w:rsidRDefault="00A373F9" w:rsidP="00B8331A">
      <w:pPr>
        <w:pStyle w:val="Note"/>
        <w:numPr>
          <w:ilvl w:val="0"/>
          <w:numId w:val="3"/>
        </w:numPr>
        <w:rPr>
          <w:rStyle w:val="SubtleEmphasis"/>
        </w:rPr>
      </w:pPr>
      <w:r>
        <w:rPr>
          <w:rStyle w:val="SubtleEmphasis"/>
        </w:rPr>
        <w:t>Unexpected license plate.  Contact supplier.  Receive on separate receiver and relabel.</w:t>
      </w:r>
    </w:p>
    <w:p w:rsidR="00953AB1" w:rsidRDefault="00953AB1" w:rsidP="00953AB1">
      <w:pPr>
        <w:pStyle w:val="ListParagraph"/>
        <w:numPr>
          <w:ilvl w:val="0"/>
          <w:numId w:val="2"/>
        </w:numPr>
      </w:pPr>
      <w:r>
        <w:t xml:space="preserve">[S2A, </w:t>
      </w:r>
      <w:proofErr w:type="spellStart"/>
      <w:r>
        <w:t>Label:</w:t>
      </w:r>
      <w:r>
        <w:t>N</w:t>
      </w:r>
      <w:r>
        <w:t>C</w:t>
      </w:r>
      <w:proofErr w:type="spellEnd"/>
      <w:r>
        <w:t xml:space="preserve">, </w:t>
      </w:r>
      <w:proofErr w:type="gramStart"/>
      <w:r>
        <w:t>ASN:T</w:t>
      </w:r>
      <w:proofErr w:type="gramEnd"/>
      <w:r>
        <w:t xml:space="preserve">] [Supplier(s)] supplies [Part(s)] to Aztec labelled with </w:t>
      </w:r>
      <w:r w:rsidRPr="00953AB1">
        <w:rPr>
          <w:rStyle w:val="IntenseEmphasis"/>
        </w:rPr>
        <w:t>non</w:t>
      </w:r>
      <w:r w:rsidRPr="00953AB1">
        <w:rPr>
          <w:rStyle w:val="IntenseEmphasis"/>
        </w:rPr>
        <w:t>compliant</w:t>
      </w:r>
      <w:r w:rsidRPr="00953AB1">
        <w:rPr>
          <w:color w:val="C45911" w:themeColor="accent2" w:themeShade="BF"/>
        </w:rPr>
        <w:t xml:space="preserve"> </w:t>
      </w:r>
      <w:r>
        <w:t xml:space="preserve">supplier label and shipped using traditional EDI.  Aztec receives utilizing </w:t>
      </w:r>
      <w:proofErr w:type="spellStart"/>
      <w:r>
        <w:t>Fx’s</w:t>
      </w:r>
      <w:proofErr w:type="spellEnd"/>
      <w:r>
        <w:t xml:space="preserve"> receiving </w:t>
      </w:r>
      <w:r>
        <w:t>dock</w:t>
      </w:r>
      <w:r>
        <w:t>.</w:t>
      </w:r>
    </w:p>
    <w:p w:rsidR="0081403A" w:rsidRDefault="00953AB1" w:rsidP="00953AB1">
      <w:pPr>
        <w:pStyle w:val="Note"/>
        <w:rPr>
          <w:color w:val="C45911" w:themeColor="accent2" w:themeShade="BF"/>
        </w:rPr>
      </w:pPr>
      <w:r>
        <w:rPr>
          <w:color w:val="C45911" w:themeColor="accent2" w:themeShade="BF"/>
        </w:rPr>
        <w:t xml:space="preserve">Supplier ASN will send an ASN through traditional EDI.  The supplier ASN will be received via </w:t>
      </w:r>
      <w:proofErr w:type="spellStart"/>
      <w:r>
        <w:rPr>
          <w:color w:val="C45911" w:themeColor="accent2" w:themeShade="BF"/>
        </w:rPr>
        <w:t>iConnect</w:t>
      </w:r>
      <w:proofErr w:type="spellEnd"/>
      <w:r>
        <w:rPr>
          <w:color w:val="C45911" w:themeColor="accent2" w:themeShade="BF"/>
        </w:rPr>
        <w:t xml:space="preserve"> and processed into </w:t>
      </w:r>
      <w:proofErr w:type="spellStart"/>
      <w:r>
        <w:rPr>
          <w:color w:val="C45911" w:themeColor="accent2" w:themeShade="BF"/>
        </w:rPr>
        <w:t>Fx</w:t>
      </w:r>
      <w:proofErr w:type="spellEnd"/>
      <w:r>
        <w:rPr>
          <w:color w:val="C45911" w:themeColor="accent2" w:themeShade="BF"/>
        </w:rPr>
        <w:t xml:space="preserve"> as a new receiver</w:t>
      </w:r>
      <w:r w:rsidR="009D280C">
        <w:rPr>
          <w:color w:val="C45911" w:themeColor="accent2" w:themeShade="BF"/>
        </w:rPr>
        <w:t xml:space="preserve"> with lines and objects prepopulated</w:t>
      </w:r>
      <w:r>
        <w:rPr>
          <w:color w:val="C45911" w:themeColor="accent2" w:themeShade="BF"/>
        </w:rPr>
        <w:t>.  When the shipment arrives</w:t>
      </w:r>
      <w:r w:rsidR="009D280C">
        <w:rPr>
          <w:color w:val="C45911" w:themeColor="accent2" w:themeShade="BF"/>
        </w:rPr>
        <w:t>, receiving clerk will print labels and relabel the inventory as normal.</w:t>
      </w:r>
    </w:p>
    <w:p w:rsidR="009D280C" w:rsidRDefault="00B8331A" w:rsidP="009D280C">
      <w:pPr>
        <w:pStyle w:val="ListParagraph"/>
        <w:numPr>
          <w:ilvl w:val="0"/>
          <w:numId w:val="2"/>
        </w:numPr>
      </w:pPr>
      <w:r>
        <w:t xml:space="preserve">[S2A, </w:t>
      </w:r>
      <w:proofErr w:type="spellStart"/>
      <w:r>
        <w:t>Label:NC</w:t>
      </w:r>
      <w:proofErr w:type="spellEnd"/>
      <w:r>
        <w:t>, ASN:</w:t>
      </w:r>
      <w:r>
        <w:t>NA</w:t>
      </w:r>
      <w:r>
        <w:t xml:space="preserve">] [Supplier(s)] supplies [Part(s)] to Aztec labelled with </w:t>
      </w:r>
      <w:r w:rsidRPr="00953AB1">
        <w:rPr>
          <w:rStyle w:val="IntenseEmphasis"/>
        </w:rPr>
        <w:t>noncompliant</w:t>
      </w:r>
      <w:r w:rsidRPr="00953AB1">
        <w:rPr>
          <w:color w:val="C45911" w:themeColor="accent2" w:themeShade="BF"/>
        </w:rPr>
        <w:t xml:space="preserve"> </w:t>
      </w:r>
      <w:r>
        <w:t xml:space="preserve">supplier label and shipped </w:t>
      </w:r>
      <w:r>
        <w:t>without ASN</w:t>
      </w:r>
      <w:r>
        <w:t xml:space="preserve">.  Aztec receives utilizing </w:t>
      </w:r>
      <w:proofErr w:type="spellStart"/>
      <w:r>
        <w:t>Fx’s</w:t>
      </w:r>
      <w:proofErr w:type="spellEnd"/>
      <w:r>
        <w:t xml:space="preserve"> receiving dock</w:t>
      </w:r>
      <w:r>
        <w:t xml:space="preserve"> as is</w:t>
      </w:r>
      <w:r>
        <w:t>.</w:t>
      </w:r>
    </w:p>
    <w:p w:rsidR="00A373F9" w:rsidRDefault="00A373F9" w:rsidP="00A373F9">
      <w:pPr>
        <w:pStyle w:val="Heading1"/>
      </w:pPr>
      <w:r>
        <w:t>Action Items</w:t>
      </w:r>
    </w:p>
    <w:p w:rsidR="00A373F9" w:rsidRPr="00A373F9" w:rsidRDefault="00A373F9" w:rsidP="00A373F9">
      <w:pPr>
        <w:pStyle w:val="ListParagraph"/>
        <w:numPr>
          <w:ilvl w:val="0"/>
          <w:numId w:val="4"/>
        </w:numPr>
        <w:rPr>
          <w:sz w:val="26"/>
          <w:szCs w:val="26"/>
        </w:rPr>
      </w:pPr>
      <w:r>
        <w:t>Labelling</w:t>
      </w:r>
      <w:r w:rsidR="00A06142">
        <w:t xml:space="preserve"> – use LICENSE PLATE label for internal and supplier</w:t>
      </w:r>
      <w:r>
        <w:t>:</w:t>
      </w:r>
    </w:p>
    <w:p w:rsidR="00A06142" w:rsidRDefault="00A06142" w:rsidP="00A373F9">
      <w:pPr>
        <w:pStyle w:val="Note"/>
        <w:numPr>
          <w:ilvl w:val="0"/>
          <w:numId w:val="3"/>
        </w:numPr>
        <w:rPr>
          <w:rStyle w:val="SubtleEmphasis"/>
        </w:rPr>
      </w:pPr>
      <w:r>
        <w:rPr>
          <w:rStyle w:val="SubtleEmphasis"/>
        </w:rPr>
        <w:t>Develop LICENSE PLATE label spec</w:t>
      </w:r>
    </w:p>
    <w:p w:rsidR="00A373F9" w:rsidRDefault="00A06142" w:rsidP="00A373F9">
      <w:pPr>
        <w:pStyle w:val="Note"/>
        <w:numPr>
          <w:ilvl w:val="0"/>
          <w:numId w:val="3"/>
        </w:numPr>
        <w:rPr>
          <w:rStyle w:val="SubtleEmphasis"/>
        </w:rPr>
      </w:pPr>
      <w:r>
        <w:rPr>
          <w:rStyle w:val="SubtleEmphasis"/>
        </w:rPr>
        <w:lastRenderedPageBreak/>
        <w:t xml:space="preserve">Change </w:t>
      </w:r>
      <w:proofErr w:type="spellStart"/>
      <w:r>
        <w:rPr>
          <w:rStyle w:val="SubtleEmphasis"/>
        </w:rPr>
        <w:t>Fx</w:t>
      </w:r>
      <w:proofErr w:type="spellEnd"/>
      <w:r>
        <w:rPr>
          <w:rStyle w:val="SubtleEmphasis"/>
        </w:rPr>
        <w:t xml:space="preserve"> Supplier Portal label</w:t>
      </w:r>
    </w:p>
    <w:p w:rsidR="00A06142" w:rsidRDefault="00A06142" w:rsidP="00A373F9">
      <w:pPr>
        <w:pStyle w:val="Note"/>
        <w:numPr>
          <w:ilvl w:val="0"/>
          <w:numId w:val="3"/>
        </w:numPr>
        <w:rPr>
          <w:rStyle w:val="SubtleEmphasis"/>
        </w:rPr>
      </w:pPr>
      <w:r>
        <w:rPr>
          <w:rStyle w:val="SubtleEmphasis"/>
        </w:rPr>
        <w:t xml:space="preserve">Change </w:t>
      </w:r>
      <w:proofErr w:type="spellStart"/>
      <w:r>
        <w:rPr>
          <w:rStyle w:val="SubtleEmphasis"/>
        </w:rPr>
        <w:t>Fx</w:t>
      </w:r>
      <w:proofErr w:type="spellEnd"/>
      <w:r>
        <w:rPr>
          <w:rStyle w:val="SubtleEmphasis"/>
        </w:rPr>
        <w:t xml:space="preserve"> internal RAW / WIP labels</w:t>
      </w:r>
    </w:p>
    <w:p w:rsidR="00A06142" w:rsidRDefault="00A06142" w:rsidP="00A06142">
      <w:pPr>
        <w:pStyle w:val="ListParagraph"/>
        <w:numPr>
          <w:ilvl w:val="0"/>
          <w:numId w:val="4"/>
        </w:numPr>
      </w:pPr>
      <w:proofErr w:type="spellStart"/>
      <w:r>
        <w:t>Fx</w:t>
      </w:r>
      <w:proofErr w:type="spellEnd"/>
      <w:r>
        <w:t xml:space="preserve"> Supplier Portal Bulk ASN – develop new screen for suppliers to generate ASN.  Record as Receiver in </w:t>
      </w:r>
      <w:proofErr w:type="spellStart"/>
      <w:r>
        <w:t>Fx</w:t>
      </w:r>
      <w:proofErr w:type="spellEnd"/>
      <w:r>
        <w:t>:</w:t>
      </w:r>
    </w:p>
    <w:p w:rsidR="00A06142" w:rsidRDefault="00A06142" w:rsidP="00A06142">
      <w:pPr>
        <w:pStyle w:val="ListParagraph"/>
        <w:numPr>
          <w:ilvl w:val="0"/>
          <w:numId w:val="6"/>
        </w:numPr>
        <w:spacing w:line="360" w:lineRule="auto"/>
        <w:rPr>
          <w:rStyle w:val="SubtleEmphasis"/>
        </w:rPr>
      </w:pPr>
      <w:r>
        <w:rPr>
          <w:rStyle w:val="SubtleEmphasis"/>
        </w:rPr>
        <w:t>Create DB procedures</w:t>
      </w:r>
    </w:p>
    <w:p w:rsidR="00A06142" w:rsidRDefault="00A06142" w:rsidP="00A06142">
      <w:pPr>
        <w:pStyle w:val="ListParagraph"/>
        <w:numPr>
          <w:ilvl w:val="0"/>
          <w:numId w:val="6"/>
        </w:numPr>
        <w:spacing w:line="360" w:lineRule="auto"/>
        <w:rPr>
          <w:rStyle w:val="SubtleEmphasis"/>
        </w:rPr>
      </w:pPr>
      <w:r>
        <w:rPr>
          <w:rStyle w:val="SubtleEmphasis"/>
        </w:rPr>
        <w:t>Develop web front-end</w:t>
      </w:r>
    </w:p>
    <w:p w:rsidR="00A06142" w:rsidRDefault="00A06142" w:rsidP="00A06142">
      <w:pPr>
        <w:pStyle w:val="ListParagraph"/>
        <w:numPr>
          <w:ilvl w:val="0"/>
          <w:numId w:val="6"/>
        </w:numPr>
        <w:spacing w:line="360" w:lineRule="auto"/>
        <w:rPr>
          <w:rStyle w:val="SubtleEmphasis"/>
        </w:rPr>
      </w:pPr>
      <w:r>
        <w:rPr>
          <w:rStyle w:val="SubtleEmphasis"/>
        </w:rPr>
        <w:t>Create email alert</w:t>
      </w:r>
    </w:p>
    <w:p w:rsidR="00A06142" w:rsidRDefault="00A06142" w:rsidP="00A06142">
      <w:pPr>
        <w:pStyle w:val="ListParagraph"/>
        <w:numPr>
          <w:ilvl w:val="0"/>
          <w:numId w:val="4"/>
        </w:numPr>
      </w:pPr>
      <w:r>
        <w:t>Traditional ASN Processing</w:t>
      </w:r>
      <w:r>
        <w:t xml:space="preserve"> </w:t>
      </w:r>
      <w:r>
        <w:t xml:space="preserve">(LICENSE PLATE) </w:t>
      </w:r>
      <w:r>
        <w:t xml:space="preserve">– develop new </w:t>
      </w:r>
      <w:r>
        <w:t xml:space="preserve">processes for suppliers sending traditional ASN.  Record as Receiver in </w:t>
      </w:r>
      <w:proofErr w:type="spellStart"/>
      <w:r>
        <w:t>Fx</w:t>
      </w:r>
      <w:proofErr w:type="spellEnd"/>
      <w:r>
        <w:t>:</w:t>
      </w:r>
    </w:p>
    <w:p w:rsidR="00A06142" w:rsidRDefault="00A06142" w:rsidP="00A06142">
      <w:pPr>
        <w:pStyle w:val="ListParagraph"/>
        <w:numPr>
          <w:ilvl w:val="0"/>
          <w:numId w:val="6"/>
        </w:numPr>
        <w:spacing w:line="360" w:lineRule="auto"/>
        <w:rPr>
          <w:rStyle w:val="SubtleEmphasis"/>
        </w:rPr>
      </w:pPr>
      <w:r>
        <w:rPr>
          <w:rStyle w:val="SubtleEmphasis"/>
        </w:rPr>
        <w:t>Create DB procedures</w:t>
      </w:r>
    </w:p>
    <w:p w:rsidR="00A06142" w:rsidRDefault="00A06142" w:rsidP="00A06142">
      <w:pPr>
        <w:pStyle w:val="ListParagraph"/>
        <w:numPr>
          <w:ilvl w:val="0"/>
          <w:numId w:val="6"/>
        </w:numPr>
        <w:spacing w:line="360" w:lineRule="auto"/>
        <w:rPr>
          <w:rStyle w:val="SubtleEmphasis"/>
        </w:rPr>
      </w:pPr>
      <w:r>
        <w:rPr>
          <w:rStyle w:val="SubtleEmphasis"/>
        </w:rPr>
        <w:t>Create email alert</w:t>
      </w:r>
    </w:p>
    <w:p w:rsidR="00A06142" w:rsidRDefault="00A06142" w:rsidP="00A06142">
      <w:pPr>
        <w:pStyle w:val="ListParagraph"/>
        <w:numPr>
          <w:ilvl w:val="0"/>
          <w:numId w:val="4"/>
        </w:numPr>
      </w:pPr>
      <w:r>
        <w:t>Processing Supplier to Supplier Bulk Shipments</w:t>
      </w:r>
      <w:r>
        <w:t xml:space="preserve"> – develop </w:t>
      </w:r>
      <w:r>
        <w:t xml:space="preserve">new screen for recording receipts off of </w:t>
      </w:r>
      <w:proofErr w:type="spellStart"/>
      <w:r>
        <w:t>Fx</w:t>
      </w:r>
      <w:proofErr w:type="spellEnd"/>
      <w:r>
        <w:t xml:space="preserve"> Supplier Portal Bulk ASN</w:t>
      </w:r>
      <w:r>
        <w:t>:</w:t>
      </w:r>
    </w:p>
    <w:p w:rsidR="00A06142" w:rsidRDefault="00A06142" w:rsidP="00A06142">
      <w:pPr>
        <w:pStyle w:val="ListParagraph"/>
        <w:numPr>
          <w:ilvl w:val="0"/>
          <w:numId w:val="6"/>
        </w:numPr>
        <w:spacing w:line="360" w:lineRule="auto"/>
        <w:rPr>
          <w:rStyle w:val="SubtleEmphasis"/>
        </w:rPr>
      </w:pPr>
      <w:r>
        <w:rPr>
          <w:rStyle w:val="SubtleEmphasis"/>
        </w:rPr>
        <w:t>Create DB procedures</w:t>
      </w:r>
    </w:p>
    <w:p w:rsidR="00A06142" w:rsidRDefault="00A06142" w:rsidP="00A06142">
      <w:pPr>
        <w:pStyle w:val="ListParagraph"/>
        <w:numPr>
          <w:ilvl w:val="0"/>
          <w:numId w:val="6"/>
        </w:numPr>
        <w:spacing w:line="360" w:lineRule="auto"/>
        <w:rPr>
          <w:rStyle w:val="SubtleEmphasis"/>
        </w:rPr>
      </w:pPr>
      <w:r>
        <w:rPr>
          <w:rStyle w:val="SubtleEmphasis"/>
        </w:rPr>
        <w:t xml:space="preserve">Create </w:t>
      </w:r>
      <w:r>
        <w:rPr>
          <w:rStyle w:val="SubtleEmphasis"/>
        </w:rPr>
        <w:t>front-end</w:t>
      </w:r>
    </w:p>
    <w:p w:rsidR="00206566" w:rsidRDefault="00206566" w:rsidP="00206566">
      <w:pPr>
        <w:pStyle w:val="ListParagraph"/>
        <w:numPr>
          <w:ilvl w:val="0"/>
          <w:numId w:val="4"/>
        </w:numPr>
      </w:pPr>
      <w:r>
        <w:t>Receiving Dock changes</w:t>
      </w:r>
      <w:r>
        <w:t xml:space="preserve"> – </w:t>
      </w:r>
      <w:r>
        <w:t>modify Receiving Dock to facilitate variety of potential work flows.</w:t>
      </w:r>
    </w:p>
    <w:p w:rsidR="00206566" w:rsidRDefault="00206566" w:rsidP="00206566">
      <w:pPr>
        <w:pStyle w:val="ListParagraph"/>
        <w:numPr>
          <w:ilvl w:val="0"/>
          <w:numId w:val="6"/>
        </w:numPr>
        <w:spacing w:line="360" w:lineRule="auto"/>
        <w:rPr>
          <w:rStyle w:val="SubtleEmphasis"/>
        </w:rPr>
      </w:pPr>
      <w:r>
        <w:rPr>
          <w:rStyle w:val="SubtleEmphasis"/>
        </w:rPr>
        <w:t xml:space="preserve">Add LICENSE PLATE (read only) </w:t>
      </w:r>
      <w:bookmarkStart w:id="0" w:name="_GoBack"/>
      <w:bookmarkEnd w:id="0"/>
      <w:r>
        <w:rPr>
          <w:rStyle w:val="SubtleEmphasis"/>
        </w:rPr>
        <w:t>to Receiver Objects.</w:t>
      </w:r>
    </w:p>
    <w:p w:rsidR="009D280C" w:rsidRDefault="009D280C" w:rsidP="009D280C">
      <w:pPr>
        <w:pStyle w:val="Heading2"/>
      </w:pPr>
      <w:r>
        <w:t>Glossary:</w:t>
      </w:r>
    </w:p>
    <w:p w:rsidR="009D280C" w:rsidRDefault="009D280C" w:rsidP="009D280C">
      <w:pPr>
        <w:ind w:left="720" w:hanging="360"/>
      </w:pPr>
      <w:r>
        <w:t>S2A:</w:t>
      </w:r>
      <w:r w:rsidRPr="009D280C">
        <w:t xml:space="preserve"> </w:t>
      </w:r>
      <w:r>
        <w:t>Supplier to Aztec shipments.</w:t>
      </w:r>
    </w:p>
    <w:p w:rsidR="009D280C" w:rsidRDefault="009D280C" w:rsidP="009D280C">
      <w:pPr>
        <w:ind w:left="720" w:hanging="360"/>
      </w:pPr>
      <w:r>
        <w:t>S2S – Supplier to Supplier shipments</w:t>
      </w:r>
      <w:r>
        <w:t>.</w:t>
      </w:r>
    </w:p>
    <w:p w:rsidR="009D280C" w:rsidRDefault="009D280C" w:rsidP="009D280C">
      <w:pPr>
        <w:ind w:left="720" w:hanging="360"/>
      </w:pPr>
      <w:proofErr w:type="spellStart"/>
      <w:proofErr w:type="gramStart"/>
      <w:r>
        <w:t>Label:Fx</w:t>
      </w:r>
      <w:proofErr w:type="spellEnd"/>
      <w:proofErr w:type="gramEnd"/>
      <w:r>
        <w:t xml:space="preserve"> – Label created using </w:t>
      </w:r>
      <w:proofErr w:type="spellStart"/>
      <w:r>
        <w:t>Fx</w:t>
      </w:r>
      <w:proofErr w:type="spellEnd"/>
      <w:r>
        <w:t xml:space="preserve"> Supplier Portal</w:t>
      </w:r>
      <w:r>
        <w:t>.</w:t>
      </w:r>
    </w:p>
    <w:p w:rsidR="009D280C" w:rsidRDefault="009D280C" w:rsidP="009D280C">
      <w:pPr>
        <w:ind w:left="720" w:hanging="360"/>
      </w:pPr>
      <w:proofErr w:type="spellStart"/>
      <w:r>
        <w:t>Label:C</w:t>
      </w:r>
      <w:proofErr w:type="spellEnd"/>
      <w:r>
        <w:t xml:space="preserve"> – 3rd party compliant supplier label</w:t>
      </w:r>
      <w:r>
        <w:t>.</w:t>
      </w:r>
    </w:p>
    <w:p w:rsidR="009D280C" w:rsidRDefault="009D280C" w:rsidP="009D280C">
      <w:pPr>
        <w:ind w:left="720" w:hanging="360"/>
      </w:pPr>
      <w:proofErr w:type="spellStart"/>
      <w:r>
        <w:t>Label:NC</w:t>
      </w:r>
      <w:proofErr w:type="spellEnd"/>
      <w:r>
        <w:t xml:space="preserve"> – 3rd party non-compliant supplier label</w:t>
      </w:r>
      <w:r>
        <w:t>.</w:t>
      </w:r>
    </w:p>
    <w:p w:rsidR="009D280C" w:rsidRDefault="009D280C" w:rsidP="009D280C">
      <w:pPr>
        <w:ind w:left="720" w:hanging="360"/>
      </w:pPr>
      <w:proofErr w:type="spellStart"/>
      <w:r>
        <w:t>Label:NA</w:t>
      </w:r>
      <w:proofErr w:type="spellEnd"/>
      <w:r>
        <w:t xml:space="preserve"> – inventory not physically sent to Aztec so no impact</w:t>
      </w:r>
      <w:r>
        <w:t>.</w:t>
      </w:r>
    </w:p>
    <w:p w:rsidR="009D280C" w:rsidRDefault="009D280C" w:rsidP="009D280C">
      <w:pPr>
        <w:ind w:left="720" w:hanging="360"/>
      </w:pPr>
      <w:proofErr w:type="spellStart"/>
      <w:proofErr w:type="gramStart"/>
      <w:r>
        <w:t>ASN:FxD</w:t>
      </w:r>
      <w:proofErr w:type="spellEnd"/>
      <w:proofErr w:type="gramEnd"/>
      <w:r>
        <w:t xml:space="preserve"> – ASN generated using </w:t>
      </w:r>
      <w:proofErr w:type="spellStart"/>
      <w:r>
        <w:t>Fx</w:t>
      </w:r>
      <w:proofErr w:type="spellEnd"/>
      <w:r>
        <w:t xml:space="preserve"> Supplier Portal and utilizing labels created using F Supplier Portal.</w:t>
      </w:r>
    </w:p>
    <w:p w:rsidR="009D280C" w:rsidRDefault="009D280C" w:rsidP="009D280C">
      <w:pPr>
        <w:ind w:left="720" w:hanging="360"/>
      </w:pPr>
      <w:proofErr w:type="spellStart"/>
      <w:proofErr w:type="gramStart"/>
      <w:r>
        <w:t>ASN:FxB</w:t>
      </w:r>
      <w:proofErr w:type="spellEnd"/>
      <w:proofErr w:type="gramEnd"/>
      <w:r>
        <w:t xml:space="preserve"> – ASN generated using </w:t>
      </w:r>
      <w:proofErr w:type="spellStart"/>
      <w:r>
        <w:t>Fx</w:t>
      </w:r>
      <w:proofErr w:type="spellEnd"/>
      <w:r>
        <w:t xml:space="preserve"> Supplier Portal and manual part-qty entries.</w:t>
      </w:r>
    </w:p>
    <w:p w:rsidR="009D280C" w:rsidRDefault="009D280C" w:rsidP="009D280C">
      <w:pPr>
        <w:ind w:left="720" w:hanging="360"/>
      </w:pPr>
      <w:proofErr w:type="gramStart"/>
      <w:r>
        <w:t>ASN:T</w:t>
      </w:r>
      <w:proofErr w:type="gramEnd"/>
      <w:r>
        <w:t xml:space="preserve"> – ASN generated by supplier using traditional EDI.</w:t>
      </w:r>
    </w:p>
    <w:p w:rsidR="009D280C" w:rsidRDefault="009D280C" w:rsidP="009D280C">
      <w:pPr>
        <w:ind w:left="720" w:hanging="360"/>
      </w:pPr>
      <w:r>
        <w:t>ASN:NA – No ASN</w:t>
      </w:r>
    </w:p>
    <w:p w:rsidR="009D280C" w:rsidRPr="009D280C" w:rsidRDefault="009D280C" w:rsidP="009D280C"/>
    <w:sectPr w:rsidR="009D280C" w:rsidRPr="009D28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D4054"/>
    <w:multiLevelType w:val="hybridMultilevel"/>
    <w:tmpl w:val="2DDA6F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F01C9D"/>
    <w:multiLevelType w:val="hybridMultilevel"/>
    <w:tmpl w:val="F440CB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3AC32FC"/>
    <w:multiLevelType w:val="hybridMultilevel"/>
    <w:tmpl w:val="6F36D33E"/>
    <w:lvl w:ilvl="0" w:tplc="72EC5F9A">
      <w:start w:val="1"/>
      <w:numFmt w:val="bullet"/>
      <w:lvlText w:val=""/>
      <w:lvlJc w:val="left"/>
      <w:pPr>
        <w:ind w:left="180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4B34E5"/>
    <w:multiLevelType w:val="hybridMultilevel"/>
    <w:tmpl w:val="FBD02234"/>
    <w:lvl w:ilvl="0" w:tplc="5FB89CB2">
      <w:start w:val="1"/>
      <w:numFmt w:val="decimal"/>
      <w:lvlText w:val="%1)"/>
      <w:lvlJc w:val="left"/>
      <w:pPr>
        <w:ind w:left="720" w:hanging="360"/>
      </w:pPr>
      <w:rPr>
        <w:rFonts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722283"/>
    <w:multiLevelType w:val="hybridMultilevel"/>
    <w:tmpl w:val="FB2421A8"/>
    <w:lvl w:ilvl="0" w:tplc="72EC5F9A">
      <w:start w:val="1"/>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7B071666"/>
    <w:multiLevelType w:val="hybridMultilevel"/>
    <w:tmpl w:val="43767C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CF8"/>
    <w:rsid w:val="00206566"/>
    <w:rsid w:val="003B375C"/>
    <w:rsid w:val="005363D0"/>
    <w:rsid w:val="00666BA3"/>
    <w:rsid w:val="0081403A"/>
    <w:rsid w:val="008A28BC"/>
    <w:rsid w:val="00953AB1"/>
    <w:rsid w:val="009D280C"/>
    <w:rsid w:val="00A06142"/>
    <w:rsid w:val="00A373F9"/>
    <w:rsid w:val="00B46CF8"/>
    <w:rsid w:val="00B8331A"/>
    <w:rsid w:val="00B85A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D0F36"/>
  <w15:chartTrackingRefBased/>
  <w15:docId w15:val="{E62F258F-CFC5-4CA3-A23C-29D8E0B66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A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28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6CF8"/>
    <w:pPr>
      <w:ind w:left="720"/>
      <w:contextualSpacing/>
    </w:pPr>
  </w:style>
  <w:style w:type="paragraph" w:customStyle="1" w:styleId="Note">
    <w:name w:val="Note"/>
    <w:basedOn w:val="Normal"/>
    <w:qFormat/>
    <w:rsid w:val="00B46CF8"/>
    <w:pPr>
      <w:ind w:left="720"/>
    </w:pPr>
    <w:rPr>
      <w:color w:val="C45911" w:themeColor="accent2" w:themeShade="BF"/>
    </w:rPr>
  </w:style>
  <w:style w:type="character" w:styleId="SubtleEmphasis">
    <w:name w:val="Subtle Emphasis"/>
    <w:basedOn w:val="DefaultParagraphFont"/>
    <w:uiPriority w:val="19"/>
    <w:qFormat/>
    <w:rsid w:val="00B46CF8"/>
    <w:rPr>
      <w:i/>
      <w:iCs/>
      <w:color w:val="404040" w:themeColor="text1" w:themeTint="BF"/>
    </w:rPr>
  </w:style>
  <w:style w:type="character" w:styleId="Emphasis">
    <w:name w:val="Emphasis"/>
    <w:basedOn w:val="DefaultParagraphFont"/>
    <w:uiPriority w:val="20"/>
    <w:qFormat/>
    <w:rsid w:val="00B46CF8"/>
    <w:rPr>
      <w:i/>
      <w:iCs/>
    </w:rPr>
  </w:style>
  <w:style w:type="character" w:styleId="IntenseEmphasis">
    <w:name w:val="Intense Emphasis"/>
    <w:basedOn w:val="DefaultParagraphFont"/>
    <w:uiPriority w:val="21"/>
    <w:qFormat/>
    <w:rsid w:val="00666BA3"/>
    <w:rPr>
      <w:i/>
      <w:iCs/>
      <w:color w:val="4472C4" w:themeColor="accent1"/>
    </w:rPr>
  </w:style>
  <w:style w:type="character" w:customStyle="1" w:styleId="Heading1Char">
    <w:name w:val="Heading 1 Char"/>
    <w:basedOn w:val="DefaultParagraphFont"/>
    <w:link w:val="Heading1"/>
    <w:uiPriority w:val="9"/>
    <w:rsid w:val="00953AB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D280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3</Pages>
  <Words>901</Words>
  <Characters>5139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E. Stimpson</dc:creator>
  <cp:keywords/>
  <dc:description/>
  <cp:lastModifiedBy>Eric E. Stimpson</cp:lastModifiedBy>
  <cp:revision>2</cp:revision>
  <dcterms:created xsi:type="dcterms:W3CDTF">2018-11-27T18:25:00Z</dcterms:created>
  <dcterms:modified xsi:type="dcterms:W3CDTF">2018-11-27T21:02:00Z</dcterms:modified>
</cp:coreProperties>
</file>