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E0A28" w14:textId="77777777" w:rsidR="00B1571A" w:rsidRPr="007847A7" w:rsidRDefault="00B1571A" w:rsidP="00C52A0C">
      <w:pPr>
        <w:rPr>
          <w:b/>
          <w:bCs/>
          <w:sz w:val="28"/>
          <w:szCs w:val="28"/>
        </w:rPr>
      </w:pPr>
    </w:p>
    <w:p w14:paraId="3E24A856" w14:textId="77777777" w:rsidR="00476CD5" w:rsidRPr="003C40BB" w:rsidRDefault="00476CD5" w:rsidP="00476CD5">
      <w:pPr>
        <w:rPr>
          <w:rFonts w:ascii="Times New Roman" w:hAnsi="Times New Roman" w:cs="Times New Roman"/>
          <w:b/>
          <w:bCs/>
          <w:sz w:val="16"/>
          <w:szCs w:val="16"/>
        </w:rPr>
      </w:pPr>
    </w:p>
    <w:p w14:paraId="0825BC7B" w14:textId="77777777" w:rsidR="00B1571A" w:rsidRDefault="00476CD5" w:rsidP="00476CD5">
      <w:pPr>
        <w:jc w:val="center"/>
        <w:rPr>
          <w:rFonts w:ascii="Times New Roman" w:hAnsi="Times New Roman" w:cs="Times New Roman"/>
          <w:b/>
          <w:bCs/>
          <w:sz w:val="28"/>
          <w:szCs w:val="28"/>
        </w:rPr>
      </w:pPr>
      <w:r w:rsidRPr="00C52A0C">
        <w:rPr>
          <w:rFonts w:ascii="Times New Roman" w:hAnsi="Times New Roman" w:cs="Times New Roman"/>
          <w:b/>
          <w:bCs/>
          <w:sz w:val="28"/>
          <w:szCs w:val="28"/>
        </w:rPr>
        <w:t>Impact of Sustainable Fashion Messaging Strategies Across</w:t>
      </w:r>
      <w:r w:rsidRPr="00476CD5">
        <w:rPr>
          <w:rFonts w:ascii="Times New Roman" w:hAnsi="Times New Roman" w:cs="Times New Roman"/>
          <w:b/>
          <w:bCs/>
          <w:sz w:val="28"/>
          <w:szCs w:val="28"/>
        </w:rPr>
        <w:t xml:space="preserve"> Consumers</w:t>
      </w:r>
      <w:r w:rsidR="007847A7" w:rsidRPr="007847A7">
        <w:rPr>
          <w:rFonts w:ascii="Times New Roman" w:hAnsi="Times New Roman" w:cs="Times New Roman"/>
          <w:b/>
          <w:bCs/>
          <w:sz w:val="28"/>
          <w:szCs w:val="28"/>
        </w:rPr>
        <w:br/>
        <w:t>(COMP3125 Individual Project)</w:t>
      </w:r>
    </w:p>
    <w:p w14:paraId="08659EC5" w14:textId="77777777" w:rsidR="00476CD5" w:rsidRDefault="003D5439" w:rsidP="003D5439">
      <w:pPr>
        <w:jc w:val="center"/>
        <w:rPr>
          <w:rFonts w:ascii="Times New Roman" w:hAnsi="Times New Roman" w:cs="Times New Roman"/>
          <w:sz w:val="16"/>
          <w:szCs w:val="16"/>
        </w:rPr>
      </w:pPr>
      <w:r w:rsidRPr="007A4A3E">
        <w:rPr>
          <w:rFonts w:ascii="Times New Roman" w:hAnsi="Times New Roman" w:cs="Times New Roman"/>
          <w:sz w:val="16"/>
          <w:szCs w:val="16"/>
        </w:rPr>
        <w:t>Thylia Estine</w:t>
      </w:r>
    </w:p>
    <w:p w14:paraId="3E13719E" w14:textId="77777777" w:rsidR="00821A2D" w:rsidRDefault="00821A2D" w:rsidP="003D5439">
      <w:pPr>
        <w:jc w:val="center"/>
        <w:rPr>
          <w:rFonts w:ascii="Times New Roman" w:hAnsi="Times New Roman" w:cs="Times New Roman"/>
          <w:sz w:val="16"/>
          <w:szCs w:val="16"/>
        </w:rPr>
      </w:pPr>
    </w:p>
    <w:p w14:paraId="0EE7DEB4" w14:textId="3E474FF3" w:rsidR="00821A2D" w:rsidRPr="007A4A3E" w:rsidRDefault="00821A2D" w:rsidP="003D5439">
      <w:pPr>
        <w:jc w:val="center"/>
        <w:rPr>
          <w:rFonts w:ascii="Times New Roman" w:hAnsi="Times New Roman" w:cs="Times New Roman"/>
          <w:sz w:val="16"/>
          <w:szCs w:val="16"/>
        </w:rPr>
        <w:sectPr w:rsidR="00821A2D" w:rsidRPr="007A4A3E" w:rsidSect="00B1571A">
          <w:pgSz w:w="11909" w:h="16834" w:code="9"/>
          <w:pgMar w:top="547" w:right="893" w:bottom="1440" w:left="893" w:header="720" w:footer="720" w:gutter="0"/>
          <w:cols w:space="720"/>
          <w:docGrid w:linePitch="360"/>
        </w:sectPr>
      </w:pPr>
    </w:p>
    <w:p w14:paraId="5E213CC6" w14:textId="77777777" w:rsidR="00D86CEA" w:rsidRDefault="00D86CEA" w:rsidP="00C52A0C">
      <w:pPr>
        <w:rPr>
          <w:rFonts w:ascii="Times New Roman" w:hAnsi="Times New Roman" w:cs="Times New Roman"/>
          <w:b/>
          <w:bCs/>
          <w:sz w:val="16"/>
          <w:szCs w:val="16"/>
        </w:rPr>
      </w:pPr>
    </w:p>
    <w:p w14:paraId="271D3C9C" w14:textId="1D9AFE79"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b/>
          <w:bCs/>
          <w:sz w:val="16"/>
          <w:szCs w:val="16"/>
        </w:rPr>
        <w:t>Abstract</w:t>
      </w:r>
      <w:r w:rsidRPr="00C52A0C">
        <w:rPr>
          <w:rFonts w:ascii="Times New Roman" w:hAnsi="Times New Roman" w:cs="Times New Roman"/>
          <w:sz w:val="16"/>
          <w:szCs w:val="16"/>
        </w:rPr>
        <w:t xml:space="preserve">—This study investigates how different sustainable fashion messaging strategies influence purchasing decisions across various consumer demographics. Using a random forest classifier on consumer behavior data, </w:t>
      </w:r>
      <w:r w:rsidR="00DD5D4D">
        <w:rPr>
          <w:rFonts w:ascii="Times New Roman" w:hAnsi="Times New Roman" w:cs="Times New Roman"/>
          <w:sz w:val="16"/>
          <w:szCs w:val="16"/>
        </w:rPr>
        <w:t>I</w:t>
      </w:r>
      <w:r w:rsidRPr="00C52A0C">
        <w:rPr>
          <w:rFonts w:ascii="Times New Roman" w:hAnsi="Times New Roman" w:cs="Times New Roman"/>
          <w:sz w:val="16"/>
          <w:szCs w:val="16"/>
        </w:rPr>
        <w:t xml:space="preserve"> analyzed the effectiveness of environmental impact, social justice, quality/durability, cost savings, and ethical production messaging. </w:t>
      </w:r>
      <w:r w:rsidR="00DD519A">
        <w:rPr>
          <w:rFonts w:ascii="Times New Roman" w:hAnsi="Times New Roman" w:cs="Times New Roman"/>
          <w:sz w:val="16"/>
          <w:szCs w:val="16"/>
        </w:rPr>
        <w:t xml:space="preserve">My </w:t>
      </w:r>
      <w:r w:rsidRPr="00C52A0C">
        <w:rPr>
          <w:rFonts w:ascii="Times New Roman" w:hAnsi="Times New Roman" w:cs="Times New Roman"/>
          <w:sz w:val="16"/>
          <w:szCs w:val="16"/>
        </w:rPr>
        <w:t>findings reveal significant variations in messaging effectiveness based on age, income, education level, and location. These insights provide actionable strategies for sustainable fashion brands seeking to effectively target diverse consumer segments.</w:t>
      </w:r>
    </w:p>
    <w:p w14:paraId="48375482" w14:textId="60445395" w:rsidR="00B1571A" w:rsidRPr="00D86CEA" w:rsidRDefault="00C52A0C" w:rsidP="00C52A0C">
      <w:pPr>
        <w:rPr>
          <w:rFonts w:ascii="Times New Roman" w:hAnsi="Times New Roman" w:cs="Times New Roman"/>
          <w:sz w:val="16"/>
          <w:szCs w:val="16"/>
        </w:rPr>
      </w:pPr>
      <w:r w:rsidRPr="00C52A0C">
        <w:rPr>
          <w:rFonts w:ascii="Times New Roman" w:hAnsi="Times New Roman" w:cs="Times New Roman"/>
          <w:b/>
          <w:bCs/>
          <w:sz w:val="16"/>
          <w:szCs w:val="16"/>
        </w:rPr>
        <w:t>Keywords</w:t>
      </w:r>
      <w:r w:rsidRPr="00C52A0C">
        <w:rPr>
          <w:rFonts w:ascii="Times New Roman" w:hAnsi="Times New Roman" w:cs="Times New Roman"/>
          <w:sz w:val="16"/>
          <w:szCs w:val="16"/>
        </w:rPr>
        <w:t>—sustainable fashion, consumer behavior, random forest, demographic analysis, messaging strategies</w:t>
      </w:r>
    </w:p>
    <w:p w14:paraId="62433984" w14:textId="56A9B952"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I. INTRODUCTION</w:t>
      </w:r>
    </w:p>
    <w:p w14:paraId="4802724A" w14:textId="41D951AE"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The fashion industry faces increasing </w:t>
      </w:r>
      <w:r w:rsidR="00415E55">
        <w:rPr>
          <w:rFonts w:ascii="Times New Roman" w:hAnsi="Times New Roman" w:cs="Times New Roman"/>
          <w:sz w:val="16"/>
          <w:szCs w:val="16"/>
        </w:rPr>
        <w:t xml:space="preserve">intense pressure </w:t>
      </w:r>
      <w:r w:rsidRPr="00C52A0C">
        <w:rPr>
          <w:rFonts w:ascii="Times New Roman" w:hAnsi="Times New Roman" w:cs="Times New Roman"/>
          <w:sz w:val="16"/>
          <w:szCs w:val="16"/>
        </w:rPr>
        <w:t>to adopt sustainable practices as environmental and social concerns continue to rise. Despite growing awareness, a significant gap remains between consumers stated sustainability values and their actual purchasing behaviors</w:t>
      </w:r>
      <w:r w:rsidR="002655AF">
        <w:rPr>
          <w:rFonts w:ascii="Times New Roman" w:hAnsi="Times New Roman" w:cs="Times New Roman"/>
          <w:sz w:val="16"/>
          <w:szCs w:val="16"/>
        </w:rPr>
        <w:t xml:space="preserve"> </w:t>
      </w:r>
      <w:r w:rsidRPr="00C52A0C">
        <w:rPr>
          <w:rFonts w:ascii="Times New Roman" w:hAnsi="Times New Roman" w:cs="Times New Roman"/>
          <w:sz w:val="16"/>
          <w:szCs w:val="16"/>
        </w:rPr>
        <w:t xml:space="preserve">often referred to as the "attitude-behavior gap" in sustainable fashion consumption. This discrepancy presents a critical challenge: </w:t>
      </w:r>
      <w:r w:rsidR="002655AF">
        <w:rPr>
          <w:rFonts w:ascii="Times New Roman" w:hAnsi="Times New Roman" w:cs="Times New Roman"/>
          <w:sz w:val="16"/>
          <w:szCs w:val="16"/>
        </w:rPr>
        <w:t>H</w:t>
      </w:r>
      <w:r w:rsidRPr="00C52A0C">
        <w:rPr>
          <w:rFonts w:ascii="Times New Roman" w:hAnsi="Times New Roman" w:cs="Times New Roman"/>
          <w:sz w:val="16"/>
          <w:szCs w:val="16"/>
        </w:rPr>
        <w:t>ow can sustainable fashion brands effectively communicate their value propositions to drive purchasing decisions across diverse consumer segments?</w:t>
      </w:r>
    </w:p>
    <w:p w14:paraId="20E76BF5" w14:textId="7356210B"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This research investigates how different sustainable fashion messaging strategies influence purchasing decisions across various demographic groups. Understanding these patterns can help businesses develop more effective communication strategies, accelerate the adoption of sustainable fashion practices, and </w:t>
      </w:r>
      <w:r w:rsidR="00CC15C9" w:rsidRPr="00C52A0C">
        <w:rPr>
          <w:rFonts w:ascii="Times New Roman" w:hAnsi="Times New Roman" w:cs="Times New Roman"/>
          <w:sz w:val="16"/>
          <w:szCs w:val="16"/>
        </w:rPr>
        <w:t>contribute</w:t>
      </w:r>
      <w:r w:rsidRPr="00C52A0C">
        <w:rPr>
          <w:rFonts w:ascii="Times New Roman" w:hAnsi="Times New Roman" w:cs="Times New Roman"/>
          <w:sz w:val="16"/>
          <w:szCs w:val="16"/>
        </w:rPr>
        <w:t xml:space="preserve"> to reducing the fashion industry's environmental footprint.</w:t>
      </w:r>
    </w:p>
    <w:p w14:paraId="69255F22" w14:textId="5E895E8C"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The effectiveness of sustainability messaging </w:t>
      </w:r>
      <w:r w:rsidR="00CC15C9" w:rsidRPr="00C52A0C">
        <w:rPr>
          <w:rFonts w:ascii="Times New Roman" w:hAnsi="Times New Roman" w:cs="Times New Roman"/>
          <w:sz w:val="16"/>
          <w:szCs w:val="16"/>
        </w:rPr>
        <w:t>varies</w:t>
      </w:r>
      <w:r w:rsidRPr="00C52A0C">
        <w:rPr>
          <w:rFonts w:ascii="Times New Roman" w:hAnsi="Times New Roman" w:cs="Times New Roman"/>
          <w:sz w:val="16"/>
          <w:szCs w:val="16"/>
        </w:rPr>
        <w:t xml:space="preserve"> across different consumer segments based on factors such as age, income, education, and geographic location. By understanding these variations, brands can tailor their communication strategies to resonate more effectively with specific target audiences. Previous research has examined general consumer attitudes toward sustainable fashion (Lundblad &amp; Davies, 2016) and identified barriers to sustainable fashion consumption (McNeill &amp; Moore, 2015), but limited work has explored how different messaging approaches affect purchasing decisions across demographic segments.</w:t>
      </w:r>
    </w:p>
    <w:p w14:paraId="59BF7FFB"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This study addresses this gap by employing a random forest classifier to analyze the relationships between consumer demographics, exposure to different messaging strategies, and ultimate purchase decisions. The findings provide actionable insights for sustainable fashion brands seeking to optimize their marketing and communication approaches.</w:t>
      </w:r>
    </w:p>
    <w:p w14:paraId="229D97DA" w14:textId="77777777"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II. DATASETS</w:t>
      </w:r>
    </w:p>
    <w:p w14:paraId="12D74D9B" w14:textId="77777777"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A. Source of dataset</w:t>
      </w:r>
    </w:p>
    <w:p w14:paraId="68C8EAC1"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This study utilizes a comprehensive dataset generated specifically to analyze sustainable fashion messaging effectiveness across consumer demographics. The dataset was created through a systematic simulation of realistic consumer behavior patterns based on established findings in sustainable fashion literature (Lundblad &amp; Davies, 2016; McNeill &amp; Moore, 2015; Nielsen Global Survey, 2018).</w:t>
      </w:r>
    </w:p>
    <w:p w14:paraId="4707DD02" w14:textId="77777777" w:rsidR="00821A2D" w:rsidRDefault="00821A2D" w:rsidP="00C52A0C">
      <w:pPr>
        <w:rPr>
          <w:rFonts w:ascii="Times New Roman" w:hAnsi="Times New Roman" w:cs="Times New Roman"/>
          <w:sz w:val="16"/>
          <w:szCs w:val="16"/>
        </w:rPr>
      </w:pPr>
    </w:p>
    <w:p w14:paraId="7EE2D7D5" w14:textId="0AFA7FDC"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The decision to create a synthetic dataset rather than use existing data was driven by several factors. First, available datasets such as the H&amp;M Personalized Fashion Recommendations dataset lack specific variables related to sustainable messaging exposure. Second, existing consumer behavior datasets often don't contain the necessary combination of demographic variables, messaging exposure metrics, and clear purchase outcomes needed for this analysis. The synthetic approach allowed </w:t>
      </w:r>
      <w:r w:rsidR="00C6553B">
        <w:rPr>
          <w:rFonts w:ascii="Times New Roman" w:hAnsi="Times New Roman" w:cs="Times New Roman"/>
          <w:sz w:val="16"/>
          <w:szCs w:val="16"/>
        </w:rPr>
        <w:t>me</w:t>
      </w:r>
      <w:r w:rsidRPr="00C52A0C">
        <w:rPr>
          <w:rFonts w:ascii="Times New Roman" w:hAnsi="Times New Roman" w:cs="Times New Roman"/>
          <w:sz w:val="16"/>
          <w:szCs w:val="16"/>
        </w:rPr>
        <w:t xml:space="preserve"> to create a dataset that precisely matches the research question while incorporating realistic patterns observed in consumer behavior studies.</w:t>
      </w:r>
    </w:p>
    <w:p w14:paraId="5F7F11E5" w14:textId="77777777"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B. Character of the datasets</w:t>
      </w:r>
    </w:p>
    <w:p w14:paraId="28DE606D"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The dataset consists of 5,000 consumer records with the following key components:</w:t>
      </w:r>
    </w:p>
    <w:p w14:paraId="7625EE17" w14:textId="77777777" w:rsidR="00C52A0C" w:rsidRPr="00C52A0C" w:rsidRDefault="00C52A0C" w:rsidP="00C52A0C">
      <w:pPr>
        <w:numPr>
          <w:ilvl w:val="0"/>
          <w:numId w:val="1"/>
        </w:numPr>
        <w:rPr>
          <w:rFonts w:ascii="Times New Roman" w:hAnsi="Times New Roman" w:cs="Times New Roman"/>
          <w:sz w:val="16"/>
          <w:szCs w:val="16"/>
        </w:rPr>
      </w:pPr>
      <w:r w:rsidRPr="00C52A0C">
        <w:rPr>
          <w:rFonts w:ascii="Times New Roman" w:hAnsi="Times New Roman" w:cs="Times New Roman"/>
          <w:b/>
          <w:bCs/>
          <w:sz w:val="16"/>
          <w:szCs w:val="16"/>
        </w:rPr>
        <w:t>Demographic Variables</w:t>
      </w:r>
      <w:r w:rsidRPr="00C52A0C">
        <w:rPr>
          <w:rFonts w:ascii="Times New Roman" w:hAnsi="Times New Roman" w:cs="Times New Roman"/>
          <w:sz w:val="16"/>
          <w:szCs w:val="16"/>
        </w:rPr>
        <w:t>:</w:t>
      </w:r>
    </w:p>
    <w:p w14:paraId="282BE6E9" w14:textId="77777777" w:rsidR="00C52A0C" w:rsidRPr="00C52A0C" w:rsidRDefault="00C52A0C" w:rsidP="00C52A0C">
      <w:pPr>
        <w:numPr>
          <w:ilvl w:val="1"/>
          <w:numId w:val="1"/>
        </w:numPr>
        <w:rPr>
          <w:rFonts w:ascii="Times New Roman" w:hAnsi="Times New Roman" w:cs="Times New Roman"/>
          <w:sz w:val="16"/>
          <w:szCs w:val="16"/>
        </w:rPr>
      </w:pPr>
      <w:r w:rsidRPr="00C52A0C">
        <w:rPr>
          <w:rFonts w:ascii="Times New Roman" w:hAnsi="Times New Roman" w:cs="Times New Roman"/>
          <w:sz w:val="16"/>
          <w:szCs w:val="16"/>
        </w:rPr>
        <w:t>Age group (18-24, 25-34, 35-44, 45-54, 55+)</w:t>
      </w:r>
    </w:p>
    <w:p w14:paraId="37464A8B" w14:textId="77777777" w:rsidR="00C52A0C" w:rsidRPr="00C52A0C" w:rsidRDefault="00C52A0C" w:rsidP="00C52A0C">
      <w:pPr>
        <w:numPr>
          <w:ilvl w:val="1"/>
          <w:numId w:val="1"/>
        </w:numPr>
        <w:rPr>
          <w:rFonts w:ascii="Times New Roman" w:hAnsi="Times New Roman" w:cs="Times New Roman"/>
          <w:sz w:val="16"/>
          <w:szCs w:val="16"/>
        </w:rPr>
      </w:pPr>
      <w:r w:rsidRPr="00C52A0C">
        <w:rPr>
          <w:rFonts w:ascii="Times New Roman" w:hAnsi="Times New Roman" w:cs="Times New Roman"/>
          <w:sz w:val="16"/>
          <w:szCs w:val="16"/>
        </w:rPr>
        <w:t>Gender (Female, Male, Non-binary)</w:t>
      </w:r>
    </w:p>
    <w:p w14:paraId="1EA67E6E" w14:textId="77777777" w:rsidR="00C52A0C" w:rsidRPr="00C52A0C" w:rsidRDefault="00C52A0C" w:rsidP="00C52A0C">
      <w:pPr>
        <w:numPr>
          <w:ilvl w:val="1"/>
          <w:numId w:val="1"/>
        </w:numPr>
        <w:rPr>
          <w:rFonts w:ascii="Times New Roman" w:hAnsi="Times New Roman" w:cs="Times New Roman"/>
          <w:sz w:val="16"/>
          <w:szCs w:val="16"/>
        </w:rPr>
      </w:pPr>
      <w:r w:rsidRPr="00C52A0C">
        <w:rPr>
          <w:rFonts w:ascii="Times New Roman" w:hAnsi="Times New Roman" w:cs="Times New Roman"/>
          <w:sz w:val="16"/>
          <w:szCs w:val="16"/>
        </w:rPr>
        <w:t>Income level (Low, Medium, High, Very High)</w:t>
      </w:r>
    </w:p>
    <w:p w14:paraId="744D03D2" w14:textId="77777777" w:rsidR="00C52A0C" w:rsidRPr="00C52A0C" w:rsidRDefault="00C52A0C" w:rsidP="00C52A0C">
      <w:pPr>
        <w:numPr>
          <w:ilvl w:val="1"/>
          <w:numId w:val="1"/>
        </w:numPr>
        <w:rPr>
          <w:rFonts w:ascii="Times New Roman" w:hAnsi="Times New Roman" w:cs="Times New Roman"/>
          <w:sz w:val="16"/>
          <w:szCs w:val="16"/>
        </w:rPr>
      </w:pPr>
      <w:r w:rsidRPr="00C52A0C">
        <w:rPr>
          <w:rFonts w:ascii="Times New Roman" w:hAnsi="Times New Roman" w:cs="Times New Roman"/>
          <w:sz w:val="16"/>
          <w:szCs w:val="16"/>
        </w:rPr>
        <w:t>Education level (High School, Some College, Bachelor, Graduate)</w:t>
      </w:r>
    </w:p>
    <w:p w14:paraId="49988287" w14:textId="77777777" w:rsidR="00C52A0C" w:rsidRPr="00C52A0C" w:rsidRDefault="00C52A0C" w:rsidP="00C52A0C">
      <w:pPr>
        <w:numPr>
          <w:ilvl w:val="1"/>
          <w:numId w:val="1"/>
        </w:numPr>
        <w:rPr>
          <w:rFonts w:ascii="Times New Roman" w:hAnsi="Times New Roman" w:cs="Times New Roman"/>
          <w:sz w:val="16"/>
          <w:szCs w:val="16"/>
        </w:rPr>
      </w:pPr>
      <w:r w:rsidRPr="00C52A0C">
        <w:rPr>
          <w:rFonts w:ascii="Times New Roman" w:hAnsi="Times New Roman" w:cs="Times New Roman"/>
          <w:sz w:val="16"/>
          <w:szCs w:val="16"/>
        </w:rPr>
        <w:t>Location type (Urban, Suburban, Rural)</w:t>
      </w:r>
    </w:p>
    <w:p w14:paraId="7AD45CF7" w14:textId="77777777" w:rsidR="00C52A0C" w:rsidRPr="00C52A0C" w:rsidRDefault="00C52A0C" w:rsidP="00C52A0C">
      <w:pPr>
        <w:numPr>
          <w:ilvl w:val="0"/>
          <w:numId w:val="1"/>
        </w:numPr>
        <w:rPr>
          <w:rFonts w:ascii="Times New Roman" w:hAnsi="Times New Roman" w:cs="Times New Roman"/>
          <w:sz w:val="16"/>
          <w:szCs w:val="16"/>
        </w:rPr>
      </w:pPr>
      <w:r w:rsidRPr="00C52A0C">
        <w:rPr>
          <w:rFonts w:ascii="Times New Roman" w:hAnsi="Times New Roman" w:cs="Times New Roman"/>
          <w:b/>
          <w:bCs/>
          <w:sz w:val="16"/>
          <w:szCs w:val="16"/>
        </w:rPr>
        <w:t>Messaging Exposure Variables</w:t>
      </w:r>
      <w:r w:rsidRPr="00C52A0C">
        <w:rPr>
          <w:rFonts w:ascii="Times New Roman" w:hAnsi="Times New Roman" w:cs="Times New Roman"/>
          <w:sz w:val="16"/>
          <w:szCs w:val="16"/>
        </w:rPr>
        <w:t>:</w:t>
      </w:r>
    </w:p>
    <w:p w14:paraId="3FFF6D76" w14:textId="77777777" w:rsidR="00C52A0C" w:rsidRPr="00C52A0C" w:rsidRDefault="00C52A0C" w:rsidP="00C52A0C">
      <w:pPr>
        <w:numPr>
          <w:ilvl w:val="1"/>
          <w:numId w:val="1"/>
        </w:numPr>
        <w:rPr>
          <w:rFonts w:ascii="Times New Roman" w:hAnsi="Times New Roman" w:cs="Times New Roman"/>
          <w:sz w:val="16"/>
          <w:szCs w:val="16"/>
        </w:rPr>
      </w:pPr>
      <w:r w:rsidRPr="00C52A0C">
        <w:rPr>
          <w:rFonts w:ascii="Times New Roman" w:hAnsi="Times New Roman" w:cs="Times New Roman"/>
          <w:sz w:val="16"/>
          <w:szCs w:val="16"/>
        </w:rPr>
        <w:t>Environmental impact (0-10 scale)</w:t>
      </w:r>
    </w:p>
    <w:p w14:paraId="451719EA" w14:textId="77777777" w:rsidR="00C52A0C" w:rsidRPr="00C52A0C" w:rsidRDefault="00C52A0C" w:rsidP="00C52A0C">
      <w:pPr>
        <w:numPr>
          <w:ilvl w:val="1"/>
          <w:numId w:val="1"/>
        </w:numPr>
        <w:rPr>
          <w:rFonts w:ascii="Times New Roman" w:hAnsi="Times New Roman" w:cs="Times New Roman"/>
          <w:sz w:val="16"/>
          <w:szCs w:val="16"/>
        </w:rPr>
      </w:pPr>
      <w:r w:rsidRPr="00C52A0C">
        <w:rPr>
          <w:rFonts w:ascii="Times New Roman" w:hAnsi="Times New Roman" w:cs="Times New Roman"/>
          <w:sz w:val="16"/>
          <w:szCs w:val="16"/>
        </w:rPr>
        <w:t>Social justice (0-10 scale)</w:t>
      </w:r>
    </w:p>
    <w:p w14:paraId="2249FBE1" w14:textId="77777777" w:rsidR="00C52A0C" w:rsidRPr="00C52A0C" w:rsidRDefault="00C52A0C" w:rsidP="00C52A0C">
      <w:pPr>
        <w:numPr>
          <w:ilvl w:val="1"/>
          <w:numId w:val="1"/>
        </w:numPr>
        <w:rPr>
          <w:rFonts w:ascii="Times New Roman" w:hAnsi="Times New Roman" w:cs="Times New Roman"/>
          <w:sz w:val="16"/>
          <w:szCs w:val="16"/>
        </w:rPr>
      </w:pPr>
      <w:r w:rsidRPr="00C52A0C">
        <w:rPr>
          <w:rFonts w:ascii="Times New Roman" w:hAnsi="Times New Roman" w:cs="Times New Roman"/>
          <w:sz w:val="16"/>
          <w:szCs w:val="16"/>
        </w:rPr>
        <w:t>Quality/durability (0-10 scale)</w:t>
      </w:r>
    </w:p>
    <w:p w14:paraId="0B50A05D" w14:textId="77777777" w:rsidR="00C52A0C" w:rsidRPr="00C52A0C" w:rsidRDefault="00C52A0C" w:rsidP="00C52A0C">
      <w:pPr>
        <w:numPr>
          <w:ilvl w:val="1"/>
          <w:numId w:val="1"/>
        </w:numPr>
        <w:rPr>
          <w:rFonts w:ascii="Times New Roman" w:hAnsi="Times New Roman" w:cs="Times New Roman"/>
          <w:sz w:val="16"/>
          <w:szCs w:val="16"/>
        </w:rPr>
      </w:pPr>
      <w:r w:rsidRPr="00C52A0C">
        <w:rPr>
          <w:rFonts w:ascii="Times New Roman" w:hAnsi="Times New Roman" w:cs="Times New Roman"/>
          <w:sz w:val="16"/>
          <w:szCs w:val="16"/>
        </w:rPr>
        <w:t>Cost savings (0-10 scale)</w:t>
      </w:r>
    </w:p>
    <w:p w14:paraId="2F24B70D" w14:textId="77777777" w:rsidR="00C52A0C" w:rsidRPr="00C52A0C" w:rsidRDefault="00C52A0C" w:rsidP="00C52A0C">
      <w:pPr>
        <w:numPr>
          <w:ilvl w:val="1"/>
          <w:numId w:val="1"/>
        </w:numPr>
        <w:rPr>
          <w:rFonts w:ascii="Times New Roman" w:hAnsi="Times New Roman" w:cs="Times New Roman"/>
          <w:sz w:val="16"/>
          <w:szCs w:val="16"/>
        </w:rPr>
      </w:pPr>
      <w:r w:rsidRPr="00C52A0C">
        <w:rPr>
          <w:rFonts w:ascii="Times New Roman" w:hAnsi="Times New Roman" w:cs="Times New Roman"/>
          <w:sz w:val="16"/>
          <w:szCs w:val="16"/>
        </w:rPr>
        <w:t>Ethical production (0-10 scale)</w:t>
      </w:r>
    </w:p>
    <w:p w14:paraId="2E8F2818" w14:textId="77777777" w:rsidR="00C52A0C" w:rsidRPr="00C52A0C" w:rsidRDefault="00C52A0C" w:rsidP="00C52A0C">
      <w:pPr>
        <w:numPr>
          <w:ilvl w:val="0"/>
          <w:numId w:val="1"/>
        </w:numPr>
        <w:rPr>
          <w:rFonts w:ascii="Times New Roman" w:hAnsi="Times New Roman" w:cs="Times New Roman"/>
          <w:sz w:val="16"/>
          <w:szCs w:val="16"/>
        </w:rPr>
      </w:pPr>
      <w:r w:rsidRPr="00C52A0C">
        <w:rPr>
          <w:rFonts w:ascii="Times New Roman" w:hAnsi="Times New Roman" w:cs="Times New Roman"/>
          <w:b/>
          <w:bCs/>
          <w:sz w:val="16"/>
          <w:szCs w:val="16"/>
        </w:rPr>
        <w:t>Target Variable</w:t>
      </w:r>
      <w:r w:rsidRPr="00C52A0C">
        <w:rPr>
          <w:rFonts w:ascii="Times New Roman" w:hAnsi="Times New Roman" w:cs="Times New Roman"/>
          <w:sz w:val="16"/>
          <w:szCs w:val="16"/>
        </w:rPr>
        <w:t>:</w:t>
      </w:r>
    </w:p>
    <w:p w14:paraId="4501E74D" w14:textId="77777777" w:rsidR="00C52A0C" w:rsidRPr="00C52A0C" w:rsidRDefault="00C52A0C" w:rsidP="00C52A0C">
      <w:pPr>
        <w:numPr>
          <w:ilvl w:val="1"/>
          <w:numId w:val="1"/>
        </w:numPr>
        <w:rPr>
          <w:rFonts w:ascii="Times New Roman" w:hAnsi="Times New Roman" w:cs="Times New Roman"/>
          <w:sz w:val="16"/>
          <w:szCs w:val="16"/>
        </w:rPr>
      </w:pPr>
      <w:r w:rsidRPr="00C52A0C">
        <w:rPr>
          <w:rFonts w:ascii="Times New Roman" w:hAnsi="Times New Roman" w:cs="Times New Roman"/>
          <w:sz w:val="16"/>
          <w:szCs w:val="16"/>
        </w:rPr>
        <w:t>Purchase decision (binary: 1=purchased, 0=did not purchase)</w:t>
      </w:r>
    </w:p>
    <w:p w14:paraId="751352DB"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The data distribution reflects realistic demographic patterns in fashion consumption, with slightly higher representation of younger consumers and female shoppers, aligning with typical fashion market demographics. The dataset was balanced to avoid class imbalance issues, with an overall purchase rate of 49.2%.</w:t>
      </w:r>
    </w:p>
    <w:p w14:paraId="015E8C41"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Purchase probabilities were algorithmically generated based on established patterns in consumer behavior research, including:</w:t>
      </w:r>
    </w:p>
    <w:p w14:paraId="23375449" w14:textId="62260B91" w:rsidR="00C52A0C" w:rsidRPr="00C52A0C" w:rsidRDefault="00C52A0C" w:rsidP="00C52A0C">
      <w:pPr>
        <w:numPr>
          <w:ilvl w:val="0"/>
          <w:numId w:val="2"/>
        </w:numPr>
        <w:rPr>
          <w:rFonts w:ascii="Times New Roman" w:hAnsi="Times New Roman" w:cs="Times New Roman"/>
          <w:sz w:val="16"/>
          <w:szCs w:val="16"/>
        </w:rPr>
      </w:pPr>
      <w:r w:rsidRPr="00C52A0C">
        <w:rPr>
          <w:rFonts w:ascii="Times New Roman" w:hAnsi="Times New Roman" w:cs="Times New Roman"/>
          <w:sz w:val="16"/>
          <w:szCs w:val="16"/>
        </w:rPr>
        <w:t xml:space="preserve">Younger demographics being more responsive to environmental </w:t>
      </w:r>
      <w:r w:rsidR="00CC15C9" w:rsidRPr="00C52A0C">
        <w:rPr>
          <w:rFonts w:ascii="Times New Roman" w:hAnsi="Times New Roman" w:cs="Times New Roman"/>
          <w:sz w:val="16"/>
          <w:szCs w:val="16"/>
        </w:rPr>
        <w:t>messaging.</w:t>
      </w:r>
    </w:p>
    <w:p w14:paraId="1CA9309E" w14:textId="166B2E30" w:rsidR="00C52A0C" w:rsidRPr="00C52A0C" w:rsidRDefault="00C52A0C" w:rsidP="00C52A0C">
      <w:pPr>
        <w:numPr>
          <w:ilvl w:val="0"/>
          <w:numId w:val="2"/>
        </w:numPr>
        <w:rPr>
          <w:rFonts w:ascii="Times New Roman" w:hAnsi="Times New Roman" w:cs="Times New Roman"/>
          <w:sz w:val="16"/>
          <w:szCs w:val="16"/>
        </w:rPr>
      </w:pPr>
      <w:r w:rsidRPr="00C52A0C">
        <w:rPr>
          <w:rFonts w:ascii="Times New Roman" w:hAnsi="Times New Roman" w:cs="Times New Roman"/>
          <w:sz w:val="16"/>
          <w:szCs w:val="16"/>
        </w:rPr>
        <w:t xml:space="preserve">Higher income segments showing greater response to social justice </w:t>
      </w:r>
      <w:r w:rsidR="00CC15C9" w:rsidRPr="00C52A0C">
        <w:rPr>
          <w:rFonts w:ascii="Times New Roman" w:hAnsi="Times New Roman" w:cs="Times New Roman"/>
          <w:sz w:val="16"/>
          <w:szCs w:val="16"/>
        </w:rPr>
        <w:t>messaging.</w:t>
      </w:r>
    </w:p>
    <w:p w14:paraId="21BACFF1" w14:textId="6214AABB" w:rsidR="00C52A0C" w:rsidRPr="00C52A0C" w:rsidRDefault="00C52A0C" w:rsidP="00C52A0C">
      <w:pPr>
        <w:numPr>
          <w:ilvl w:val="0"/>
          <w:numId w:val="2"/>
        </w:numPr>
        <w:rPr>
          <w:rFonts w:ascii="Times New Roman" w:hAnsi="Times New Roman" w:cs="Times New Roman"/>
          <w:sz w:val="16"/>
          <w:szCs w:val="16"/>
        </w:rPr>
      </w:pPr>
      <w:r w:rsidRPr="00C52A0C">
        <w:rPr>
          <w:rFonts w:ascii="Times New Roman" w:hAnsi="Times New Roman" w:cs="Times New Roman"/>
          <w:sz w:val="16"/>
          <w:szCs w:val="16"/>
        </w:rPr>
        <w:lastRenderedPageBreak/>
        <w:t xml:space="preserve">Lower income groups being more sensitive to cost </w:t>
      </w:r>
      <w:r w:rsidR="00CC15C9" w:rsidRPr="00C52A0C">
        <w:rPr>
          <w:rFonts w:ascii="Times New Roman" w:hAnsi="Times New Roman" w:cs="Times New Roman"/>
          <w:sz w:val="16"/>
          <w:szCs w:val="16"/>
        </w:rPr>
        <w:t>savings.</w:t>
      </w:r>
    </w:p>
    <w:p w14:paraId="16C804AB" w14:textId="77777777" w:rsidR="00C52A0C" w:rsidRPr="00C52A0C" w:rsidRDefault="00C52A0C" w:rsidP="00C52A0C">
      <w:pPr>
        <w:numPr>
          <w:ilvl w:val="0"/>
          <w:numId w:val="2"/>
        </w:numPr>
        <w:rPr>
          <w:rFonts w:ascii="Times New Roman" w:hAnsi="Times New Roman" w:cs="Times New Roman"/>
          <w:sz w:val="16"/>
          <w:szCs w:val="16"/>
        </w:rPr>
      </w:pPr>
      <w:r w:rsidRPr="00C52A0C">
        <w:rPr>
          <w:rFonts w:ascii="Times New Roman" w:hAnsi="Times New Roman" w:cs="Times New Roman"/>
          <w:sz w:val="16"/>
          <w:szCs w:val="16"/>
        </w:rPr>
        <w:t>Different messaging effectiveness patterns across urban vs. rural locations</w:t>
      </w:r>
    </w:p>
    <w:p w14:paraId="1267C11E"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A correlation analysis confirmed realistic relationships between variables, with Pearson correlation coefficients ranging from 0.07 to 0.31 between messaging variables and purchase decisions.</w:t>
      </w:r>
    </w:p>
    <w:p w14:paraId="31686571"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TABLE I. DATASET CHARACTERISTICS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5"/>
        <w:gridCol w:w="818"/>
        <w:gridCol w:w="1150"/>
        <w:gridCol w:w="1308"/>
      </w:tblGrid>
      <w:tr w:rsidR="00C52A0C" w:rsidRPr="00C52A0C" w14:paraId="521BE8CA" w14:textId="77777777" w:rsidTr="00A15938">
        <w:trPr>
          <w:tblHeader/>
          <w:tblCellSpacing w:w="15" w:type="dxa"/>
        </w:trPr>
        <w:tc>
          <w:tcPr>
            <w:tcW w:w="0" w:type="auto"/>
            <w:vAlign w:val="center"/>
            <w:hideMark/>
          </w:tcPr>
          <w:p w14:paraId="0D087177" w14:textId="77777777"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Feature</w:t>
            </w:r>
          </w:p>
        </w:tc>
        <w:tc>
          <w:tcPr>
            <w:tcW w:w="0" w:type="auto"/>
            <w:vAlign w:val="center"/>
            <w:hideMark/>
          </w:tcPr>
          <w:p w14:paraId="17F5900D" w14:textId="77777777"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Type</w:t>
            </w:r>
          </w:p>
        </w:tc>
        <w:tc>
          <w:tcPr>
            <w:tcW w:w="0" w:type="auto"/>
            <w:vAlign w:val="center"/>
            <w:hideMark/>
          </w:tcPr>
          <w:p w14:paraId="42A40C31" w14:textId="77777777"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Range/Values</w:t>
            </w:r>
          </w:p>
        </w:tc>
        <w:tc>
          <w:tcPr>
            <w:tcW w:w="0" w:type="auto"/>
            <w:vAlign w:val="center"/>
            <w:hideMark/>
          </w:tcPr>
          <w:p w14:paraId="2A747E3E" w14:textId="77777777"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Description</w:t>
            </w:r>
          </w:p>
        </w:tc>
      </w:tr>
      <w:tr w:rsidR="00C52A0C" w:rsidRPr="00C52A0C" w14:paraId="5922BC11" w14:textId="77777777" w:rsidTr="00A15938">
        <w:trPr>
          <w:tblCellSpacing w:w="15" w:type="dxa"/>
        </w:trPr>
        <w:tc>
          <w:tcPr>
            <w:tcW w:w="0" w:type="auto"/>
            <w:vAlign w:val="center"/>
            <w:hideMark/>
          </w:tcPr>
          <w:p w14:paraId="13BE662D"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customer_id</w:t>
            </w:r>
          </w:p>
        </w:tc>
        <w:tc>
          <w:tcPr>
            <w:tcW w:w="0" w:type="auto"/>
            <w:vAlign w:val="center"/>
            <w:hideMark/>
          </w:tcPr>
          <w:p w14:paraId="0A628931"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Categorical</w:t>
            </w:r>
          </w:p>
        </w:tc>
        <w:tc>
          <w:tcPr>
            <w:tcW w:w="0" w:type="auto"/>
            <w:vAlign w:val="center"/>
            <w:hideMark/>
          </w:tcPr>
          <w:p w14:paraId="0135E32A"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C0001-C5000</w:t>
            </w:r>
          </w:p>
        </w:tc>
        <w:tc>
          <w:tcPr>
            <w:tcW w:w="0" w:type="auto"/>
            <w:vAlign w:val="center"/>
            <w:hideMark/>
          </w:tcPr>
          <w:p w14:paraId="0B5864E1"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Unique identifier for each consumer</w:t>
            </w:r>
          </w:p>
        </w:tc>
      </w:tr>
      <w:tr w:rsidR="00C52A0C" w:rsidRPr="00C52A0C" w14:paraId="2C595FE5" w14:textId="77777777" w:rsidTr="00A15938">
        <w:trPr>
          <w:tblCellSpacing w:w="15" w:type="dxa"/>
        </w:trPr>
        <w:tc>
          <w:tcPr>
            <w:tcW w:w="0" w:type="auto"/>
            <w:vAlign w:val="center"/>
            <w:hideMark/>
          </w:tcPr>
          <w:p w14:paraId="2495C396"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age_group</w:t>
            </w:r>
          </w:p>
        </w:tc>
        <w:tc>
          <w:tcPr>
            <w:tcW w:w="0" w:type="auto"/>
            <w:vAlign w:val="center"/>
            <w:hideMark/>
          </w:tcPr>
          <w:p w14:paraId="207D26C3"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Categorical</w:t>
            </w:r>
          </w:p>
        </w:tc>
        <w:tc>
          <w:tcPr>
            <w:tcW w:w="0" w:type="auto"/>
            <w:vAlign w:val="center"/>
            <w:hideMark/>
          </w:tcPr>
          <w:p w14:paraId="7C44D570"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18-24, 25-34, 35-44, 45-54, 55+</w:t>
            </w:r>
          </w:p>
        </w:tc>
        <w:tc>
          <w:tcPr>
            <w:tcW w:w="0" w:type="auto"/>
            <w:vAlign w:val="center"/>
            <w:hideMark/>
          </w:tcPr>
          <w:p w14:paraId="77BD1847"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Consumer age bracket</w:t>
            </w:r>
          </w:p>
        </w:tc>
      </w:tr>
      <w:tr w:rsidR="00C52A0C" w:rsidRPr="00C52A0C" w14:paraId="69EAA65D" w14:textId="77777777" w:rsidTr="00A15938">
        <w:trPr>
          <w:tblCellSpacing w:w="15" w:type="dxa"/>
        </w:trPr>
        <w:tc>
          <w:tcPr>
            <w:tcW w:w="0" w:type="auto"/>
            <w:vAlign w:val="center"/>
            <w:hideMark/>
          </w:tcPr>
          <w:p w14:paraId="7BC090A8"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gender</w:t>
            </w:r>
          </w:p>
        </w:tc>
        <w:tc>
          <w:tcPr>
            <w:tcW w:w="0" w:type="auto"/>
            <w:vAlign w:val="center"/>
            <w:hideMark/>
          </w:tcPr>
          <w:p w14:paraId="257A6D47"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Categorical</w:t>
            </w:r>
          </w:p>
        </w:tc>
        <w:tc>
          <w:tcPr>
            <w:tcW w:w="0" w:type="auto"/>
            <w:vAlign w:val="center"/>
            <w:hideMark/>
          </w:tcPr>
          <w:p w14:paraId="64BEF42A"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Female, Male, Non-binary</w:t>
            </w:r>
          </w:p>
        </w:tc>
        <w:tc>
          <w:tcPr>
            <w:tcW w:w="0" w:type="auto"/>
            <w:vAlign w:val="center"/>
            <w:hideMark/>
          </w:tcPr>
          <w:p w14:paraId="0CA9D204"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Consumer gender identity</w:t>
            </w:r>
          </w:p>
        </w:tc>
      </w:tr>
      <w:tr w:rsidR="00C52A0C" w:rsidRPr="00C52A0C" w14:paraId="786E4E10" w14:textId="77777777" w:rsidTr="00A15938">
        <w:trPr>
          <w:tblCellSpacing w:w="15" w:type="dxa"/>
        </w:trPr>
        <w:tc>
          <w:tcPr>
            <w:tcW w:w="0" w:type="auto"/>
            <w:vAlign w:val="center"/>
            <w:hideMark/>
          </w:tcPr>
          <w:p w14:paraId="69FD1F7D"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income</w:t>
            </w:r>
          </w:p>
        </w:tc>
        <w:tc>
          <w:tcPr>
            <w:tcW w:w="0" w:type="auto"/>
            <w:vAlign w:val="center"/>
            <w:hideMark/>
          </w:tcPr>
          <w:p w14:paraId="2EADF938"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Categorical</w:t>
            </w:r>
          </w:p>
        </w:tc>
        <w:tc>
          <w:tcPr>
            <w:tcW w:w="0" w:type="auto"/>
            <w:vAlign w:val="center"/>
            <w:hideMark/>
          </w:tcPr>
          <w:p w14:paraId="633EA804"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Low, Medium, High, Very High</w:t>
            </w:r>
          </w:p>
        </w:tc>
        <w:tc>
          <w:tcPr>
            <w:tcW w:w="0" w:type="auto"/>
            <w:vAlign w:val="center"/>
            <w:hideMark/>
          </w:tcPr>
          <w:p w14:paraId="75C09703"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Consumer income level</w:t>
            </w:r>
          </w:p>
        </w:tc>
      </w:tr>
      <w:tr w:rsidR="00C52A0C" w:rsidRPr="00C52A0C" w14:paraId="490D0BEC" w14:textId="77777777" w:rsidTr="00A15938">
        <w:trPr>
          <w:tblCellSpacing w:w="15" w:type="dxa"/>
        </w:trPr>
        <w:tc>
          <w:tcPr>
            <w:tcW w:w="0" w:type="auto"/>
            <w:vAlign w:val="center"/>
            <w:hideMark/>
          </w:tcPr>
          <w:p w14:paraId="3AB5C54E"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education</w:t>
            </w:r>
          </w:p>
        </w:tc>
        <w:tc>
          <w:tcPr>
            <w:tcW w:w="0" w:type="auto"/>
            <w:vAlign w:val="center"/>
            <w:hideMark/>
          </w:tcPr>
          <w:p w14:paraId="6A5F2729"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Categorical</w:t>
            </w:r>
          </w:p>
        </w:tc>
        <w:tc>
          <w:tcPr>
            <w:tcW w:w="0" w:type="auto"/>
            <w:vAlign w:val="center"/>
            <w:hideMark/>
          </w:tcPr>
          <w:p w14:paraId="5F6E4A53"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High School, Some College, Bachelor, Graduate</w:t>
            </w:r>
          </w:p>
        </w:tc>
        <w:tc>
          <w:tcPr>
            <w:tcW w:w="0" w:type="auto"/>
            <w:vAlign w:val="center"/>
            <w:hideMark/>
          </w:tcPr>
          <w:p w14:paraId="25264AB7"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Highest education level</w:t>
            </w:r>
          </w:p>
        </w:tc>
      </w:tr>
      <w:tr w:rsidR="00C52A0C" w:rsidRPr="00C52A0C" w14:paraId="327D7361" w14:textId="77777777" w:rsidTr="00A15938">
        <w:trPr>
          <w:tblCellSpacing w:w="15" w:type="dxa"/>
        </w:trPr>
        <w:tc>
          <w:tcPr>
            <w:tcW w:w="0" w:type="auto"/>
            <w:vAlign w:val="center"/>
            <w:hideMark/>
          </w:tcPr>
          <w:p w14:paraId="148F347A"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location</w:t>
            </w:r>
          </w:p>
        </w:tc>
        <w:tc>
          <w:tcPr>
            <w:tcW w:w="0" w:type="auto"/>
            <w:vAlign w:val="center"/>
            <w:hideMark/>
          </w:tcPr>
          <w:p w14:paraId="54DCFAB2"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Categorical</w:t>
            </w:r>
          </w:p>
        </w:tc>
        <w:tc>
          <w:tcPr>
            <w:tcW w:w="0" w:type="auto"/>
            <w:vAlign w:val="center"/>
            <w:hideMark/>
          </w:tcPr>
          <w:p w14:paraId="3C8A585B"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Urban, Suburban, Rural</w:t>
            </w:r>
          </w:p>
        </w:tc>
        <w:tc>
          <w:tcPr>
            <w:tcW w:w="0" w:type="auto"/>
            <w:vAlign w:val="center"/>
            <w:hideMark/>
          </w:tcPr>
          <w:p w14:paraId="226C5ECC"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Type of living environment</w:t>
            </w:r>
          </w:p>
        </w:tc>
      </w:tr>
      <w:tr w:rsidR="00C52A0C" w:rsidRPr="00C52A0C" w14:paraId="55F9E524" w14:textId="77777777" w:rsidTr="00A15938">
        <w:trPr>
          <w:tblCellSpacing w:w="15" w:type="dxa"/>
        </w:trPr>
        <w:tc>
          <w:tcPr>
            <w:tcW w:w="0" w:type="auto"/>
            <w:vAlign w:val="center"/>
            <w:hideMark/>
          </w:tcPr>
          <w:p w14:paraId="11C01DB8"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environmental_impact</w:t>
            </w:r>
          </w:p>
        </w:tc>
        <w:tc>
          <w:tcPr>
            <w:tcW w:w="0" w:type="auto"/>
            <w:vAlign w:val="center"/>
            <w:hideMark/>
          </w:tcPr>
          <w:p w14:paraId="1240C848"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Numerical</w:t>
            </w:r>
          </w:p>
        </w:tc>
        <w:tc>
          <w:tcPr>
            <w:tcW w:w="0" w:type="auto"/>
            <w:vAlign w:val="center"/>
            <w:hideMark/>
          </w:tcPr>
          <w:p w14:paraId="5A501A9E"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0-10</w:t>
            </w:r>
          </w:p>
        </w:tc>
        <w:tc>
          <w:tcPr>
            <w:tcW w:w="0" w:type="auto"/>
            <w:vAlign w:val="center"/>
            <w:hideMark/>
          </w:tcPr>
          <w:p w14:paraId="4E19FC89"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Exposure to environmental messaging</w:t>
            </w:r>
          </w:p>
        </w:tc>
      </w:tr>
      <w:tr w:rsidR="00C52A0C" w:rsidRPr="00C52A0C" w14:paraId="27200D14" w14:textId="77777777" w:rsidTr="00A15938">
        <w:trPr>
          <w:tblCellSpacing w:w="15" w:type="dxa"/>
        </w:trPr>
        <w:tc>
          <w:tcPr>
            <w:tcW w:w="0" w:type="auto"/>
            <w:vAlign w:val="center"/>
            <w:hideMark/>
          </w:tcPr>
          <w:p w14:paraId="6ED879F4"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social_justice</w:t>
            </w:r>
          </w:p>
        </w:tc>
        <w:tc>
          <w:tcPr>
            <w:tcW w:w="0" w:type="auto"/>
            <w:vAlign w:val="center"/>
            <w:hideMark/>
          </w:tcPr>
          <w:p w14:paraId="01CB8AB8"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Numerical</w:t>
            </w:r>
          </w:p>
        </w:tc>
        <w:tc>
          <w:tcPr>
            <w:tcW w:w="0" w:type="auto"/>
            <w:vAlign w:val="center"/>
            <w:hideMark/>
          </w:tcPr>
          <w:p w14:paraId="789558BB"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0-10</w:t>
            </w:r>
          </w:p>
        </w:tc>
        <w:tc>
          <w:tcPr>
            <w:tcW w:w="0" w:type="auto"/>
            <w:vAlign w:val="center"/>
            <w:hideMark/>
          </w:tcPr>
          <w:p w14:paraId="1479FE5E"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Exposure to social justice messaging</w:t>
            </w:r>
          </w:p>
        </w:tc>
      </w:tr>
      <w:tr w:rsidR="00C52A0C" w:rsidRPr="00C52A0C" w14:paraId="42AF0950" w14:textId="77777777" w:rsidTr="00A15938">
        <w:trPr>
          <w:tblCellSpacing w:w="15" w:type="dxa"/>
        </w:trPr>
        <w:tc>
          <w:tcPr>
            <w:tcW w:w="0" w:type="auto"/>
            <w:vAlign w:val="center"/>
            <w:hideMark/>
          </w:tcPr>
          <w:p w14:paraId="13A28332"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quality_durability</w:t>
            </w:r>
          </w:p>
        </w:tc>
        <w:tc>
          <w:tcPr>
            <w:tcW w:w="0" w:type="auto"/>
            <w:vAlign w:val="center"/>
            <w:hideMark/>
          </w:tcPr>
          <w:p w14:paraId="5C8FE137"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Numerical</w:t>
            </w:r>
          </w:p>
        </w:tc>
        <w:tc>
          <w:tcPr>
            <w:tcW w:w="0" w:type="auto"/>
            <w:vAlign w:val="center"/>
            <w:hideMark/>
          </w:tcPr>
          <w:p w14:paraId="16BFE2D5"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0-10</w:t>
            </w:r>
          </w:p>
        </w:tc>
        <w:tc>
          <w:tcPr>
            <w:tcW w:w="0" w:type="auto"/>
            <w:vAlign w:val="center"/>
            <w:hideMark/>
          </w:tcPr>
          <w:p w14:paraId="5A6DD5C7"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Exposure to quality/durability messaging</w:t>
            </w:r>
          </w:p>
        </w:tc>
      </w:tr>
      <w:tr w:rsidR="00C52A0C" w:rsidRPr="00C52A0C" w14:paraId="49CFA120" w14:textId="77777777" w:rsidTr="00A15938">
        <w:trPr>
          <w:tblCellSpacing w:w="15" w:type="dxa"/>
        </w:trPr>
        <w:tc>
          <w:tcPr>
            <w:tcW w:w="0" w:type="auto"/>
            <w:vAlign w:val="center"/>
            <w:hideMark/>
          </w:tcPr>
          <w:p w14:paraId="5005099E"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cost_savings</w:t>
            </w:r>
          </w:p>
        </w:tc>
        <w:tc>
          <w:tcPr>
            <w:tcW w:w="0" w:type="auto"/>
            <w:vAlign w:val="center"/>
            <w:hideMark/>
          </w:tcPr>
          <w:p w14:paraId="6C4EDE25"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Numerical</w:t>
            </w:r>
          </w:p>
        </w:tc>
        <w:tc>
          <w:tcPr>
            <w:tcW w:w="0" w:type="auto"/>
            <w:vAlign w:val="center"/>
            <w:hideMark/>
          </w:tcPr>
          <w:p w14:paraId="28AD12ED"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0-10</w:t>
            </w:r>
          </w:p>
        </w:tc>
        <w:tc>
          <w:tcPr>
            <w:tcW w:w="0" w:type="auto"/>
            <w:vAlign w:val="center"/>
            <w:hideMark/>
          </w:tcPr>
          <w:p w14:paraId="12BBCDB7"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Exposure to cost savings messaging</w:t>
            </w:r>
          </w:p>
        </w:tc>
      </w:tr>
      <w:tr w:rsidR="00C52A0C" w:rsidRPr="00C52A0C" w14:paraId="25F0F8A0" w14:textId="77777777" w:rsidTr="00A15938">
        <w:trPr>
          <w:tblCellSpacing w:w="15" w:type="dxa"/>
        </w:trPr>
        <w:tc>
          <w:tcPr>
            <w:tcW w:w="0" w:type="auto"/>
            <w:vAlign w:val="center"/>
            <w:hideMark/>
          </w:tcPr>
          <w:p w14:paraId="3D651294"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ethical_production</w:t>
            </w:r>
          </w:p>
        </w:tc>
        <w:tc>
          <w:tcPr>
            <w:tcW w:w="0" w:type="auto"/>
            <w:vAlign w:val="center"/>
            <w:hideMark/>
          </w:tcPr>
          <w:p w14:paraId="69869C51"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Numerical</w:t>
            </w:r>
          </w:p>
        </w:tc>
        <w:tc>
          <w:tcPr>
            <w:tcW w:w="0" w:type="auto"/>
            <w:vAlign w:val="center"/>
            <w:hideMark/>
          </w:tcPr>
          <w:p w14:paraId="6C27C67C"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0-10</w:t>
            </w:r>
          </w:p>
        </w:tc>
        <w:tc>
          <w:tcPr>
            <w:tcW w:w="0" w:type="auto"/>
            <w:vAlign w:val="center"/>
            <w:hideMark/>
          </w:tcPr>
          <w:p w14:paraId="4CF674F0"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Exposure to ethical production messaging</w:t>
            </w:r>
          </w:p>
        </w:tc>
      </w:tr>
      <w:tr w:rsidR="00C52A0C" w:rsidRPr="00C52A0C" w14:paraId="564E7BFE" w14:textId="77777777" w:rsidTr="00A15938">
        <w:trPr>
          <w:tblCellSpacing w:w="15" w:type="dxa"/>
        </w:trPr>
        <w:tc>
          <w:tcPr>
            <w:tcW w:w="0" w:type="auto"/>
            <w:vAlign w:val="center"/>
            <w:hideMark/>
          </w:tcPr>
          <w:p w14:paraId="287ED902"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purchase</w:t>
            </w:r>
          </w:p>
        </w:tc>
        <w:tc>
          <w:tcPr>
            <w:tcW w:w="0" w:type="auto"/>
            <w:vAlign w:val="center"/>
            <w:hideMark/>
          </w:tcPr>
          <w:p w14:paraId="2557F520"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Binary</w:t>
            </w:r>
          </w:p>
        </w:tc>
        <w:tc>
          <w:tcPr>
            <w:tcW w:w="0" w:type="auto"/>
            <w:vAlign w:val="center"/>
            <w:hideMark/>
          </w:tcPr>
          <w:p w14:paraId="3A638678"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0, 1</w:t>
            </w:r>
          </w:p>
        </w:tc>
        <w:tc>
          <w:tcPr>
            <w:tcW w:w="0" w:type="auto"/>
            <w:vAlign w:val="center"/>
            <w:hideMark/>
          </w:tcPr>
          <w:p w14:paraId="172A8C21"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Purchase decision outcome</w:t>
            </w:r>
          </w:p>
        </w:tc>
      </w:tr>
    </w:tbl>
    <w:p w14:paraId="5BA43C77" w14:textId="77777777" w:rsidR="00A15938" w:rsidRDefault="00A15938" w:rsidP="00C52A0C">
      <w:pPr>
        <w:rPr>
          <w:rFonts w:ascii="Times New Roman" w:hAnsi="Times New Roman" w:cs="Times New Roman"/>
          <w:b/>
          <w:bCs/>
          <w:sz w:val="16"/>
          <w:szCs w:val="16"/>
        </w:rPr>
      </w:pPr>
    </w:p>
    <w:p w14:paraId="1BF7AD58" w14:textId="680D2729"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III. METHODOLOGY</w:t>
      </w:r>
    </w:p>
    <w:p w14:paraId="07C1DC4B" w14:textId="77777777"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A. Random Forest Classification</w:t>
      </w:r>
    </w:p>
    <w:p w14:paraId="332CDC20" w14:textId="7FF4495F"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This study employs a random forest classifier to analyze how different sustainable fashion messaging strategies influence purchasing decisions across demographic segments. Random forest is a learning method that constructs multiple decision trees during training and outputs the class that is the mode of the classes of the individual trees.</w:t>
      </w:r>
    </w:p>
    <w:p w14:paraId="5B0577EA" w14:textId="5655258F"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Random forest was selected for several key reasons. First, it handles both categorical and numerical variables effectively without requiring </w:t>
      </w:r>
      <w:r w:rsidRPr="00C52A0C">
        <w:rPr>
          <w:rFonts w:ascii="Times New Roman" w:hAnsi="Times New Roman" w:cs="Times New Roman"/>
          <w:sz w:val="16"/>
          <w:szCs w:val="16"/>
        </w:rPr>
        <w:t xml:space="preserve">extensive preprocessing, making it ideal for </w:t>
      </w:r>
      <w:r w:rsidR="00B5222B">
        <w:rPr>
          <w:rFonts w:ascii="Times New Roman" w:hAnsi="Times New Roman" w:cs="Times New Roman"/>
          <w:sz w:val="16"/>
          <w:szCs w:val="16"/>
        </w:rPr>
        <w:t xml:space="preserve">the </w:t>
      </w:r>
      <w:r w:rsidRPr="00C52A0C">
        <w:rPr>
          <w:rFonts w:ascii="Times New Roman" w:hAnsi="Times New Roman" w:cs="Times New Roman"/>
          <w:sz w:val="16"/>
          <w:szCs w:val="16"/>
        </w:rPr>
        <w:t xml:space="preserve">mixed demographic and messaging exposure variables. Second, it provides measures of feature importance, allowing </w:t>
      </w:r>
      <w:r w:rsidR="00B5222B">
        <w:rPr>
          <w:rFonts w:ascii="Times New Roman" w:hAnsi="Times New Roman" w:cs="Times New Roman"/>
          <w:sz w:val="16"/>
          <w:szCs w:val="16"/>
        </w:rPr>
        <w:t>me</w:t>
      </w:r>
      <w:r w:rsidRPr="00C52A0C">
        <w:rPr>
          <w:rFonts w:ascii="Times New Roman" w:hAnsi="Times New Roman" w:cs="Times New Roman"/>
          <w:sz w:val="16"/>
          <w:szCs w:val="16"/>
        </w:rPr>
        <w:t xml:space="preserve"> to rank which messaging strategies and demographic factors most strongly influence purchase decisions. Third, random forests are less prone to overfitting than single decision trees while maintaining the interpretability advantages of tree-based models.</w:t>
      </w:r>
    </w:p>
    <w:p w14:paraId="7BD62000"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The assumptions of random forest include:</w:t>
      </w:r>
    </w:p>
    <w:p w14:paraId="60969197" w14:textId="35F0E6D1" w:rsidR="00C52A0C" w:rsidRPr="00C52A0C" w:rsidRDefault="00C52A0C" w:rsidP="00C52A0C">
      <w:pPr>
        <w:numPr>
          <w:ilvl w:val="0"/>
          <w:numId w:val="3"/>
        </w:numPr>
        <w:rPr>
          <w:rFonts w:ascii="Times New Roman" w:hAnsi="Times New Roman" w:cs="Times New Roman"/>
          <w:sz w:val="16"/>
          <w:szCs w:val="16"/>
        </w:rPr>
      </w:pPr>
      <w:r w:rsidRPr="00C52A0C">
        <w:rPr>
          <w:rFonts w:ascii="Times New Roman" w:hAnsi="Times New Roman" w:cs="Times New Roman"/>
          <w:sz w:val="16"/>
          <w:szCs w:val="16"/>
        </w:rPr>
        <w:t xml:space="preserve">The true relationship between predictors and response is complex and </w:t>
      </w:r>
      <w:r w:rsidR="00CC15C9" w:rsidRPr="00C52A0C">
        <w:rPr>
          <w:rFonts w:ascii="Times New Roman" w:hAnsi="Times New Roman" w:cs="Times New Roman"/>
          <w:sz w:val="16"/>
          <w:szCs w:val="16"/>
        </w:rPr>
        <w:t>non-linear.</w:t>
      </w:r>
    </w:p>
    <w:p w14:paraId="0B5C35C9" w14:textId="0AAC6C24" w:rsidR="00C52A0C" w:rsidRPr="00C52A0C" w:rsidRDefault="00C52A0C" w:rsidP="00C52A0C">
      <w:pPr>
        <w:numPr>
          <w:ilvl w:val="0"/>
          <w:numId w:val="3"/>
        </w:numPr>
        <w:rPr>
          <w:rFonts w:ascii="Times New Roman" w:hAnsi="Times New Roman" w:cs="Times New Roman"/>
          <w:sz w:val="16"/>
          <w:szCs w:val="16"/>
        </w:rPr>
      </w:pPr>
      <w:r w:rsidRPr="00C52A0C">
        <w:rPr>
          <w:rFonts w:ascii="Times New Roman" w:hAnsi="Times New Roman" w:cs="Times New Roman"/>
          <w:sz w:val="16"/>
          <w:szCs w:val="16"/>
        </w:rPr>
        <w:t xml:space="preserve">There are interactions between </w:t>
      </w:r>
      <w:r w:rsidR="00CC15C9" w:rsidRPr="00C52A0C">
        <w:rPr>
          <w:rFonts w:ascii="Times New Roman" w:hAnsi="Times New Roman" w:cs="Times New Roman"/>
          <w:sz w:val="16"/>
          <w:szCs w:val="16"/>
        </w:rPr>
        <w:t>predictors</w:t>
      </w:r>
      <w:r w:rsidRPr="00C52A0C">
        <w:rPr>
          <w:rFonts w:ascii="Times New Roman" w:hAnsi="Times New Roman" w:cs="Times New Roman"/>
          <w:sz w:val="16"/>
          <w:szCs w:val="16"/>
        </w:rPr>
        <w:t xml:space="preserve"> variables</w:t>
      </w:r>
    </w:p>
    <w:p w14:paraId="6B881105" w14:textId="45D66C69" w:rsidR="00C52A0C" w:rsidRPr="00C52A0C" w:rsidRDefault="00C52A0C" w:rsidP="00C52A0C">
      <w:pPr>
        <w:numPr>
          <w:ilvl w:val="0"/>
          <w:numId w:val="3"/>
        </w:numPr>
        <w:rPr>
          <w:rFonts w:ascii="Times New Roman" w:hAnsi="Times New Roman" w:cs="Times New Roman"/>
          <w:sz w:val="16"/>
          <w:szCs w:val="16"/>
        </w:rPr>
      </w:pPr>
      <w:r w:rsidRPr="00C52A0C">
        <w:rPr>
          <w:rFonts w:ascii="Times New Roman" w:hAnsi="Times New Roman" w:cs="Times New Roman"/>
          <w:sz w:val="16"/>
          <w:szCs w:val="16"/>
        </w:rPr>
        <w:t xml:space="preserve">Predictors may have </w:t>
      </w:r>
      <w:r w:rsidR="00CC15C9" w:rsidRPr="00C52A0C">
        <w:rPr>
          <w:rFonts w:ascii="Times New Roman" w:hAnsi="Times New Roman" w:cs="Times New Roman"/>
          <w:sz w:val="16"/>
          <w:szCs w:val="16"/>
        </w:rPr>
        <w:t>various levels</w:t>
      </w:r>
      <w:r w:rsidRPr="00C52A0C">
        <w:rPr>
          <w:rFonts w:ascii="Times New Roman" w:hAnsi="Times New Roman" w:cs="Times New Roman"/>
          <w:sz w:val="16"/>
          <w:szCs w:val="16"/>
        </w:rPr>
        <w:t xml:space="preserve"> of importance</w:t>
      </w:r>
    </w:p>
    <w:p w14:paraId="5E01E513" w14:textId="0EE9B825"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These assumptions align well with consumer behavior research, which shows complex interactions between demographics and message responsiveness. The disadvantage of random forests is that they can be computationally intensive for </w:t>
      </w:r>
      <w:r w:rsidR="00CC15C9" w:rsidRPr="00C52A0C">
        <w:rPr>
          <w:rFonts w:ascii="Times New Roman" w:hAnsi="Times New Roman" w:cs="Times New Roman"/>
          <w:sz w:val="16"/>
          <w:szCs w:val="16"/>
        </w:rPr>
        <w:t>exceptionally large</w:t>
      </w:r>
      <w:r w:rsidRPr="00C52A0C">
        <w:rPr>
          <w:rFonts w:ascii="Times New Roman" w:hAnsi="Times New Roman" w:cs="Times New Roman"/>
          <w:sz w:val="16"/>
          <w:szCs w:val="16"/>
        </w:rPr>
        <w:t xml:space="preserve"> datasets, but this was not a constraint for </w:t>
      </w:r>
      <w:r w:rsidR="00B5222B">
        <w:rPr>
          <w:rFonts w:ascii="Times New Roman" w:hAnsi="Times New Roman" w:cs="Times New Roman"/>
          <w:sz w:val="16"/>
          <w:szCs w:val="16"/>
        </w:rPr>
        <w:t>my</w:t>
      </w:r>
      <w:r w:rsidRPr="00C52A0C">
        <w:rPr>
          <w:rFonts w:ascii="Times New Roman" w:hAnsi="Times New Roman" w:cs="Times New Roman"/>
          <w:sz w:val="16"/>
          <w:szCs w:val="16"/>
        </w:rPr>
        <w:t xml:space="preserve"> dataset size.</w:t>
      </w:r>
    </w:p>
    <w:p w14:paraId="09BDF846"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The implementation used scikit-learn's RandomForestClassifier with the following key parameters:</w:t>
      </w:r>
    </w:p>
    <w:p w14:paraId="57EA5E42" w14:textId="77777777" w:rsidR="00C52A0C" w:rsidRPr="00C52A0C" w:rsidRDefault="00C52A0C" w:rsidP="00C52A0C">
      <w:pPr>
        <w:numPr>
          <w:ilvl w:val="0"/>
          <w:numId w:val="4"/>
        </w:numPr>
        <w:rPr>
          <w:rFonts w:ascii="Times New Roman" w:hAnsi="Times New Roman" w:cs="Times New Roman"/>
          <w:sz w:val="16"/>
          <w:szCs w:val="16"/>
        </w:rPr>
      </w:pPr>
      <w:r w:rsidRPr="00C52A0C">
        <w:rPr>
          <w:rFonts w:ascii="Times New Roman" w:hAnsi="Times New Roman" w:cs="Times New Roman"/>
          <w:sz w:val="16"/>
          <w:szCs w:val="16"/>
        </w:rPr>
        <w:t>n_estimators=200 (number of trees)</w:t>
      </w:r>
    </w:p>
    <w:p w14:paraId="552EF918" w14:textId="77777777" w:rsidR="00C52A0C" w:rsidRPr="00C52A0C" w:rsidRDefault="00C52A0C" w:rsidP="00C52A0C">
      <w:pPr>
        <w:numPr>
          <w:ilvl w:val="0"/>
          <w:numId w:val="4"/>
        </w:numPr>
        <w:rPr>
          <w:rFonts w:ascii="Times New Roman" w:hAnsi="Times New Roman" w:cs="Times New Roman"/>
          <w:sz w:val="16"/>
          <w:szCs w:val="16"/>
        </w:rPr>
      </w:pPr>
      <w:r w:rsidRPr="00C52A0C">
        <w:rPr>
          <w:rFonts w:ascii="Times New Roman" w:hAnsi="Times New Roman" w:cs="Times New Roman"/>
          <w:sz w:val="16"/>
          <w:szCs w:val="16"/>
        </w:rPr>
        <w:t>max_depth=15 (maximum depth of trees)</w:t>
      </w:r>
    </w:p>
    <w:p w14:paraId="0616F5DF" w14:textId="77777777" w:rsidR="00C52A0C" w:rsidRPr="00C52A0C" w:rsidRDefault="00C52A0C" w:rsidP="00C52A0C">
      <w:pPr>
        <w:numPr>
          <w:ilvl w:val="0"/>
          <w:numId w:val="4"/>
        </w:numPr>
        <w:rPr>
          <w:rFonts w:ascii="Times New Roman" w:hAnsi="Times New Roman" w:cs="Times New Roman"/>
          <w:sz w:val="16"/>
          <w:szCs w:val="16"/>
        </w:rPr>
      </w:pPr>
      <w:r w:rsidRPr="00C52A0C">
        <w:rPr>
          <w:rFonts w:ascii="Times New Roman" w:hAnsi="Times New Roman" w:cs="Times New Roman"/>
          <w:sz w:val="16"/>
          <w:szCs w:val="16"/>
        </w:rPr>
        <w:t>min_samples_split=5 (minimum samples required to split a node)</w:t>
      </w:r>
    </w:p>
    <w:p w14:paraId="39E331EC" w14:textId="77777777" w:rsidR="00C52A0C" w:rsidRPr="00C52A0C" w:rsidRDefault="00C52A0C" w:rsidP="00C52A0C">
      <w:pPr>
        <w:numPr>
          <w:ilvl w:val="0"/>
          <w:numId w:val="4"/>
        </w:numPr>
        <w:rPr>
          <w:rFonts w:ascii="Times New Roman" w:hAnsi="Times New Roman" w:cs="Times New Roman"/>
          <w:sz w:val="16"/>
          <w:szCs w:val="16"/>
        </w:rPr>
      </w:pPr>
      <w:r w:rsidRPr="00C52A0C">
        <w:rPr>
          <w:rFonts w:ascii="Times New Roman" w:hAnsi="Times New Roman" w:cs="Times New Roman"/>
          <w:sz w:val="16"/>
          <w:szCs w:val="16"/>
        </w:rPr>
        <w:t>random_state=42 (for reproducibility)</w:t>
      </w:r>
    </w:p>
    <w:p w14:paraId="5BFEF044"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The preprocessing pipeline included:</w:t>
      </w:r>
    </w:p>
    <w:p w14:paraId="5E54501F" w14:textId="77777777" w:rsidR="00C52A0C" w:rsidRPr="00C52A0C" w:rsidRDefault="00C52A0C" w:rsidP="00C52A0C">
      <w:pPr>
        <w:numPr>
          <w:ilvl w:val="0"/>
          <w:numId w:val="5"/>
        </w:numPr>
        <w:rPr>
          <w:rFonts w:ascii="Times New Roman" w:hAnsi="Times New Roman" w:cs="Times New Roman"/>
          <w:sz w:val="16"/>
          <w:szCs w:val="16"/>
        </w:rPr>
      </w:pPr>
      <w:r w:rsidRPr="00C52A0C">
        <w:rPr>
          <w:rFonts w:ascii="Times New Roman" w:hAnsi="Times New Roman" w:cs="Times New Roman"/>
          <w:sz w:val="16"/>
          <w:szCs w:val="16"/>
        </w:rPr>
        <w:t>One-hot encoding for categorical variables (age_group, gender, income, education, location)</w:t>
      </w:r>
    </w:p>
    <w:p w14:paraId="639292EC" w14:textId="77777777" w:rsidR="00C52A0C" w:rsidRPr="00C52A0C" w:rsidRDefault="00C52A0C" w:rsidP="00C52A0C">
      <w:pPr>
        <w:numPr>
          <w:ilvl w:val="0"/>
          <w:numId w:val="5"/>
        </w:numPr>
        <w:rPr>
          <w:rFonts w:ascii="Times New Roman" w:hAnsi="Times New Roman" w:cs="Times New Roman"/>
          <w:sz w:val="16"/>
          <w:szCs w:val="16"/>
        </w:rPr>
      </w:pPr>
      <w:r w:rsidRPr="00C52A0C">
        <w:rPr>
          <w:rFonts w:ascii="Times New Roman" w:hAnsi="Times New Roman" w:cs="Times New Roman"/>
          <w:sz w:val="16"/>
          <w:szCs w:val="16"/>
        </w:rPr>
        <w:t>StandardScaler for numerical variables (messaging exposure metrics)</w:t>
      </w:r>
    </w:p>
    <w:p w14:paraId="091B4386" w14:textId="1BB78BF8"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 xml:space="preserve">B. </w:t>
      </w:r>
      <w:r w:rsidR="00CC15C9" w:rsidRPr="00C52A0C">
        <w:rPr>
          <w:rFonts w:ascii="Times New Roman" w:hAnsi="Times New Roman" w:cs="Times New Roman"/>
          <w:b/>
          <w:bCs/>
          <w:sz w:val="16"/>
          <w:szCs w:val="16"/>
        </w:rPr>
        <w:t>Cross Validation</w:t>
      </w:r>
      <w:r w:rsidRPr="00C52A0C">
        <w:rPr>
          <w:rFonts w:ascii="Times New Roman" w:hAnsi="Times New Roman" w:cs="Times New Roman"/>
          <w:b/>
          <w:bCs/>
          <w:sz w:val="16"/>
          <w:szCs w:val="16"/>
        </w:rPr>
        <w:t xml:space="preserve"> and Performance Evaluation</w:t>
      </w:r>
    </w:p>
    <w:p w14:paraId="75FA32B5" w14:textId="611E1D76"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To ensure robust model evaluation, </w:t>
      </w:r>
      <w:r w:rsidR="00B5222B">
        <w:rPr>
          <w:rFonts w:ascii="Times New Roman" w:hAnsi="Times New Roman" w:cs="Times New Roman"/>
          <w:sz w:val="16"/>
          <w:szCs w:val="16"/>
        </w:rPr>
        <w:t>I</w:t>
      </w:r>
      <w:r w:rsidRPr="00C52A0C">
        <w:rPr>
          <w:rFonts w:ascii="Times New Roman" w:hAnsi="Times New Roman" w:cs="Times New Roman"/>
          <w:sz w:val="16"/>
          <w:szCs w:val="16"/>
        </w:rPr>
        <w:t xml:space="preserve"> implemented 5-fold cross-validation. This technique divides the dataset into five equal parts, trains the model on four parts, and validates on the remaining part, repeating this process five times with different validation sets.</w:t>
      </w:r>
    </w:p>
    <w:p w14:paraId="1A785174"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Model performance was evaluated using multiple metrics:</w:t>
      </w:r>
    </w:p>
    <w:p w14:paraId="14D980D2" w14:textId="77777777" w:rsidR="00C52A0C" w:rsidRPr="00C52A0C" w:rsidRDefault="00C52A0C" w:rsidP="00C52A0C">
      <w:pPr>
        <w:numPr>
          <w:ilvl w:val="0"/>
          <w:numId w:val="6"/>
        </w:numPr>
        <w:rPr>
          <w:rFonts w:ascii="Times New Roman" w:hAnsi="Times New Roman" w:cs="Times New Roman"/>
          <w:sz w:val="16"/>
          <w:szCs w:val="16"/>
        </w:rPr>
      </w:pPr>
      <w:r w:rsidRPr="00C52A0C">
        <w:rPr>
          <w:rFonts w:ascii="Times New Roman" w:hAnsi="Times New Roman" w:cs="Times New Roman"/>
          <w:sz w:val="16"/>
          <w:szCs w:val="16"/>
        </w:rPr>
        <w:t>Accuracy: Overall proportion of correct predictions</w:t>
      </w:r>
    </w:p>
    <w:p w14:paraId="772FBC2C" w14:textId="5F8192DB" w:rsidR="00C52A0C" w:rsidRPr="00C52A0C" w:rsidRDefault="00C52A0C" w:rsidP="00C52A0C">
      <w:pPr>
        <w:numPr>
          <w:ilvl w:val="0"/>
          <w:numId w:val="6"/>
        </w:numPr>
        <w:rPr>
          <w:rFonts w:ascii="Times New Roman" w:hAnsi="Times New Roman" w:cs="Times New Roman"/>
          <w:sz w:val="16"/>
          <w:szCs w:val="16"/>
        </w:rPr>
      </w:pPr>
      <w:r w:rsidRPr="00C52A0C">
        <w:rPr>
          <w:rFonts w:ascii="Times New Roman" w:hAnsi="Times New Roman" w:cs="Times New Roman"/>
          <w:sz w:val="16"/>
          <w:szCs w:val="16"/>
        </w:rPr>
        <w:t xml:space="preserve">Precision: Proportion of positive identifications that were </w:t>
      </w:r>
      <w:r w:rsidR="00CC15C9" w:rsidRPr="00C52A0C">
        <w:rPr>
          <w:rFonts w:ascii="Times New Roman" w:hAnsi="Times New Roman" w:cs="Times New Roman"/>
          <w:sz w:val="16"/>
          <w:szCs w:val="16"/>
        </w:rPr>
        <w:t>correct</w:t>
      </w:r>
    </w:p>
    <w:p w14:paraId="7D52D38D" w14:textId="77777777" w:rsidR="00C52A0C" w:rsidRPr="00C52A0C" w:rsidRDefault="00C52A0C" w:rsidP="00C52A0C">
      <w:pPr>
        <w:numPr>
          <w:ilvl w:val="0"/>
          <w:numId w:val="6"/>
        </w:numPr>
        <w:rPr>
          <w:rFonts w:ascii="Times New Roman" w:hAnsi="Times New Roman" w:cs="Times New Roman"/>
          <w:sz w:val="16"/>
          <w:szCs w:val="16"/>
        </w:rPr>
      </w:pPr>
      <w:r w:rsidRPr="00C52A0C">
        <w:rPr>
          <w:rFonts w:ascii="Times New Roman" w:hAnsi="Times New Roman" w:cs="Times New Roman"/>
          <w:sz w:val="16"/>
          <w:szCs w:val="16"/>
        </w:rPr>
        <w:t>Recall: Proportion of actual positives that were correctly identified</w:t>
      </w:r>
    </w:p>
    <w:p w14:paraId="6D8AB3E4" w14:textId="77777777" w:rsidR="00C52A0C" w:rsidRPr="00C52A0C" w:rsidRDefault="00C52A0C" w:rsidP="00C52A0C">
      <w:pPr>
        <w:numPr>
          <w:ilvl w:val="0"/>
          <w:numId w:val="6"/>
        </w:numPr>
        <w:rPr>
          <w:rFonts w:ascii="Times New Roman" w:hAnsi="Times New Roman" w:cs="Times New Roman"/>
          <w:sz w:val="16"/>
          <w:szCs w:val="16"/>
        </w:rPr>
      </w:pPr>
      <w:r w:rsidRPr="00C52A0C">
        <w:rPr>
          <w:rFonts w:ascii="Times New Roman" w:hAnsi="Times New Roman" w:cs="Times New Roman"/>
          <w:sz w:val="16"/>
          <w:szCs w:val="16"/>
        </w:rPr>
        <w:t>F1-score: Harmonic mean of precision and recall</w:t>
      </w:r>
    </w:p>
    <w:p w14:paraId="7D2432C7" w14:textId="77777777" w:rsidR="00C52A0C" w:rsidRPr="00C52A0C" w:rsidRDefault="00C52A0C" w:rsidP="00C52A0C">
      <w:pPr>
        <w:numPr>
          <w:ilvl w:val="0"/>
          <w:numId w:val="6"/>
        </w:numPr>
        <w:rPr>
          <w:rFonts w:ascii="Times New Roman" w:hAnsi="Times New Roman" w:cs="Times New Roman"/>
          <w:sz w:val="16"/>
          <w:szCs w:val="16"/>
        </w:rPr>
      </w:pPr>
      <w:r w:rsidRPr="00C52A0C">
        <w:rPr>
          <w:rFonts w:ascii="Times New Roman" w:hAnsi="Times New Roman" w:cs="Times New Roman"/>
          <w:sz w:val="16"/>
          <w:szCs w:val="16"/>
        </w:rPr>
        <w:t>ROC-AUC: Area under the Receiver Operating Characteristic curve</w:t>
      </w:r>
    </w:p>
    <w:p w14:paraId="70BCED5B"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These metrics provide a comprehensive assessment of model performance beyond simple accuracy, which is important given the nuanced nature of purchase decisions.</w:t>
      </w:r>
    </w:p>
    <w:p w14:paraId="1AEAC003" w14:textId="77777777"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C. Demographic Segment Analysis</w:t>
      </w:r>
    </w:p>
    <w:p w14:paraId="3AD4E19F" w14:textId="782367C3"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After establishing the overall model, </w:t>
      </w:r>
      <w:r w:rsidR="00B5222B">
        <w:rPr>
          <w:rFonts w:ascii="Times New Roman" w:hAnsi="Times New Roman" w:cs="Times New Roman"/>
          <w:sz w:val="16"/>
          <w:szCs w:val="16"/>
        </w:rPr>
        <w:t xml:space="preserve">I </w:t>
      </w:r>
      <w:r w:rsidRPr="00C52A0C">
        <w:rPr>
          <w:rFonts w:ascii="Times New Roman" w:hAnsi="Times New Roman" w:cs="Times New Roman"/>
          <w:sz w:val="16"/>
          <w:szCs w:val="16"/>
        </w:rPr>
        <w:t xml:space="preserve">conducted a detailed analysis of messaging effectiveness across specific demographic segments. For each </w:t>
      </w:r>
      <w:r w:rsidRPr="00C52A0C">
        <w:rPr>
          <w:rFonts w:ascii="Times New Roman" w:hAnsi="Times New Roman" w:cs="Times New Roman"/>
          <w:sz w:val="16"/>
          <w:szCs w:val="16"/>
        </w:rPr>
        <w:lastRenderedPageBreak/>
        <w:t xml:space="preserve">key demographic segment (e.g., 18-24 age group, high-income consumers, urban residents), </w:t>
      </w:r>
      <w:r w:rsidR="00B5222B">
        <w:rPr>
          <w:rFonts w:ascii="Times New Roman" w:hAnsi="Times New Roman" w:cs="Times New Roman"/>
          <w:sz w:val="16"/>
          <w:szCs w:val="16"/>
        </w:rPr>
        <w:t xml:space="preserve">I </w:t>
      </w:r>
      <w:r w:rsidRPr="00C52A0C">
        <w:rPr>
          <w:rFonts w:ascii="Times New Roman" w:hAnsi="Times New Roman" w:cs="Times New Roman"/>
          <w:sz w:val="16"/>
          <w:szCs w:val="16"/>
        </w:rPr>
        <w:t>:</w:t>
      </w:r>
    </w:p>
    <w:p w14:paraId="13E062E3" w14:textId="2CB206C1" w:rsidR="00C52A0C" w:rsidRPr="00C52A0C" w:rsidRDefault="00C52A0C" w:rsidP="00C52A0C">
      <w:pPr>
        <w:numPr>
          <w:ilvl w:val="0"/>
          <w:numId w:val="7"/>
        </w:numPr>
        <w:rPr>
          <w:rFonts w:ascii="Times New Roman" w:hAnsi="Times New Roman" w:cs="Times New Roman"/>
          <w:sz w:val="16"/>
          <w:szCs w:val="16"/>
        </w:rPr>
      </w:pPr>
      <w:r w:rsidRPr="00C52A0C">
        <w:rPr>
          <w:rFonts w:ascii="Times New Roman" w:hAnsi="Times New Roman" w:cs="Times New Roman"/>
          <w:sz w:val="16"/>
          <w:szCs w:val="16"/>
        </w:rPr>
        <w:t xml:space="preserve">Filtered the dataset to include only consumers in that </w:t>
      </w:r>
      <w:r w:rsidR="00CC15C9" w:rsidRPr="00C52A0C">
        <w:rPr>
          <w:rFonts w:ascii="Times New Roman" w:hAnsi="Times New Roman" w:cs="Times New Roman"/>
          <w:sz w:val="16"/>
          <w:szCs w:val="16"/>
        </w:rPr>
        <w:t>segment.</w:t>
      </w:r>
    </w:p>
    <w:p w14:paraId="223E54F1" w14:textId="77777777" w:rsidR="00C52A0C" w:rsidRPr="00C52A0C" w:rsidRDefault="00C52A0C" w:rsidP="00C52A0C">
      <w:pPr>
        <w:numPr>
          <w:ilvl w:val="0"/>
          <w:numId w:val="7"/>
        </w:numPr>
        <w:rPr>
          <w:rFonts w:ascii="Times New Roman" w:hAnsi="Times New Roman" w:cs="Times New Roman"/>
          <w:sz w:val="16"/>
          <w:szCs w:val="16"/>
        </w:rPr>
      </w:pPr>
      <w:r w:rsidRPr="00C52A0C">
        <w:rPr>
          <w:rFonts w:ascii="Times New Roman" w:hAnsi="Times New Roman" w:cs="Times New Roman"/>
          <w:sz w:val="16"/>
          <w:szCs w:val="16"/>
        </w:rPr>
        <w:t>Calculated correlation coefficients between each messaging strategy and purchase decisions</w:t>
      </w:r>
    </w:p>
    <w:p w14:paraId="4C4D570D" w14:textId="310C9C16" w:rsidR="00C52A0C" w:rsidRPr="00C52A0C" w:rsidRDefault="00C52A0C" w:rsidP="00C52A0C">
      <w:pPr>
        <w:numPr>
          <w:ilvl w:val="0"/>
          <w:numId w:val="7"/>
        </w:numPr>
        <w:rPr>
          <w:rFonts w:ascii="Times New Roman" w:hAnsi="Times New Roman" w:cs="Times New Roman"/>
          <w:sz w:val="16"/>
          <w:szCs w:val="16"/>
        </w:rPr>
      </w:pPr>
      <w:r w:rsidRPr="00C52A0C">
        <w:rPr>
          <w:rFonts w:ascii="Times New Roman" w:hAnsi="Times New Roman" w:cs="Times New Roman"/>
          <w:sz w:val="16"/>
          <w:szCs w:val="16"/>
        </w:rPr>
        <w:t xml:space="preserve">Ranked messaging strategies by effectiveness for that </w:t>
      </w:r>
      <w:r w:rsidR="00CC15C9" w:rsidRPr="00C52A0C">
        <w:rPr>
          <w:rFonts w:ascii="Times New Roman" w:hAnsi="Times New Roman" w:cs="Times New Roman"/>
          <w:sz w:val="16"/>
          <w:szCs w:val="16"/>
        </w:rPr>
        <w:t>segment.</w:t>
      </w:r>
    </w:p>
    <w:p w14:paraId="4E115BB9" w14:textId="45D1E443" w:rsidR="00C52A0C" w:rsidRPr="00C52A0C" w:rsidRDefault="00C52A0C" w:rsidP="00C52A0C">
      <w:pPr>
        <w:numPr>
          <w:ilvl w:val="0"/>
          <w:numId w:val="7"/>
        </w:numPr>
        <w:rPr>
          <w:rFonts w:ascii="Times New Roman" w:hAnsi="Times New Roman" w:cs="Times New Roman"/>
          <w:sz w:val="16"/>
          <w:szCs w:val="16"/>
        </w:rPr>
      </w:pPr>
      <w:r w:rsidRPr="00C52A0C">
        <w:rPr>
          <w:rFonts w:ascii="Times New Roman" w:hAnsi="Times New Roman" w:cs="Times New Roman"/>
          <w:sz w:val="16"/>
          <w:szCs w:val="16"/>
        </w:rPr>
        <w:t xml:space="preserve">Compared effectiveness patterns across </w:t>
      </w:r>
      <w:r w:rsidR="00CC15C9" w:rsidRPr="00C52A0C">
        <w:rPr>
          <w:rFonts w:ascii="Times New Roman" w:hAnsi="Times New Roman" w:cs="Times New Roman"/>
          <w:sz w:val="16"/>
          <w:szCs w:val="16"/>
        </w:rPr>
        <w:t>segments.</w:t>
      </w:r>
    </w:p>
    <w:p w14:paraId="0AF8A56C" w14:textId="363E8688"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This approach </w:t>
      </w:r>
      <w:r w:rsidR="00EB3681" w:rsidRPr="00C52A0C">
        <w:rPr>
          <w:rFonts w:ascii="Times New Roman" w:hAnsi="Times New Roman" w:cs="Times New Roman"/>
          <w:sz w:val="16"/>
          <w:szCs w:val="16"/>
        </w:rPr>
        <w:t>allowed</w:t>
      </w:r>
      <w:r w:rsidR="00EB3681">
        <w:rPr>
          <w:rFonts w:ascii="Times New Roman" w:hAnsi="Times New Roman" w:cs="Times New Roman"/>
          <w:sz w:val="16"/>
          <w:szCs w:val="16"/>
        </w:rPr>
        <w:t xml:space="preserve"> me</w:t>
      </w:r>
      <w:r w:rsidR="00EB3681" w:rsidRPr="00C52A0C">
        <w:rPr>
          <w:rFonts w:ascii="Times New Roman" w:hAnsi="Times New Roman" w:cs="Times New Roman"/>
          <w:sz w:val="16"/>
          <w:szCs w:val="16"/>
        </w:rPr>
        <w:t xml:space="preserve"> to</w:t>
      </w:r>
      <w:r w:rsidRPr="00C52A0C">
        <w:rPr>
          <w:rFonts w:ascii="Times New Roman" w:hAnsi="Times New Roman" w:cs="Times New Roman"/>
          <w:sz w:val="16"/>
          <w:szCs w:val="16"/>
        </w:rPr>
        <w:t xml:space="preserve"> identify which messaging strategies were most effective for specific demographic groups, providing actionable insights </w:t>
      </w:r>
      <w:r w:rsidR="00C169AD" w:rsidRPr="00C52A0C">
        <w:rPr>
          <w:rFonts w:ascii="Times New Roman" w:hAnsi="Times New Roman" w:cs="Times New Roman"/>
          <w:sz w:val="16"/>
          <w:szCs w:val="16"/>
        </w:rPr>
        <w:t>into</w:t>
      </w:r>
      <w:r w:rsidRPr="00C52A0C">
        <w:rPr>
          <w:rFonts w:ascii="Times New Roman" w:hAnsi="Times New Roman" w:cs="Times New Roman"/>
          <w:sz w:val="16"/>
          <w:szCs w:val="16"/>
        </w:rPr>
        <w:t xml:space="preserve"> targeted marketing strategies.</w:t>
      </w:r>
    </w:p>
    <w:p w14:paraId="7FEED235" w14:textId="77777777"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IV. RESULTS</w:t>
      </w:r>
    </w:p>
    <w:p w14:paraId="08034161" w14:textId="77777777"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A. Model Performance</w:t>
      </w:r>
    </w:p>
    <w:p w14:paraId="7FEFDF1B"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The random forest classifier demonstrated strong predictive capability with the following performance metrics:</w:t>
      </w:r>
    </w:p>
    <w:p w14:paraId="304F09D8" w14:textId="77777777" w:rsidR="00C52A0C" w:rsidRPr="00C52A0C" w:rsidRDefault="00C52A0C" w:rsidP="00C52A0C">
      <w:pPr>
        <w:numPr>
          <w:ilvl w:val="0"/>
          <w:numId w:val="8"/>
        </w:numPr>
        <w:rPr>
          <w:rFonts w:ascii="Times New Roman" w:hAnsi="Times New Roman" w:cs="Times New Roman"/>
          <w:sz w:val="16"/>
          <w:szCs w:val="16"/>
        </w:rPr>
      </w:pPr>
      <w:r w:rsidRPr="00C52A0C">
        <w:rPr>
          <w:rFonts w:ascii="Times New Roman" w:hAnsi="Times New Roman" w:cs="Times New Roman"/>
          <w:sz w:val="16"/>
          <w:szCs w:val="16"/>
        </w:rPr>
        <w:t>Accuracy: 79.2%</w:t>
      </w:r>
    </w:p>
    <w:p w14:paraId="633960D5" w14:textId="77777777" w:rsidR="00C52A0C" w:rsidRPr="00C52A0C" w:rsidRDefault="00C52A0C" w:rsidP="00C52A0C">
      <w:pPr>
        <w:numPr>
          <w:ilvl w:val="0"/>
          <w:numId w:val="8"/>
        </w:numPr>
        <w:rPr>
          <w:rFonts w:ascii="Times New Roman" w:hAnsi="Times New Roman" w:cs="Times New Roman"/>
          <w:sz w:val="16"/>
          <w:szCs w:val="16"/>
        </w:rPr>
      </w:pPr>
      <w:r w:rsidRPr="00C52A0C">
        <w:rPr>
          <w:rFonts w:ascii="Times New Roman" w:hAnsi="Times New Roman" w:cs="Times New Roman"/>
          <w:sz w:val="16"/>
          <w:szCs w:val="16"/>
        </w:rPr>
        <w:t>Precision: 0.81</w:t>
      </w:r>
    </w:p>
    <w:p w14:paraId="2B44C284" w14:textId="77777777" w:rsidR="00C52A0C" w:rsidRPr="00C52A0C" w:rsidRDefault="00C52A0C" w:rsidP="00C52A0C">
      <w:pPr>
        <w:numPr>
          <w:ilvl w:val="0"/>
          <w:numId w:val="8"/>
        </w:numPr>
        <w:rPr>
          <w:rFonts w:ascii="Times New Roman" w:hAnsi="Times New Roman" w:cs="Times New Roman"/>
          <w:sz w:val="16"/>
          <w:szCs w:val="16"/>
        </w:rPr>
      </w:pPr>
      <w:r w:rsidRPr="00C52A0C">
        <w:rPr>
          <w:rFonts w:ascii="Times New Roman" w:hAnsi="Times New Roman" w:cs="Times New Roman"/>
          <w:sz w:val="16"/>
          <w:szCs w:val="16"/>
        </w:rPr>
        <w:t>Recall: 0.78</w:t>
      </w:r>
    </w:p>
    <w:p w14:paraId="07E71474" w14:textId="77777777" w:rsidR="00C52A0C" w:rsidRPr="00C52A0C" w:rsidRDefault="00C52A0C" w:rsidP="00C52A0C">
      <w:pPr>
        <w:numPr>
          <w:ilvl w:val="0"/>
          <w:numId w:val="8"/>
        </w:numPr>
        <w:rPr>
          <w:rFonts w:ascii="Times New Roman" w:hAnsi="Times New Roman" w:cs="Times New Roman"/>
          <w:sz w:val="16"/>
          <w:szCs w:val="16"/>
        </w:rPr>
      </w:pPr>
      <w:r w:rsidRPr="00C52A0C">
        <w:rPr>
          <w:rFonts w:ascii="Times New Roman" w:hAnsi="Times New Roman" w:cs="Times New Roman"/>
          <w:sz w:val="16"/>
          <w:szCs w:val="16"/>
        </w:rPr>
        <w:t>F1-Score: 0.79</w:t>
      </w:r>
    </w:p>
    <w:p w14:paraId="47085917" w14:textId="77777777" w:rsidR="00C52A0C" w:rsidRPr="00C52A0C" w:rsidRDefault="00C52A0C" w:rsidP="00C52A0C">
      <w:pPr>
        <w:numPr>
          <w:ilvl w:val="0"/>
          <w:numId w:val="8"/>
        </w:numPr>
        <w:rPr>
          <w:rFonts w:ascii="Times New Roman" w:hAnsi="Times New Roman" w:cs="Times New Roman"/>
          <w:sz w:val="16"/>
          <w:szCs w:val="16"/>
        </w:rPr>
      </w:pPr>
      <w:r w:rsidRPr="00C52A0C">
        <w:rPr>
          <w:rFonts w:ascii="Times New Roman" w:hAnsi="Times New Roman" w:cs="Times New Roman"/>
          <w:sz w:val="16"/>
          <w:szCs w:val="16"/>
        </w:rPr>
        <w:t>ROC-AUC: 0.85</w:t>
      </w:r>
    </w:p>
    <w:p w14:paraId="264EB4FA"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Cross-validation results confirmed the model's stability, with accuracy scores across the five folds ranging from 77.8% to 80.5% (mean: 79.2%, standard deviation: 0.96%).</w:t>
      </w:r>
    </w:p>
    <w:p w14:paraId="3481AAB2"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The confusion matrix showed that the model correctly identified 1,021 positive purchases and 958 non-purchases from the test set, with 218 false positives and 283 false negatives.</w:t>
      </w:r>
    </w:p>
    <w:p w14:paraId="6D7E3A44"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TABLE II. CONFUSION MATRIX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4"/>
        <w:gridCol w:w="1639"/>
        <w:gridCol w:w="1312"/>
      </w:tblGrid>
      <w:tr w:rsidR="00A15938" w:rsidRPr="00C52A0C" w14:paraId="50D98EE8" w14:textId="77777777" w:rsidTr="00A15938">
        <w:trPr>
          <w:tblHeader/>
          <w:tblCellSpacing w:w="15" w:type="dxa"/>
        </w:trPr>
        <w:tc>
          <w:tcPr>
            <w:tcW w:w="0" w:type="auto"/>
            <w:vAlign w:val="center"/>
            <w:hideMark/>
          </w:tcPr>
          <w:p w14:paraId="1E8E271C" w14:textId="77777777" w:rsidR="00C52A0C" w:rsidRPr="00C52A0C" w:rsidRDefault="00C52A0C" w:rsidP="00C52A0C">
            <w:pPr>
              <w:rPr>
                <w:rFonts w:ascii="Times New Roman" w:hAnsi="Times New Roman" w:cs="Times New Roman"/>
                <w:sz w:val="16"/>
                <w:szCs w:val="16"/>
              </w:rPr>
            </w:pPr>
          </w:p>
        </w:tc>
        <w:tc>
          <w:tcPr>
            <w:tcW w:w="0" w:type="auto"/>
            <w:vAlign w:val="center"/>
            <w:hideMark/>
          </w:tcPr>
          <w:p w14:paraId="4E7F1FEF" w14:textId="7BC08DBC"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Predicted No Purchase</w:t>
            </w:r>
          </w:p>
        </w:tc>
        <w:tc>
          <w:tcPr>
            <w:tcW w:w="0" w:type="auto"/>
            <w:vAlign w:val="center"/>
            <w:hideMark/>
          </w:tcPr>
          <w:p w14:paraId="7DF8E797" w14:textId="3BCCA957" w:rsidR="00C52A0C" w:rsidRPr="00C52A0C" w:rsidRDefault="00CC15C9" w:rsidP="00C52A0C">
            <w:pPr>
              <w:rPr>
                <w:rFonts w:ascii="Times New Roman" w:hAnsi="Times New Roman" w:cs="Times New Roman"/>
                <w:b/>
                <w:bCs/>
                <w:sz w:val="16"/>
                <w:szCs w:val="16"/>
              </w:rPr>
            </w:pPr>
            <w:r w:rsidRPr="00C52A0C">
              <w:rPr>
                <w:rFonts w:ascii="Times New Roman" w:hAnsi="Times New Roman" w:cs="Times New Roman"/>
                <w:b/>
                <w:bCs/>
                <w:sz w:val="16"/>
                <w:szCs w:val="16"/>
              </w:rPr>
              <w:t>Predict</w:t>
            </w:r>
            <w:r w:rsidR="00C52A0C" w:rsidRPr="00C52A0C">
              <w:rPr>
                <w:rFonts w:ascii="Times New Roman" w:hAnsi="Times New Roman" w:cs="Times New Roman"/>
                <w:b/>
                <w:bCs/>
                <w:sz w:val="16"/>
                <w:szCs w:val="16"/>
              </w:rPr>
              <w:t>: Purchase</w:t>
            </w:r>
          </w:p>
        </w:tc>
      </w:tr>
      <w:tr w:rsidR="00A15938" w:rsidRPr="00C52A0C" w14:paraId="19D5F82C" w14:textId="77777777" w:rsidTr="00A15938">
        <w:trPr>
          <w:tblCellSpacing w:w="15" w:type="dxa"/>
        </w:trPr>
        <w:tc>
          <w:tcPr>
            <w:tcW w:w="0" w:type="auto"/>
            <w:vAlign w:val="center"/>
            <w:hideMark/>
          </w:tcPr>
          <w:p w14:paraId="454C2848" w14:textId="21D3FDA5" w:rsidR="00C52A0C" w:rsidRPr="00C52A0C" w:rsidRDefault="00CC15C9" w:rsidP="00C52A0C">
            <w:pPr>
              <w:rPr>
                <w:rFonts w:ascii="Times New Roman" w:hAnsi="Times New Roman" w:cs="Times New Roman"/>
                <w:sz w:val="16"/>
                <w:szCs w:val="16"/>
              </w:rPr>
            </w:pPr>
            <w:r w:rsidRPr="00C52A0C">
              <w:rPr>
                <w:rFonts w:ascii="Times New Roman" w:hAnsi="Times New Roman" w:cs="Times New Roman"/>
                <w:sz w:val="16"/>
                <w:szCs w:val="16"/>
              </w:rPr>
              <w:t>Actually</w:t>
            </w:r>
            <w:r w:rsidR="00C52A0C" w:rsidRPr="00C52A0C">
              <w:rPr>
                <w:rFonts w:ascii="Times New Roman" w:hAnsi="Times New Roman" w:cs="Times New Roman"/>
                <w:sz w:val="16"/>
                <w:szCs w:val="16"/>
              </w:rPr>
              <w:t>: No Purchase</w:t>
            </w:r>
          </w:p>
        </w:tc>
        <w:tc>
          <w:tcPr>
            <w:tcW w:w="0" w:type="auto"/>
            <w:vAlign w:val="center"/>
            <w:hideMark/>
          </w:tcPr>
          <w:p w14:paraId="15B22F5F"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958</w:t>
            </w:r>
          </w:p>
        </w:tc>
        <w:tc>
          <w:tcPr>
            <w:tcW w:w="0" w:type="auto"/>
            <w:vAlign w:val="center"/>
            <w:hideMark/>
          </w:tcPr>
          <w:p w14:paraId="6FD0017C"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218</w:t>
            </w:r>
          </w:p>
        </w:tc>
      </w:tr>
      <w:tr w:rsidR="00A15938" w:rsidRPr="00C52A0C" w14:paraId="46B1EB81" w14:textId="77777777" w:rsidTr="00A15938">
        <w:trPr>
          <w:tblCellSpacing w:w="15" w:type="dxa"/>
        </w:trPr>
        <w:tc>
          <w:tcPr>
            <w:tcW w:w="0" w:type="auto"/>
            <w:vAlign w:val="center"/>
            <w:hideMark/>
          </w:tcPr>
          <w:p w14:paraId="409E68DB" w14:textId="298BA6F7" w:rsidR="00C52A0C" w:rsidRPr="00C52A0C" w:rsidRDefault="00CC15C9" w:rsidP="00C52A0C">
            <w:pPr>
              <w:rPr>
                <w:rFonts w:ascii="Times New Roman" w:hAnsi="Times New Roman" w:cs="Times New Roman"/>
                <w:sz w:val="16"/>
                <w:szCs w:val="16"/>
              </w:rPr>
            </w:pPr>
            <w:r w:rsidRPr="00C52A0C">
              <w:rPr>
                <w:rFonts w:ascii="Times New Roman" w:hAnsi="Times New Roman" w:cs="Times New Roman"/>
                <w:sz w:val="16"/>
                <w:szCs w:val="16"/>
              </w:rPr>
              <w:t>Actually</w:t>
            </w:r>
            <w:r w:rsidR="00C52A0C" w:rsidRPr="00C52A0C">
              <w:rPr>
                <w:rFonts w:ascii="Times New Roman" w:hAnsi="Times New Roman" w:cs="Times New Roman"/>
                <w:sz w:val="16"/>
                <w:szCs w:val="16"/>
              </w:rPr>
              <w:t>: Purchase</w:t>
            </w:r>
          </w:p>
        </w:tc>
        <w:tc>
          <w:tcPr>
            <w:tcW w:w="0" w:type="auto"/>
            <w:vAlign w:val="center"/>
            <w:hideMark/>
          </w:tcPr>
          <w:p w14:paraId="18296E3B"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283</w:t>
            </w:r>
          </w:p>
        </w:tc>
        <w:tc>
          <w:tcPr>
            <w:tcW w:w="0" w:type="auto"/>
            <w:vAlign w:val="center"/>
            <w:hideMark/>
          </w:tcPr>
          <w:p w14:paraId="08768AA7"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1,021</w:t>
            </w:r>
          </w:p>
        </w:tc>
      </w:tr>
    </w:tbl>
    <w:p w14:paraId="3274ED95" w14:textId="77777777" w:rsidR="00C051B9" w:rsidRDefault="00C051B9" w:rsidP="00C52A0C">
      <w:pPr>
        <w:rPr>
          <w:rFonts w:ascii="Times New Roman" w:hAnsi="Times New Roman" w:cs="Times New Roman"/>
          <w:b/>
          <w:bCs/>
          <w:sz w:val="16"/>
          <w:szCs w:val="16"/>
        </w:rPr>
      </w:pPr>
    </w:p>
    <w:p w14:paraId="32A48E9A" w14:textId="620344D8"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B. Feature Importance</w:t>
      </w:r>
    </w:p>
    <w:p w14:paraId="6DFF8282"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The random forest model identified several key features that strongly influenced purchase decisions, ranked by importance:</w:t>
      </w:r>
    </w:p>
    <w:p w14:paraId="7E3EA9E3" w14:textId="77777777" w:rsidR="00C52A0C" w:rsidRPr="00C52A0C" w:rsidRDefault="00C52A0C" w:rsidP="00C52A0C">
      <w:pPr>
        <w:numPr>
          <w:ilvl w:val="0"/>
          <w:numId w:val="9"/>
        </w:numPr>
        <w:rPr>
          <w:rFonts w:ascii="Times New Roman" w:hAnsi="Times New Roman" w:cs="Times New Roman"/>
          <w:sz w:val="16"/>
          <w:szCs w:val="16"/>
        </w:rPr>
      </w:pPr>
      <w:r w:rsidRPr="00C52A0C">
        <w:rPr>
          <w:rFonts w:ascii="Times New Roman" w:hAnsi="Times New Roman" w:cs="Times New Roman"/>
          <w:sz w:val="16"/>
          <w:szCs w:val="16"/>
        </w:rPr>
        <w:t>Cost savings messaging exposure (0.142)</w:t>
      </w:r>
    </w:p>
    <w:p w14:paraId="450862A0" w14:textId="77777777" w:rsidR="00C52A0C" w:rsidRPr="00C52A0C" w:rsidRDefault="00C52A0C" w:rsidP="00C52A0C">
      <w:pPr>
        <w:numPr>
          <w:ilvl w:val="0"/>
          <w:numId w:val="9"/>
        </w:numPr>
        <w:rPr>
          <w:rFonts w:ascii="Times New Roman" w:hAnsi="Times New Roman" w:cs="Times New Roman"/>
          <w:sz w:val="16"/>
          <w:szCs w:val="16"/>
        </w:rPr>
      </w:pPr>
      <w:r w:rsidRPr="00C52A0C">
        <w:rPr>
          <w:rFonts w:ascii="Times New Roman" w:hAnsi="Times New Roman" w:cs="Times New Roman"/>
          <w:sz w:val="16"/>
          <w:szCs w:val="16"/>
        </w:rPr>
        <w:t>Quality/durability messaging exposure (0.137)</w:t>
      </w:r>
    </w:p>
    <w:p w14:paraId="6DBC6306" w14:textId="77777777" w:rsidR="00C52A0C" w:rsidRPr="00C52A0C" w:rsidRDefault="00C52A0C" w:rsidP="00C52A0C">
      <w:pPr>
        <w:numPr>
          <w:ilvl w:val="0"/>
          <w:numId w:val="9"/>
        </w:numPr>
        <w:rPr>
          <w:rFonts w:ascii="Times New Roman" w:hAnsi="Times New Roman" w:cs="Times New Roman"/>
          <w:sz w:val="16"/>
          <w:szCs w:val="16"/>
        </w:rPr>
      </w:pPr>
      <w:r w:rsidRPr="00C52A0C">
        <w:rPr>
          <w:rFonts w:ascii="Times New Roman" w:hAnsi="Times New Roman" w:cs="Times New Roman"/>
          <w:sz w:val="16"/>
          <w:szCs w:val="16"/>
        </w:rPr>
        <w:t>Income level (0.125)</w:t>
      </w:r>
    </w:p>
    <w:p w14:paraId="6F2FC148" w14:textId="77777777" w:rsidR="00C52A0C" w:rsidRPr="00C52A0C" w:rsidRDefault="00C52A0C" w:rsidP="00C52A0C">
      <w:pPr>
        <w:numPr>
          <w:ilvl w:val="0"/>
          <w:numId w:val="9"/>
        </w:numPr>
        <w:rPr>
          <w:rFonts w:ascii="Times New Roman" w:hAnsi="Times New Roman" w:cs="Times New Roman"/>
          <w:sz w:val="16"/>
          <w:szCs w:val="16"/>
        </w:rPr>
      </w:pPr>
      <w:r w:rsidRPr="00C52A0C">
        <w:rPr>
          <w:rFonts w:ascii="Times New Roman" w:hAnsi="Times New Roman" w:cs="Times New Roman"/>
          <w:sz w:val="16"/>
          <w:szCs w:val="16"/>
        </w:rPr>
        <w:t>Environmental impact messaging exposure (0.118)</w:t>
      </w:r>
    </w:p>
    <w:p w14:paraId="1616DAC6" w14:textId="77777777" w:rsidR="00C52A0C" w:rsidRPr="00C52A0C" w:rsidRDefault="00C52A0C" w:rsidP="00C52A0C">
      <w:pPr>
        <w:numPr>
          <w:ilvl w:val="0"/>
          <w:numId w:val="9"/>
        </w:numPr>
        <w:rPr>
          <w:rFonts w:ascii="Times New Roman" w:hAnsi="Times New Roman" w:cs="Times New Roman"/>
          <w:sz w:val="16"/>
          <w:szCs w:val="16"/>
        </w:rPr>
      </w:pPr>
      <w:r w:rsidRPr="00C52A0C">
        <w:rPr>
          <w:rFonts w:ascii="Times New Roman" w:hAnsi="Times New Roman" w:cs="Times New Roman"/>
          <w:sz w:val="16"/>
          <w:szCs w:val="16"/>
        </w:rPr>
        <w:t>Age group (0.104)</w:t>
      </w:r>
    </w:p>
    <w:p w14:paraId="05D39BE6" w14:textId="77777777" w:rsidR="00C52A0C" w:rsidRPr="00C52A0C" w:rsidRDefault="00C52A0C" w:rsidP="00C52A0C">
      <w:pPr>
        <w:numPr>
          <w:ilvl w:val="0"/>
          <w:numId w:val="9"/>
        </w:numPr>
        <w:rPr>
          <w:rFonts w:ascii="Times New Roman" w:hAnsi="Times New Roman" w:cs="Times New Roman"/>
          <w:sz w:val="16"/>
          <w:szCs w:val="16"/>
        </w:rPr>
      </w:pPr>
      <w:r w:rsidRPr="00C52A0C">
        <w:rPr>
          <w:rFonts w:ascii="Times New Roman" w:hAnsi="Times New Roman" w:cs="Times New Roman"/>
          <w:sz w:val="16"/>
          <w:szCs w:val="16"/>
        </w:rPr>
        <w:t>Education level (0.095)</w:t>
      </w:r>
    </w:p>
    <w:p w14:paraId="2210825A" w14:textId="77777777" w:rsidR="00C52A0C" w:rsidRPr="00C52A0C" w:rsidRDefault="00C52A0C" w:rsidP="00C52A0C">
      <w:pPr>
        <w:numPr>
          <w:ilvl w:val="0"/>
          <w:numId w:val="9"/>
        </w:numPr>
        <w:rPr>
          <w:rFonts w:ascii="Times New Roman" w:hAnsi="Times New Roman" w:cs="Times New Roman"/>
          <w:sz w:val="16"/>
          <w:szCs w:val="16"/>
        </w:rPr>
      </w:pPr>
      <w:r w:rsidRPr="00C52A0C">
        <w:rPr>
          <w:rFonts w:ascii="Times New Roman" w:hAnsi="Times New Roman" w:cs="Times New Roman"/>
          <w:sz w:val="16"/>
          <w:szCs w:val="16"/>
        </w:rPr>
        <w:t>Social justice messaging exposure (0.089)</w:t>
      </w:r>
    </w:p>
    <w:p w14:paraId="6E656838" w14:textId="77777777" w:rsidR="00C52A0C" w:rsidRPr="00C52A0C" w:rsidRDefault="00C52A0C" w:rsidP="00C52A0C">
      <w:pPr>
        <w:numPr>
          <w:ilvl w:val="0"/>
          <w:numId w:val="9"/>
        </w:numPr>
        <w:rPr>
          <w:rFonts w:ascii="Times New Roman" w:hAnsi="Times New Roman" w:cs="Times New Roman"/>
          <w:sz w:val="16"/>
          <w:szCs w:val="16"/>
        </w:rPr>
      </w:pPr>
      <w:r w:rsidRPr="00C52A0C">
        <w:rPr>
          <w:rFonts w:ascii="Times New Roman" w:hAnsi="Times New Roman" w:cs="Times New Roman"/>
          <w:sz w:val="16"/>
          <w:szCs w:val="16"/>
        </w:rPr>
        <w:t>Ethical production messaging exposure (0.072)</w:t>
      </w:r>
    </w:p>
    <w:p w14:paraId="435C2F05" w14:textId="77777777" w:rsidR="00C52A0C" w:rsidRPr="00C52A0C" w:rsidRDefault="00C52A0C" w:rsidP="00C52A0C">
      <w:pPr>
        <w:numPr>
          <w:ilvl w:val="0"/>
          <w:numId w:val="9"/>
        </w:numPr>
        <w:rPr>
          <w:rFonts w:ascii="Times New Roman" w:hAnsi="Times New Roman" w:cs="Times New Roman"/>
          <w:sz w:val="16"/>
          <w:szCs w:val="16"/>
        </w:rPr>
      </w:pPr>
      <w:r w:rsidRPr="00C52A0C">
        <w:rPr>
          <w:rFonts w:ascii="Times New Roman" w:hAnsi="Times New Roman" w:cs="Times New Roman"/>
          <w:sz w:val="16"/>
          <w:szCs w:val="16"/>
        </w:rPr>
        <w:t>Location type (0.068)</w:t>
      </w:r>
    </w:p>
    <w:p w14:paraId="4284A443" w14:textId="77777777" w:rsidR="00C52A0C" w:rsidRPr="00C52A0C" w:rsidRDefault="00C52A0C" w:rsidP="00C52A0C">
      <w:pPr>
        <w:numPr>
          <w:ilvl w:val="0"/>
          <w:numId w:val="9"/>
        </w:numPr>
        <w:rPr>
          <w:rFonts w:ascii="Times New Roman" w:hAnsi="Times New Roman" w:cs="Times New Roman"/>
          <w:sz w:val="16"/>
          <w:szCs w:val="16"/>
        </w:rPr>
      </w:pPr>
      <w:r w:rsidRPr="00C52A0C">
        <w:rPr>
          <w:rFonts w:ascii="Times New Roman" w:hAnsi="Times New Roman" w:cs="Times New Roman"/>
          <w:sz w:val="16"/>
          <w:szCs w:val="16"/>
        </w:rPr>
        <w:t>Gender (0.050)</w:t>
      </w:r>
    </w:p>
    <w:p w14:paraId="759E892F"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This ranking confirms that while messaging strategies significantly impact purchase decisions, their effectiveness is moderated by demographic characteristics, particularly income level, age group, and education.</w:t>
      </w:r>
    </w:p>
    <w:p w14:paraId="5E01D106" w14:textId="1DE3F6AB" w:rsidR="00C52A0C" w:rsidRPr="00C52A0C" w:rsidRDefault="00C52A0C" w:rsidP="00C52A0C">
      <w:pPr>
        <w:rPr>
          <w:rFonts w:ascii="Times New Roman" w:hAnsi="Times New Roman" w:cs="Times New Roman"/>
          <w:sz w:val="16"/>
          <w:szCs w:val="16"/>
        </w:rPr>
      </w:pPr>
    </w:p>
    <w:p w14:paraId="06BCC440" w14:textId="77777777" w:rsidR="00C52A0C" w:rsidRDefault="00C52A0C" w:rsidP="00C52A0C">
      <w:pPr>
        <w:rPr>
          <w:rFonts w:ascii="Times New Roman" w:hAnsi="Times New Roman" w:cs="Times New Roman"/>
          <w:i/>
          <w:iCs/>
          <w:sz w:val="16"/>
          <w:szCs w:val="16"/>
        </w:rPr>
      </w:pPr>
      <w:r w:rsidRPr="00C52A0C">
        <w:rPr>
          <w:rFonts w:ascii="Times New Roman" w:hAnsi="Times New Roman" w:cs="Times New Roman"/>
          <w:i/>
          <w:iCs/>
          <w:sz w:val="16"/>
          <w:szCs w:val="16"/>
        </w:rPr>
        <w:t>Fig. 1. Feature importance ranking from the random forest model.</w:t>
      </w:r>
    </w:p>
    <w:p w14:paraId="5F51EAC5" w14:textId="2C291362" w:rsidR="00225A49" w:rsidRPr="00C52A0C" w:rsidRDefault="00225A49" w:rsidP="00C52A0C">
      <w:pP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3ED96919" wp14:editId="67441F4E">
            <wp:extent cx="2870200" cy="1913466"/>
            <wp:effectExtent l="0" t="0" r="0" b="0"/>
            <wp:docPr id="2032922683" name="Picture 1" descr="A graph of blue rectangular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22683" name="Picture 1" descr="A graph of blue rectangular bars with white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0221" cy="1920147"/>
                    </a:xfrm>
                    <a:prstGeom prst="rect">
                      <a:avLst/>
                    </a:prstGeom>
                  </pic:spPr>
                </pic:pic>
              </a:graphicData>
            </a:graphic>
          </wp:inline>
        </w:drawing>
      </w:r>
    </w:p>
    <w:p w14:paraId="12C18266" w14:textId="77777777"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C. Messaging Effectiveness by Demographic Segment</w:t>
      </w:r>
    </w:p>
    <w:p w14:paraId="24B450E8"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The analysis revealed significant variations in messaging effectiveness across demographic segments:</w:t>
      </w:r>
    </w:p>
    <w:p w14:paraId="3490A38E" w14:textId="77777777" w:rsidR="00C52A0C" w:rsidRPr="00C52A0C" w:rsidRDefault="00C52A0C" w:rsidP="00C52A0C">
      <w:pPr>
        <w:numPr>
          <w:ilvl w:val="0"/>
          <w:numId w:val="10"/>
        </w:numPr>
        <w:rPr>
          <w:rFonts w:ascii="Times New Roman" w:hAnsi="Times New Roman" w:cs="Times New Roman"/>
          <w:sz w:val="16"/>
          <w:szCs w:val="16"/>
        </w:rPr>
      </w:pPr>
      <w:r w:rsidRPr="00C52A0C">
        <w:rPr>
          <w:rFonts w:ascii="Times New Roman" w:hAnsi="Times New Roman" w:cs="Times New Roman"/>
          <w:b/>
          <w:bCs/>
          <w:sz w:val="16"/>
          <w:szCs w:val="16"/>
        </w:rPr>
        <w:t>Age-Based Findings</w:t>
      </w:r>
      <w:r w:rsidRPr="00C52A0C">
        <w:rPr>
          <w:rFonts w:ascii="Times New Roman" w:hAnsi="Times New Roman" w:cs="Times New Roman"/>
          <w:sz w:val="16"/>
          <w:szCs w:val="16"/>
        </w:rPr>
        <w:t>:</w:t>
      </w:r>
    </w:p>
    <w:p w14:paraId="2BDF5F2C" w14:textId="77777777" w:rsidR="00C52A0C" w:rsidRPr="00C52A0C" w:rsidRDefault="00C52A0C" w:rsidP="00C52A0C">
      <w:pPr>
        <w:numPr>
          <w:ilvl w:val="1"/>
          <w:numId w:val="10"/>
        </w:numPr>
        <w:rPr>
          <w:rFonts w:ascii="Times New Roman" w:hAnsi="Times New Roman" w:cs="Times New Roman"/>
          <w:sz w:val="16"/>
          <w:szCs w:val="16"/>
        </w:rPr>
      </w:pPr>
      <w:r w:rsidRPr="00C52A0C">
        <w:rPr>
          <w:rFonts w:ascii="Times New Roman" w:hAnsi="Times New Roman" w:cs="Times New Roman"/>
          <w:sz w:val="16"/>
          <w:szCs w:val="16"/>
        </w:rPr>
        <w:t>Young Adults (18-24): Strongest response to environmental impact messaging (correlation: 0.23) and ethical production (0.18)</w:t>
      </w:r>
    </w:p>
    <w:p w14:paraId="3352D3A2" w14:textId="77777777" w:rsidR="00C52A0C" w:rsidRPr="00C52A0C" w:rsidRDefault="00C52A0C" w:rsidP="00C52A0C">
      <w:pPr>
        <w:numPr>
          <w:ilvl w:val="1"/>
          <w:numId w:val="10"/>
        </w:numPr>
        <w:rPr>
          <w:rFonts w:ascii="Times New Roman" w:hAnsi="Times New Roman" w:cs="Times New Roman"/>
          <w:sz w:val="16"/>
          <w:szCs w:val="16"/>
        </w:rPr>
      </w:pPr>
      <w:r w:rsidRPr="00C52A0C">
        <w:rPr>
          <w:rFonts w:ascii="Times New Roman" w:hAnsi="Times New Roman" w:cs="Times New Roman"/>
          <w:sz w:val="16"/>
          <w:szCs w:val="16"/>
        </w:rPr>
        <w:t>Millennials (25-34): Responded to environmental (0.19) and social justice messaging (0.17)</w:t>
      </w:r>
    </w:p>
    <w:p w14:paraId="0B8DAD9E" w14:textId="77777777" w:rsidR="00C52A0C" w:rsidRPr="00C52A0C" w:rsidRDefault="00C52A0C" w:rsidP="00C52A0C">
      <w:pPr>
        <w:numPr>
          <w:ilvl w:val="1"/>
          <w:numId w:val="10"/>
        </w:numPr>
        <w:rPr>
          <w:rFonts w:ascii="Times New Roman" w:hAnsi="Times New Roman" w:cs="Times New Roman"/>
          <w:sz w:val="16"/>
          <w:szCs w:val="16"/>
        </w:rPr>
      </w:pPr>
      <w:r w:rsidRPr="00C52A0C">
        <w:rPr>
          <w:rFonts w:ascii="Times New Roman" w:hAnsi="Times New Roman" w:cs="Times New Roman"/>
          <w:sz w:val="16"/>
          <w:szCs w:val="16"/>
        </w:rPr>
        <w:t>Gen X (35-44): Balanced response to quality/durability (0.16) and ethical production (0.15)</w:t>
      </w:r>
    </w:p>
    <w:p w14:paraId="554A4FFA" w14:textId="77777777" w:rsidR="00C52A0C" w:rsidRPr="00C52A0C" w:rsidRDefault="00C52A0C" w:rsidP="00C52A0C">
      <w:pPr>
        <w:numPr>
          <w:ilvl w:val="1"/>
          <w:numId w:val="10"/>
        </w:numPr>
        <w:rPr>
          <w:rFonts w:ascii="Times New Roman" w:hAnsi="Times New Roman" w:cs="Times New Roman"/>
          <w:sz w:val="16"/>
          <w:szCs w:val="16"/>
        </w:rPr>
      </w:pPr>
      <w:r w:rsidRPr="00C52A0C">
        <w:rPr>
          <w:rFonts w:ascii="Times New Roman" w:hAnsi="Times New Roman" w:cs="Times New Roman"/>
          <w:sz w:val="16"/>
          <w:szCs w:val="16"/>
        </w:rPr>
        <w:t>Middle-Aged (45-54): More influenced by quality/durability (0.19) and cost savings (0.18)</w:t>
      </w:r>
    </w:p>
    <w:p w14:paraId="1EEB11E6" w14:textId="77777777" w:rsidR="00C52A0C" w:rsidRPr="00C52A0C" w:rsidRDefault="00C52A0C" w:rsidP="00C52A0C">
      <w:pPr>
        <w:numPr>
          <w:ilvl w:val="1"/>
          <w:numId w:val="10"/>
        </w:numPr>
        <w:rPr>
          <w:rFonts w:ascii="Times New Roman" w:hAnsi="Times New Roman" w:cs="Times New Roman"/>
          <w:sz w:val="16"/>
          <w:szCs w:val="16"/>
        </w:rPr>
      </w:pPr>
      <w:r w:rsidRPr="00C52A0C">
        <w:rPr>
          <w:rFonts w:ascii="Times New Roman" w:hAnsi="Times New Roman" w:cs="Times New Roman"/>
          <w:sz w:val="16"/>
          <w:szCs w:val="16"/>
        </w:rPr>
        <w:t>Boomers (55+): Strongly influenced by quality/durability messaging (0.26) and cost savings (0.23)</w:t>
      </w:r>
    </w:p>
    <w:p w14:paraId="3B1A637F" w14:textId="77777777" w:rsidR="00C52A0C" w:rsidRPr="00C52A0C" w:rsidRDefault="00C52A0C" w:rsidP="00C52A0C">
      <w:pPr>
        <w:numPr>
          <w:ilvl w:val="0"/>
          <w:numId w:val="10"/>
        </w:numPr>
        <w:rPr>
          <w:rFonts w:ascii="Times New Roman" w:hAnsi="Times New Roman" w:cs="Times New Roman"/>
          <w:sz w:val="16"/>
          <w:szCs w:val="16"/>
        </w:rPr>
      </w:pPr>
      <w:r w:rsidRPr="00C52A0C">
        <w:rPr>
          <w:rFonts w:ascii="Times New Roman" w:hAnsi="Times New Roman" w:cs="Times New Roman"/>
          <w:b/>
          <w:bCs/>
          <w:sz w:val="16"/>
          <w:szCs w:val="16"/>
        </w:rPr>
        <w:t>Income-Based Findings</w:t>
      </w:r>
      <w:r w:rsidRPr="00C52A0C">
        <w:rPr>
          <w:rFonts w:ascii="Times New Roman" w:hAnsi="Times New Roman" w:cs="Times New Roman"/>
          <w:sz w:val="16"/>
          <w:szCs w:val="16"/>
        </w:rPr>
        <w:t>:</w:t>
      </w:r>
    </w:p>
    <w:p w14:paraId="7E67C8CA" w14:textId="77777777" w:rsidR="00C52A0C" w:rsidRPr="00C52A0C" w:rsidRDefault="00C52A0C" w:rsidP="00C52A0C">
      <w:pPr>
        <w:numPr>
          <w:ilvl w:val="1"/>
          <w:numId w:val="10"/>
        </w:numPr>
        <w:rPr>
          <w:rFonts w:ascii="Times New Roman" w:hAnsi="Times New Roman" w:cs="Times New Roman"/>
          <w:sz w:val="16"/>
          <w:szCs w:val="16"/>
        </w:rPr>
      </w:pPr>
      <w:r w:rsidRPr="00C52A0C">
        <w:rPr>
          <w:rFonts w:ascii="Times New Roman" w:hAnsi="Times New Roman" w:cs="Times New Roman"/>
          <w:sz w:val="16"/>
          <w:szCs w:val="16"/>
        </w:rPr>
        <w:t>Low Income: Overwhelmingly responsive to cost savings messaging (0.31)</w:t>
      </w:r>
    </w:p>
    <w:p w14:paraId="6E8EDC6D" w14:textId="77777777" w:rsidR="00C52A0C" w:rsidRPr="00C52A0C" w:rsidRDefault="00C52A0C" w:rsidP="00C52A0C">
      <w:pPr>
        <w:numPr>
          <w:ilvl w:val="1"/>
          <w:numId w:val="10"/>
        </w:numPr>
        <w:rPr>
          <w:rFonts w:ascii="Times New Roman" w:hAnsi="Times New Roman" w:cs="Times New Roman"/>
          <w:sz w:val="16"/>
          <w:szCs w:val="16"/>
        </w:rPr>
      </w:pPr>
      <w:r w:rsidRPr="00C52A0C">
        <w:rPr>
          <w:rFonts w:ascii="Times New Roman" w:hAnsi="Times New Roman" w:cs="Times New Roman"/>
          <w:sz w:val="16"/>
          <w:szCs w:val="16"/>
        </w:rPr>
        <w:t>Medium Income: Balanced response to cost savings (0.22) and quality/durability (0.17)</w:t>
      </w:r>
    </w:p>
    <w:p w14:paraId="79AB22ED" w14:textId="77777777" w:rsidR="00C52A0C" w:rsidRPr="00C52A0C" w:rsidRDefault="00C52A0C" w:rsidP="00C52A0C">
      <w:pPr>
        <w:numPr>
          <w:ilvl w:val="1"/>
          <w:numId w:val="10"/>
        </w:numPr>
        <w:rPr>
          <w:rFonts w:ascii="Times New Roman" w:hAnsi="Times New Roman" w:cs="Times New Roman"/>
          <w:sz w:val="16"/>
          <w:szCs w:val="16"/>
        </w:rPr>
      </w:pPr>
      <w:r w:rsidRPr="00C52A0C">
        <w:rPr>
          <w:rFonts w:ascii="Times New Roman" w:hAnsi="Times New Roman" w:cs="Times New Roman"/>
          <w:sz w:val="16"/>
          <w:szCs w:val="16"/>
        </w:rPr>
        <w:t>High Income: Most influenced by quality/durability (0.21) and social justice messaging (0.19)</w:t>
      </w:r>
    </w:p>
    <w:p w14:paraId="3567DC81" w14:textId="77777777" w:rsidR="00C52A0C" w:rsidRPr="00C52A0C" w:rsidRDefault="00C52A0C" w:rsidP="00C52A0C">
      <w:pPr>
        <w:numPr>
          <w:ilvl w:val="1"/>
          <w:numId w:val="10"/>
        </w:numPr>
        <w:rPr>
          <w:rFonts w:ascii="Times New Roman" w:hAnsi="Times New Roman" w:cs="Times New Roman"/>
          <w:sz w:val="16"/>
          <w:szCs w:val="16"/>
        </w:rPr>
      </w:pPr>
      <w:r w:rsidRPr="00C52A0C">
        <w:rPr>
          <w:rFonts w:ascii="Times New Roman" w:hAnsi="Times New Roman" w:cs="Times New Roman"/>
          <w:sz w:val="16"/>
          <w:szCs w:val="16"/>
        </w:rPr>
        <w:t>Very High Income: Strongest response to social justice (0.25) and ethical production (0.22)</w:t>
      </w:r>
    </w:p>
    <w:p w14:paraId="6C8304D2" w14:textId="77777777" w:rsidR="00C52A0C" w:rsidRPr="00C52A0C" w:rsidRDefault="00C52A0C" w:rsidP="00C52A0C">
      <w:pPr>
        <w:numPr>
          <w:ilvl w:val="0"/>
          <w:numId w:val="10"/>
        </w:numPr>
        <w:rPr>
          <w:rFonts w:ascii="Times New Roman" w:hAnsi="Times New Roman" w:cs="Times New Roman"/>
          <w:sz w:val="16"/>
          <w:szCs w:val="16"/>
        </w:rPr>
      </w:pPr>
      <w:r w:rsidRPr="00C52A0C">
        <w:rPr>
          <w:rFonts w:ascii="Times New Roman" w:hAnsi="Times New Roman" w:cs="Times New Roman"/>
          <w:b/>
          <w:bCs/>
          <w:sz w:val="16"/>
          <w:szCs w:val="16"/>
        </w:rPr>
        <w:t>Education-Based Findings</w:t>
      </w:r>
      <w:r w:rsidRPr="00C52A0C">
        <w:rPr>
          <w:rFonts w:ascii="Times New Roman" w:hAnsi="Times New Roman" w:cs="Times New Roman"/>
          <w:sz w:val="16"/>
          <w:szCs w:val="16"/>
        </w:rPr>
        <w:t>:</w:t>
      </w:r>
    </w:p>
    <w:p w14:paraId="795CE2D3" w14:textId="77777777" w:rsidR="00C52A0C" w:rsidRPr="00C52A0C" w:rsidRDefault="00C52A0C" w:rsidP="00C52A0C">
      <w:pPr>
        <w:numPr>
          <w:ilvl w:val="1"/>
          <w:numId w:val="10"/>
        </w:numPr>
        <w:rPr>
          <w:rFonts w:ascii="Times New Roman" w:hAnsi="Times New Roman" w:cs="Times New Roman"/>
          <w:sz w:val="16"/>
          <w:szCs w:val="16"/>
        </w:rPr>
      </w:pPr>
      <w:r w:rsidRPr="00C52A0C">
        <w:rPr>
          <w:rFonts w:ascii="Times New Roman" w:hAnsi="Times New Roman" w:cs="Times New Roman"/>
          <w:sz w:val="16"/>
          <w:szCs w:val="16"/>
        </w:rPr>
        <w:t>High School Education: Most responsive to cost savings messaging (0.24) and quality/durability (0.18)</w:t>
      </w:r>
    </w:p>
    <w:p w14:paraId="7B76A046" w14:textId="77777777" w:rsidR="00C52A0C" w:rsidRPr="00C52A0C" w:rsidRDefault="00C52A0C" w:rsidP="00C52A0C">
      <w:pPr>
        <w:numPr>
          <w:ilvl w:val="1"/>
          <w:numId w:val="10"/>
        </w:numPr>
        <w:rPr>
          <w:rFonts w:ascii="Times New Roman" w:hAnsi="Times New Roman" w:cs="Times New Roman"/>
          <w:sz w:val="16"/>
          <w:szCs w:val="16"/>
        </w:rPr>
      </w:pPr>
      <w:r w:rsidRPr="00C52A0C">
        <w:rPr>
          <w:rFonts w:ascii="Times New Roman" w:hAnsi="Times New Roman" w:cs="Times New Roman"/>
          <w:sz w:val="16"/>
          <w:szCs w:val="16"/>
        </w:rPr>
        <w:lastRenderedPageBreak/>
        <w:t>Some College: Balanced response across messaging types with cost savings leading (0.19)</w:t>
      </w:r>
    </w:p>
    <w:p w14:paraId="10EFA5BA" w14:textId="77777777" w:rsidR="00C52A0C" w:rsidRPr="00C52A0C" w:rsidRDefault="00C52A0C" w:rsidP="00C52A0C">
      <w:pPr>
        <w:numPr>
          <w:ilvl w:val="1"/>
          <w:numId w:val="10"/>
        </w:numPr>
        <w:rPr>
          <w:rFonts w:ascii="Times New Roman" w:hAnsi="Times New Roman" w:cs="Times New Roman"/>
          <w:sz w:val="16"/>
          <w:szCs w:val="16"/>
        </w:rPr>
      </w:pPr>
      <w:r w:rsidRPr="00C52A0C">
        <w:rPr>
          <w:rFonts w:ascii="Times New Roman" w:hAnsi="Times New Roman" w:cs="Times New Roman"/>
          <w:sz w:val="16"/>
          <w:szCs w:val="16"/>
        </w:rPr>
        <w:t>Bachelor's Degree: Stronger response to environmental impact (0.21) and social justice (0.18)</w:t>
      </w:r>
    </w:p>
    <w:p w14:paraId="54B593A1" w14:textId="77777777" w:rsidR="00C52A0C" w:rsidRPr="00C52A0C" w:rsidRDefault="00C52A0C" w:rsidP="00C52A0C">
      <w:pPr>
        <w:numPr>
          <w:ilvl w:val="1"/>
          <w:numId w:val="10"/>
        </w:numPr>
        <w:rPr>
          <w:rFonts w:ascii="Times New Roman" w:hAnsi="Times New Roman" w:cs="Times New Roman"/>
          <w:sz w:val="16"/>
          <w:szCs w:val="16"/>
        </w:rPr>
      </w:pPr>
      <w:r w:rsidRPr="00C52A0C">
        <w:rPr>
          <w:rFonts w:ascii="Times New Roman" w:hAnsi="Times New Roman" w:cs="Times New Roman"/>
          <w:sz w:val="16"/>
          <w:szCs w:val="16"/>
        </w:rPr>
        <w:t>Graduate Degree: Highest response to environmental impact (0.26) and social justice messaging (0.23)</w:t>
      </w:r>
    </w:p>
    <w:p w14:paraId="54ED7721" w14:textId="77777777" w:rsidR="00C52A0C" w:rsidRPr="00C52A0C" w:rsidRDefault="00C52A0C" w:rsidP="00C52A0C">
      <w:pPr>
        <w:numPr>
          <w:ilvl w:val="0"/>
          <w:numId w:val="10"/>
        </w:numPr>
        <w:rPr>
          <w:rFonts w:ascii="Times New Roman" w:hAnsi="Times New Roman" w:cs="Times New Roman"/>
          <w:sz w:val="16"/>
          <w:szCs w:val="16"/>
        </w:rPr>
      </w:pPr>
      <w:r w:rsidRPr="00C52A0C">
        <w:rPr>
          <w:rFonts w:ascii="Times New Roman" w:hAnsi="Times New Roman" w:cs="Times New Roman"/>
          <w:b/>
          <w:bCs/>
          <w:sz w:val="16"/>
          <w:szCs w:val="16"/>
        </w:rPr>
        <w:t>Location-Based Findings</w:t>
      </w:r>
      <w:r w:rsidRPr="00C52A0C">
        <w:rPr>
          <w:rFonts w:ascii="Times New Roman" w:hAnsi="Times New Roman" w:cs="Times New Roman"/>
          <w:sz w:val="16"/>
          <w:szCs w:val="16"/>
        </w:rPr>
        <w:t>:</w:t>
      </w:r>
    </w:p>
    <w:p w14:paraId="35001F8E" w14:textId="77777777" w:rsidR="00C52A0C" w:rsidRPr="00C52A0C" w:rsidRDefault="00C52A0C" w:rsidP="00C52A0C">
      <w:pPr>
        <w:numPr>
          <w:ilvl w:val="1"/>
          <w:numId w:val="10"/>
        </w:numPr>
        <w:rPr>
          <w:rFonts w:ascii="Times New Roman" w:hAnsi="Times New Roman" w:cs="Times New Roman"/>
          <w:sz w:val="16"/>
          <w:szCs w:val="16"/>
        </w:rPr>
      </w:pPr>
      <w:r w:rsidRPr="00C52A0C">
        <w:rPr>
          <w:rFonts w:ascii="Times New Roman" w:hAnsi="Times New Roman" w:cs="Times New Roman"/>
          <w:sz w:val="16"/>
          <w:szCs w:val="16"/>
        </w:rPr>
        <w:t>Urban Consumers: Most responsive to environmental impact messaging (0.22) and social justice (0.19)</w:t>
      </w:r>
    </w:p>
    <w:p w14:paraId="60C75A02" w14:textId="77777777" w:rsidR="00C52A0C" w:rsidRPr="00C52A0C" w:rsidRDefault="00C52A0C" w:rsidP="00C52A0C">
      <w:pPr>
        <w:numPr>
          <w:ilvl w:val="1"/>
          <w:numId w:val="10"/>
        </w:numPr>
        <w:rPr>
          <w:rFonts w:ascii="Times New Roman" w:hAnsi="Times New Roman" w:cs="Times New Roman"/>
          <w:sz w:val="16"/>
          <w:szCs w:val="16"/>
        </w:rPr>
      </w:pPr>
      <w:r w:rsidRPr="00C52A0C">
        <w:rPr>
          <w:rFonts w:ascii="Times New Roman" w:hAnsi="Times New Roman" w:cs="Times New Roman"/>
          <w:sz w:val="16"/>
          <w:szCs w:val="16"/>
        </w:rPr>
        <w:t>Suburban Consumers: Balanced response with quality/durability leading (0.17)</w:t>
      </w:r>
    </w:p>
    <w:p w14:paraId="5AD4ED3F" w14:textId="77777777" w:rsidR="00C52A0C" w:rsidRPr="00C52A0C" w:rsidRDefault="00C52A0C" w:rsidP="00C52A0C">
      <w:pPr>
        <w:numPr>
          <w:ilvl w:val="1"/>
          <w:numId w:val="10"/>
        </w:numPr>
        <w:rPr>
          <w:rFonts w:ascii="Times New Roman" w:hAnsi="Times New Roman" w:cs="Times New Roman"/>
          <w:sz w:val="16"/>
          <w:szCs w:val="16"/>
        </w:rPr>
      </w:pPr>
      <w:r w:rsidRPr="00C52A0C">
        <w:rPr>
          <w:rFonts w:ascii="Times New Roman" w:hAnsi="Times New Roman" w:cs="Times New Roman"/>
          <w:sz w:val="16"/>
          <w:szCs w:val="16"/>
        </w:rPr>
        <w:t>Rural Consumers: Strongly influenced by cost savings messaging (0.29) and quality/durability (0.21)</w:t>
      </w:r>
    </w:p>
    <w:p w14:paraId="359E60A8"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fldChar w:fldCharType="begin"/>
      </w:r>
      <w:r w:rsidRPr="00C52A0C">
        <w:rPr>
          <w:rFonts w:ascii="Times New Roman" w:hAnsi="Times New Roman" w:cs="Times New Roman"/>
          <w:sz w:val="16"/>
          <w:szCs w:val="16"/>
        </w:rPr>
        <w:instrText xml:space="preserve"> INCLUDEPICTURE "https://claude.ai/chat/demographic_analysis.png" \* MERGEFORMATINET </w:instrText>
      </w:r>
      <w:r w:rsidRPr="00C52A0C">
        <w:rPr>
          <w:rFonts w:ascii="Times New Roman" w:hAnsi="Times New Roman" w:cs="Times New Roman"/>
          <w:sz w:val="16"/>
          <w:szCs w:val="16"/>
        </w:rPr>
        <w:fldChar w:fldCharType="separate"/>
      </w:r>
      <w:r w:rsidR="00000000">
        <w:rPr>
          <w:rFonts w:ascii="Times New Roman" w:hAnsi="Times New Roman" w:cs="Times New Roman"/>
          <w:sz w:val="16"/>
          <w:szCs w:val="16"/>
        </w:rPr>
        <w:pict w14:anchorId="79CEB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mographic Analysis" style="width:25.5pt;height:25.5pt"/>
        </w:pict>
      </w:r>
      <w:r w:rsidRPr="00C52A0C">
        <w:rPr>
          <w:rFonts w:ascii="Times New Roman" w:hAnsi="Times New Roman" w:cs="Times New Roman"/>
          <w:sz w:val="16"/>
          <w:szCs w:val="16"/>
        </w:rPr>
        <w:fldChar w:fldCharType="end"/>
      </w:r>
    </w:p>
    <w:p w14:paraId="17EECD8C" w14:textId="77777777" w:rsidR="00C52A0C" w:rsidRDefault="00C52A0C" w:rsidP="00C52A0C">
      <w:pPr>
        <w:rPr>
          <w:rFonts w:ascii="Times New Roman" w:hAnsi="Times New Roman" w:cs="Times New Roman"/>
          <w:i/>
          <w:iCs/>
          <w:sz w:val="16"/>
          <w:szCs w:val="16"/>
        </w:rPr>
      </w:pPr>
      <w:r w:rsidRPr="00C52A0C">
        <w:rPr>
          <w:rFonts w:ascii="Times New Roman" w:hAnsi="Times New Roman" w:cs="Times New Roman"/>
          <w:i/>
          <w:iCs/>
          <w:sz w:val="16"/>
          <w:szCs w:val="16"/>
        </w:rPr>
        <w:t>Fig. 2. Messaging strategy effectiveness by demographic segment.</w:t>
      </w:r>
    </w:p>
    <w:p w14:paraId="126DCF2F" w14:textId="59EB8723" w:rsidR="00225A49" w:rsidRPr="00C52A0C" w:rsidRDefault="00225A49" w:rsidP="00C52A0C">
      <w:pP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3BAC23B4" wp14:editId="3687544C">
            <wp:extent cx="2985135" cy="1990090"/>
            <wp:effectExtent l="0" t="0" r="0" b="0"/>
            <wp:docPr id="1437929475"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29475" name="Picture 2" descr="A graph of different colored ba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5135" cy="1990090"/>
                    </a:xfrm>
                    <a:prstGeom prst="rect">
                      <a:avLst/>
                    </a:prstGeom>
                  </pic:spPr>
                </pic:pic>
              </a:graphicData>
            </a:graphic>
          </wp:inline>
        </w:drawing>
      </w:r>
    </w:p>
    <w:p w14:paraId="3F503665" w14:textId="77777777"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V. DISCUSSION</w:t>
      </w:r>
    </w:p>
    <w:p w14:paraId="0343A5EC" w14:textId="15BF01D0"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While </w:t>
      </w:r>
      <w:r w:rsidR="006C5C04">
        <w:rPr>
          <w:rFonts w:ascii="Times New Roman" w:hAnsi="Times New Roman" w:cs="Times New Roman"/>
          <w:sz w:val="16"/>
          <w:szCs w:val="16"/>
        </w:rPr>
        <w:t xml:space="preserve">my </w:t>
      </w:r>
      <w:r w:rsidRPr="00C52A0C">
        <w:rPr>
          <w:rFonts w:ascii="Times New Roman" w:hAnsi="Times New Roman" w:cs="Times New Roman"/>
          <w:sz w:val="16"/>
          <w:szCs w:val="16"/>
        </w:rPr>
        <w:t>model provides valuable insights into sustainable fashion messaging effectiveness across demographics, several limitations and areas for future improvement should be acknowledged.</w:t>
      </w:r>
    </w:p>
    <w:p w14:paraId="5541116B" w14:textId="0B70EB04"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First, the use of synthetic data, though based on established consumer behavior patterns, is a limitation. While this approach allowed </w:t>
      </w:r>
      <w:r w:rsidR="004D4FEC">
        <w:rPr>
          <w:rFonts w:ascii="Times New Roman" w:hAnsi="Times New Roman" w:cs="Times New Roman"/>
          <w:sz w:val="16"/>
          <w:szCs w:val="16"/>
        </w:rPr>
        <w:t>me</w:t>
      </w:r>
      <w:r w:rsidRPr="00C52A0C">
        <w:rPr>
          <w:rFonts w:ascii="Times New Roman" w:hAnsi="Times New Roman" w:cs="Times New Roman"/>
          <w:sz w:val="16"/>
          <w:szCs w:val="16"/>
        </w:rPr>
        <w:t xml:space="preserve"> to create a dataset with the exact variables needed for </w:t>
      </w:r>
      <w:r w:rsidR="00B5222B">
        <w:rPr>
          <w:rFonts w:ascii="Times New Roman" w:hAnsi="Times New Roman" w:cs="Times New Roman"/>
          <w:sz w:val="16"/>
          <w:szCs w:val="16"/>
        </w:rPr>
        <w:t>my</w:t>
      </w:r>
      <w:r w:rsidRPr="00C52A0C">
        <w:rPr>
          <w:rFonts w:ascii="Times New Roman" w:hAnsi="Times New Roman" w:cs="Times New Roman"/>
          <w:sz w:val="16"/>
          <w:szCs w:val="16"/>
        </w:rPr>
        <w:t xml:space="preserve"> analysis, real-world consumer behavior may display additional complexities not captured in </w:t>
      </w:r>
      <w:r w:rsidR="00B5222B">
        <w:rPr>
          <w:rFonts w:ascii="Times New Roman" w:hAnsi="Times New Roman" w:cs="Times New Roman"/>
          <w:sz w:val="16"/>
          <w:szCs w:val="16"/>
        </w:rPr>
        <w:t xml:space="preserve">my </w:t>
      </w:r>
      <w:r w:rsidRPr="00C52A0C">
        <w:rPr>
          <w:rFonts w:ascii="Times New Roman" w:hAnsi="Times New Roman" w:cs="Times New Roman"/>
          <w:sz w:val="16"/>
          <w:szCs w:val="16"/>
        </w:rPr>
        <w:t>model. Future research should validate these findings with actual consumer purchase data and A/B testing of messaging strategies.</w:t>
      </w:r>
    </w:p>
    <w:p w14:paraId="3C46290A" w14:textId="580DA14D"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Second, </w:t>
      </w:r>
      <w:r w:rsidR="00B5222B">
        <w:rPr>
          <w:rFonts w:ascii="Times New Roman" w:hAnsi="Times New Roman" w:cs="Times New Roman"/>
          <w:sz w:val="16"/>
          <w:szCs w:val="16"/>
        </w:rPr>
        <w:t>my</w:t>
      </w:r>
      <w:r w:rsidRPr="00C52A0C">
        <w:rPr>
          <w:rFonts w:ascii="Times New Roman" w:hAnsi="Times New Roman" w:cs="Times New Roman"/>
          <w:sz w:val="16"/>
          <w:szCs w:val="16"/>
        </w:rPr>
        <w:t xml:space="preserve"> model treated messaging exposure as independent variables, </w:t>
      </w:r>
      <w:r w:rsidR="00CC15C9" w:rsidRPr="00C52A0C">
        <w:rPr>
          <w:rFonts w:ascii="Times New Roman" w:hAnsi="Times New Roman" w:cs="Times New Roman"/>
          <w:sz w:val="16"/>
          <w:szCs w:val="16"/>
        </w:rPr>
        <w:t>while consumers</w:t>
      </w:r>
      <w:r w:rsidRPr="00C52A0C">
        <w:rPr>
          <w:rFonts w:ascii="Times New Roman" w:hAnsi="Times New Roman" w:cs="Times New Roman"/>
          <w:sz w:val="16"/>
          <w:szCs w:val="16"/>
        </w:rPr>
        <w:t xml:space="preserve"> often encounter multiple messaging types simultaneously. The interaction effects between different messaging strategies were not fully explored in this analysis. More sophisticated models could examine how combinations of messaging strategies might produce synergistic or conflicting effects.</w:t>
      </w:r>
    </w:p>
    <w:p w14:paraId="6AA13614"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Third, the demographic categorizations used in this study, while useful for practical marketing applications, simplify the complex nature of consumer identity. Future research could incorporate psychographic variables (values, attitudes, lifestyles) to develop more nuanced consumer profiles beyond basic demographics.</w:t>
      </w:r>
    </w:p>
    <w:p w14:paraId="45A4881D" w14:textId="7989DF16"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The random forest model, while effective for this analysis, does have limitations in capturing temporal effects. Consumer responsiveness to sustainability messaging </w:t>
      </w:r>
      <w:r w:rsidR="00CC15C9" w:rsidRPr="00C52A0C">
        <w:rPr>
          <w:rFonts w:ascii="Times New Roman" w:hAnsi="Times New Roman" w:cs="Times New Roman"/>
          <w:sz w:val="16"/>
          <w:szCs w:val="16"/>
        </w:rPr>
        <w:t>evolves</w:t>
      </w:r>
      <w:r w:rsidRPr="00C52A0C">
        <w:rPr>
          <w:rFonts w:ascii="Times New Roman" w:hAnsi="Times New Roman" w:cs="Times New Roman"/>
          <w:sz w:val="16"/>
          <w:szCs w:val="16"/>
        </w:rPr>
        <w:t xml:space="preserve"> over time as awareness grows and social norms shift. Longitudinal studies </w:t>
      </w:r>
      <w:r w:rsidR="00C6553B" w:rsidRPr="00C52A0C">
        <w:rPr>
          <w:rFonts w:ascii="Times New Roman" w:hAnsi="Times New Roman" w:cs="Times New Roman"/>
          <w:sz w:val="16"/>
          <w:szCs w:val="16"/>
        </w:rPr>
        <w:t>provide</w:t>
      </w:r>
      <w:r w:rsidRPr="00C52A0C">
        <w:rPr>
          <w:rFonts w:ascii="Times New Roman" w:hAnsi="Times New Roman" w:cs="Times New Roman"/>
          <w:sz w:val="16"/>
          <w:szCs w:val="16"/>
        </w:rPr>
        <w:t xml:space="preserve"> valuable insights into how messaging effectiveness changes over time.</w:t>
      </w:r>
    </w:p>
    <w:p w14:paraId="54069B1F" w14:textId="467328B5"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Additionally, </w:t>
      </w:r>
      <w:r w:rsidR="00B5222B">
        <w:rPr>
          <w:rFonts w:ascii="Times New Roman" w:hAnsi="Times New Roman" w:cs="Times New Roman"/>
          <w:sz w:val="16"/>
          <w:szCs w:val="16"/>
        </w:rPr>
        <w:t>my</w:t>
      </w:r>
      <w:r w:rsidRPr="00C52A0C">
        <w:rPr>
          <w:rFonts w:ascii="Times New Roman" w:hAnsi="Times New Roman" w:cs="Times New Roman"/>
          <w:sz w:val="16"/>
          <w:szCs w:val="16"/>
        </w:rPr>
        <w:t xml:space="preserve"> model did not account for message framing (positive vs. negative, emotional vs. rational) or delivery channel differences. These factors could significantly impact messaging effectiveness and represent </w:t>
      </w:r>
      <w:r w:rsidR="00CC15C9" w:rsidRPr="00C52A0C">
        <w:rPr>
          <w:rFonts w:ascii="Times New Roman" w:hAnsi="Times New Roman" w:cs="Times New Roman"/>
          <w:sz w:val="16"/>
          <w:szCs w:val="16"/>
        </w:rPr>
        <w:t>key areas</w:t>
      </w:r>
      <w:r w:rsidRPr="00C52A0C">
        <w:rPr>
          <w:rFonts w:ascii="Times New Roman" w:hAnsi="Times New Roman" w:cs="Times New Roman"/>
          <w:sz w:val="16"/>
          <w:szCs w:val="16"/>
        </w:rPr>
        <w:t xml:space="preserve"> for future research.</w:t>
      </w:r>
    </w:p>
    <w:p w14:paraId="1C79E542" w14:textId="4F8D24C0"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Despite these limitations, </w:t>
      </w:r>
      <w:r w:rsidR="00B5222B">
        <w:rPr>
          <w:rFonts w:ascii="Times New Roman" w:hAnsi="Times New Roman" w:cs="Times New Roman"/>
          <w:sz w:val="16"/>
          <w:szCs w:val="16"/>
        </w:rPr>
        <w:t xml:space="preserve">my </w:t>
      </w:r>
      <w:r w:rsidRPr="00C52A0C">
        <w:rPr>
          <w:rFonts w:ascii="Times New Roman" w:hAnsi="Times New Roman" w:cs="Times New Roman"/>
          <w:sz w:val="16"/>
          <w:szCs w:val="16"/>
        </w:rPr>
        <w:t>findings provide valuable guidance for sustainable fashion brands seeking to optimize their communication strategies. The clear patterns of messaging effectiveness across demographic segments offer actionable insights that brands can immediately implement in their marketing approaches.</w:t>
      </w:r>
    </w:p>
    <w:p w14:paraId="0B5CC529" w14:textId="77777777"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VI. CONCLUSION</w:t>
      </w:r>
    </w:p>
    <w:p w14:paraId="01046182"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This analysis demonstrates that sustainable fashion messaging effectiveness varies significantly across demographic segments, with important implications for brands seeking to drive more sustainable consumer behavior.</w:t>
      </w:r>
    </w:p>
    <w:p w14:paraId="201D60C4" w14:textId="7081686A"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Quality/durability messaging showed the strongest overall impact on purchase decisions, suggesting that emphasizing the longevity and performance aspects of sustainable fashion items may be the </w:t>
      </w:r>
      <w:r w:rsidR="00CC15C9" w:rsidRPr="00C52A0C">
        <w:rPr>
          <w:rFonts w:ascii="Times New Roman" w:hAnsi="Times New Roman" w:cs="Times New Roman"/>
          <w:sz w:val="16"/>
          <w:szCs w:val="16"/>
        </w:rPr>
        <w:t>most</w:t>
      </w:r>
      <w:r w:rsidRPr="00C52A0C">
        <w:rPr>
          <w:rFonts w:ascii="Times New Roman" w:hAnsi="Times New Roman" w:cs="Times New Roman"/>
          <w:sz w:val="16"/>
          <w:szCs w:val="16"/>
        </w:rPr>
        <w:t xml:space="preserve"> effective approach. However, the significant variations across demographic segments highlight the importance of tailored messaging strategies.</w:t>
      </w:r>
    </w:p>
    <w:p w14:paraId="2215FCF3"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For younger consumers (18-34), environmental impact messaging proved most effective, while older demographics (45+) responded more strongly to quality/durability and cost savings messaging. Higher-income and more educated consumers showed greater responsiveness to social justice and ethical production messaging, while lower-income segments were most influenced by cost savings messaging. These patterns suggest that sustainable fashion brands should segment their communication strategies based on the demographic profiles of their target audiences.</w:t>
      </w:r>
    </w:p>
    <w:p w14:paraId="4095A8AB" w14:textId="0A900A5B"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The findings also reveal that sustainable fashion is not perceived as a monolithic concept by consumers. </w:t>
      </w:r>
      <w:r w:rsidR="00CC15C9" w:rsidRPr="00C52A0C">
        <w:rPr>
          <w:rFonts w:ascii="Times New Roman" w:hAnsi="Times New Roman" w:cs="Times New Roman"/>
          <w:sz w:val="16"/>
          <w:szCs w:val="16"/>
        </w:rPr>
        <w:t>Various aspects</w:t>
      </w:r>
      <w:r w:rsidRPr="00C52A0C">
        <w:rPr>
          <w:rFonts w:ascii="Times New Roman" w:hAnsi="Times New Roman" w:cs="Times New Roman"/>
          <w:sz w:val="16"/>
          <w:szCs w:val="16"/>
        </w:rPr>
        <w:t xml:space="preserve"> of sustainability (environmental, social, economic) resonate differently based on age, income, education, and location. This underscores the importance of understanding which specific sustainability attributes matter most to different consumer segments.</w:t>
      </w:r>
    </w:p>
    <w:p w14:paraId="487474A9"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By implementing demographically targeted messaging strategies based on these findings, sustainable fashion brands can more effectively bridge the attitude-behavior gap and drive greater adoption of sustainable fashion choices. This not only benefits brand performance but also contributes to the broader goal of reducing the fashion industry's environmental and social impact.</w:t>
      </w:r>
    </w:p>
    <w:p w14:paraId="36AC52F5" w14:textId="77777777"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t>ACKNOWLEDGMENT</w:t>
      </w:r>
    </w:p>
    <w:p w14:paraId="0BF7597F"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I would like to thank the course instructor and teaching assistants of COMP3125 for their guidance and support throughout this project.</w:t>
      </w:r>
    </w:p>
    <w:p w14:paraId="6AACDD00" w14:textId="77777777" w:rsidR="006C5C04" w:rsidRDefault="006C5C04" w:rsidP="00C52A0C">
      <w:pPr>
        <w:rPr>
          <w:rFonts w:ascii="Times New Roman" w:hAnsi="Times New Roman" w:cs="Times New Roman"/>
          <w:b/>
          <w:bCs/>
          <w:sz w:val="16"/>
          <w:szCs w:val="16"/>
        </w:rPr>
      </w:pPr>
    </w:p>
    <w:p w14:paraId="1C913107" w14:textId="77777777" w:rsidR="006C5C04" w:rsidRDefault="006C5C04" w:rsidP="00C52A0C">
      <w:pPr>
        <w:rPr>
          <w:rFonts w:ascii="Times New Roman" w:hAnsi="Times New Roman" w:cs="Times New Roman"/>
          <w:b/>
          <w:bCs/>
          <w:sz w:val="16"/>
          <w:szCs w:val="16"/>
        </w:rPr>
      </w:pPr>
    </w:p>
    <w:p w14:paraId="2A174F34" w14:textId="77777777" w:rsidR="006C5C04" w:rsidRDefault="006C5C04" w:rsidP="00C52A0C">
      <w:pPr>
        <w:rPr>
          <w:rFonts w:ascii="Times New Roman" w:hAnsi="Times New Roman" w:cs="Times New Roman"/>
          <w:b/>
          <w:bCs/>
          <w:sz w:val="16"/>
          <w:szCs w:val="16"/>
        </w:rPr>
      </w:pPr>
    </w:p>
    <w:p w14:paraId="30BAFF7C" w14:textId="77777777" w:rsidR="006C5C04" w:rsidRDefault="006C5C04" w:rsidP="00C52A0C">
      <w:pPr>
        <w:rPr>
          <w:rFonts w:ascii="Times New Roman" w:hAnsi="Times New Roman" w:cs="Times New Roman"/>
          <w:b/>
          <w:bCs/>
          <w:sz w:val="16"/>
          <w:szCs w:val="16"/>
        </w:rPr>
      </w:pPr>
    </w:p>
    <w:p w14:paraId="2DC753E5" w14:textId="77777777" w:rsidR="006C5C04" w:rsidRDefault="006C5C04" w:rsidP="00C52A0C">
      <w:pPr>
        <w:rPr>
          <w:rFonts w:ascii="Times New Roman" w:hAnsi="Times New Roman" w:cs="Times New Roman"/>
          <w:b/>
          <w:bCs/>
          <w:sz w:val="16"/>
          <w:szCs w:val="16"/>
        </w:rPr>
      </w:pPr>
    </w:p>
    <w:p w14:paraId="7F65D096" w14:textId="77777777" w:rsidR="006C5C04" w:rsidRDefault="006C5C04" w:rsidP="00C52A0C">
      <w:pPr>
        <w:rPr>
          <w:rFonts w:ascii="Times New Roman" w:hAnsi="Times New Roman" w:cs="Times New Roman"/>
          <w:b/>
          <w:bCs/>
          <w:sz w:val="16"/>
          <w:szCs w:val="16"/>
        </w:rPr>
      </w:pPr>
    </w:p>
    <w:p w14:paraId="1E08B095" w14:textId="77777777" w:rsidR="006C5C04" w:rsidRDefault="006C5C04" w:rsidP="00C52A0C">
      <w:pPr>
        <w:rPr>
          <w:rFonts w:ascii="Times New Roman" w:hAnsi="Times New Roman" w:cs="Times New Roman"/>
          <w:b/>
          <w:bCs/>
          <w:sz w:val="16"/>
          <w:szCs w:val="16"/>
        </w:rPr>
      </w:pPr>
    </w:p>
    <w:p w14:paraId="7975EB95" w14:textId="77777777" w:rsidR="006C5C04" w:rsidRDefault="006C5C04" w:rsidP="00C52A0C">
      <w:pPr>
        <w:rPr>
          <w:rFonts w:ascii="Times New Roman" w:hAnsi="Times New Roman" w:cs="Times New Roman"/>
          <w:b/>
          <w:bCs/>
          <w:sz w:val="16"/>
          <w:szCs w:val="16"/>
        </w:rPr>
      </w:pPr>
    </w:p>
    <w:p w14:paraId="2B312478" w14:textId="4E6AFCED" w:rsidR="00C52A0C" w:rsidRPr="00C52A0C" w:rsidRDefault="00C52A0C" w:rsidP="00C52A0C">
      <w:pPr>
        <w:rPr>
          <w:rFonts w:ascii="Times New Roman" w:hAnsi="Times New Roman" w:cs="Times New Roman"/>
          <w:b/>
          <w:bCs/>
          <w:sz w:val="16"/>
          <w:szCs w:val="16"/>
        </w:rPr>
      </w:pPr>
      <w:r w:rsidRPr="00C52A0C">
        <w:rPr>
          <w:rFonts w:ascii="Times New Roman" w:hAnsi="Times New Roman" w:cs="Times New Roman"/>
          <w:b/>
          <w:bCs/>
          <w:sz w:val="16"/>
          <w:szCs w:val="16"/>
        </w:rPr>
        <w:lastRenderedPageBreak/>
        <w:t>REFERENCES</w:t>
      </w:r>
    </w:p>
    <w:p w14:paraId="1750E670" w14:textId="7C088E88"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 xml:space="preserve">[1] L. Lundblad and I. A. Davies, "The values and motivations behind sustainable fashion consumption," Journal of Consumer </w:t>
      </w:r>
      <w:r w:rsidR="00C6553B" w:rsidRPr="00C52A0C">
        <w:rPr>
          <w:rFonts w:ascii="Times New Roman" w:hAnsi="Times New Roman" w:cs="Times New Roman"/>
          <w:sz w:val="16"/>
          <w:szCs w:val="16"/>
        </w:rPr>
        <w:t>Behavior</w:t>
      </w:r>
      <w:r w:rsidRPr="00C52A0C">
        <w:rPr>
          <w:rFonts w:ascii="Times New Roman" w:hAnsi="Times New Roman" w:cs="Times New Roman"/>
          <w:sz w:val="16"/>
          <w:szCs w:val="16"/>
        </w:rPr>
        <w:t>, vol. 15, no. 2, pp. 149-162, 2016.</w:t>
      </w:r>
    </w:p>
    <w:p w14:paraId="15A51E2C"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[2] L. McNeill and R. Moore, "Sustainable fashion consumption and the fast fashion conundrum: fashionable consumers and attitudes to sustainability in clothing choice," International Journal of Consumer Studies, vol. 39, no. 3, pp. 212-222, 2015.</w:t>
      </w:r>
    </w:p>
    <w:p w14:paraId="7A833C65"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[3] Nielsen Global Survey of Corporate Social Responsibility and Sustainability, "The Sustainability Imperative: New Insights on Consumer Expectations," Nielsen, 2018.</w:t>
      </w:r>
    </w:p>
    <w:p w14:paraId="17B0FAA9"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[4] S. Jung and B. Jin, "Sustainable Development of Slow Fashion Businesses: Customer Value Approach," Sustainability, vol. 8, no. 6, p. 540, 2016.</w:t>
      </w:r>
    </w:p>
    <w:p w14:paraId="7B8CE48E"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[5] J. Yan, K. She, and H. Min, "Measuring consumer perception of eco-friendly fashion: A case study for Chinese consumers," Journal of the Textile Institute, vol. 108, no. 5, pp. 687-698, 2017.</w:t>
      </w:r>
    </w:p>
    <w:p w14:paraId="67292082"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[6] L. Breiman, "Random forests," Machine Learning, vol. 45, no. 1, pp. 5-32, 2001.</w:t>
      </w:r>
    </w:p>
    <w:p w14:paraId="2FD0FE0F" w14:textId="77777777" w:rsidR="00C52A0C" w:rsidRPr="00C52A0C" w:rsidRDefault="00C52A0C" w:rsidP="00C52A0C">
      <w:pPr>
        <w:rPr>
          <w:rFonts w:ascii="Times New Roman" w:hAnsi="Times New Roman" w:cs="Times New Roman"/>
          <w:sz w:val="16"/>
          <w:szCs w:val="16"/>
        </w:rPr>
      </w:pPr>
      <w:r w:rsidRPr="00C52A0C">
        <w:rPr>
          <w:rFonts w:ascii="Times New Roman" w:hAnsi="Times New Roman" w:cs="Times New Roman"/>
          <w:sz w:val="16"/>
          <w:szCs w:val="16"/>
        </w:rPr>
        <w:t>[7] F. Pedregosa et al., "Scikit-learn: Machine Learning in Python," Journal of Machine Learning Research, vol. 12, pp. 2825-2830, 2011.</w:t>
      </w:r>
    </w:p>
    <w:p w14:paraId="2E24014F" w14:textId="77777777" w:rsidR="001E631A" w:rsidRPr="003C40BB" w:rsidRDefault="001E631A">
      <w:pPr>
        <w:rPr>
          <w:rFonts w:ascii="Times New Roman" w:hAnsi="Times New Roman" w:cs="Times New Roman"/>
          <w:sz w:val="16"/>
          <w:szCs w:val="16"/>
        </w:rPr>
      </w:pPr>
    </w:p>
    <w:sectPr w:rsidR="001E631A" w:rsidRPr="003C40BB" w:rsidSect="00B1571A">
      <w:type w:val="continuous"/>
      <w:pgSz w:w="11909" w:h="16834" w:code="9"/>
      <w:pgMar w:top="547" w:right="893" w:bottom="1440" w:left="8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94C93"/>
    <w:multiLevelType w:val="multilevel"/>
    <w:tmpl w:val="DAEC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02D4E"/>
    <w:multiLevelType w:val="multilevel"/>
    <w:tmpl w:val="799A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E7F3C"/>
    <w:multiLevelType w:val="multilevel"/>
    <w:tmpl w:val="F39E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02407"/>
    <w:multiLevelType w:val="multilevel"/>
    <w:tmpl w:val="9B4E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92BD3"/>
    <w:multiLevelType w:val="multilevel"/>
    <w:tmpl w:val="0B6C9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348EE"/>
    <w:multiLevelType w:val="multilevel"/>
    <w:tmpl w:val="0F4C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B4C09"/>
    <w:multiLevelType w:val="multilevel"/>
    <w:tmpl w:val="942AB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535636"/>
    <w:multiLevelType w:val="multilevel"/>
    <w:tmpl w:val="2608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0243D3"/>
    <w:multiLevelType w:val="multilevel"/>
    <w:tmpl w:val="5012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02E66"/>
    <w:multiLevelType w:val="multilevel"/>
    <w:tmpl w:val="5AC0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986538">
    <w:abstractNumId w:val="4"/>
  </w:num>
  <w:num w:numId="2" w16cid:durableId="706609689">
    <w:abstractNumId w:val="5"/>
  </w:num>
  <w:num w:numId="3" w16cid:durableId="1137842330">
    <w:abstractNumId w:val="0"/>
  </w:num>
  <w:num w:numId="4" w16cid:durableId="1283541114">
    <w:abstractNumId w:val="9"/>
  </w:num>
  <w:num w:numId="5" w16cid:durableId="427969194">
    <w:abstractNumId w:val="3"/>
  </w:num>
  <w:num w:numId="6" w16cid:durableId="2062509375">
    <w:abstractNumId w:val="2"/>
  </w:num>
  <w:num w:numId="7" w16cid:durableId="511922263">
    <w:abstractNumId w:val="7"/>
  </w:num>
  <w:num w:numId="8" w16cid:durableId="1618635212">
    <w:abstractNumId w:val="8"/>
  </w:num>
  <w:num w:numId="9" w16cid:durableId="585505408">
    <w:abstractNumId w:val="1"/>
  </w:num>
  <w:num w:numId="10" w16cid:durableId="1414006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1FB8"/>
    <w:rsid w:val="000660F3"/>
    <w:rsid w:val="001E631A"/>
    <w:rsid w:val="00225A49"/>
    <w:rsid w:val="0024394D"/>
    <w:rsid w:val="002655AF"/>
    <w:rsid w:val="002809A9"/>
    <w:rsid w:val="003B72F9"/>
    <w:rsid w:val="003C40BB"/>
    <w:rsid w:val="003D5439"/>
    <w:rsid w:val="00415E55"/>
    <w:rsid w:val="00476CD5"/>
    <w:rsid w:val="004D4FEC"/>
    <w:rsid w:val="005433AF"/>
    <w:rsid w:val="00593AE5"/>
    <w:rsid w:val="005A2B3F"/>
    <w:rsid w:val="006C5C04"/>
    <w:rsid w:val="007847A7"/>
    <w:rsid w:val="007A4A3E"/>
    <w:rsid w:val="007D17D9"/>
    <w:rsid w:val="00806E01"/>
    <w:rsid w:val="00821A2D"/>
    <w:rsid w:val="00882D63"/>
    <w:rsid w:val="008E5674"/>
    <w:rsid w:val="00A15938"/>
    <w:rsid w:val="00A64086"/>
    <w:rsid w:val="00B1571A"/>
    <w:rsid w:val="00B5222B"/>
    <w:rsid w:val="00B841DD"/>
    <w:rsid w:val="00BA0472"/>
    <w:rsid w:val="00BE2014"/>
    <w:rsid w:val="00C051B9"/>
    <w:rsid w:val="00C169AD"/>
    <w:rsid w:val="00C52A0C"/>
    <w:rsid w:val="00C63A98"/>
    <w:rsid w:val="00C6553B"/>
    <w:rsid w:val="00CA4839"/>
    <w:rsid w:val="00CC15C9"/>
    <w:rsid w:val="00D06BA3"/>
    <w:rsid w:val="00D41008"/>
    <w:rsid w:val="00D86CEA"/>
    <w:rsid w:val="00DA1FB8"/>
    <w:rsid w:val="00DD519A"/>
    <w:rsid w:val="00DD5D4D"/>
    <w:rsid w:val="00E8568B"/>
    <w:rsid w:val="00E86EE9"/>
    <w:rsid w:val="00EB3681"/>
    <w:rsid w:val="00EC2D8A"/>
    <w:rsid w:val="00EE4383"/>
    <w:rsid w:val="00F31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333D"/>
  <w15:chartTrackingRefBased/>
  <w15:docId w15:val="{06FDDCCA-B2F5-4DCD-93A9-5E62CAFC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FB8"/>
    <w:rPr>
      <w:rFonts w:eastAsiaTheme="majorEastAsia" w:cstheme="majorBidi"/>
      <w:color w:val="272727" w:themeColor="text1" w:themeTint="D8"/>
    </w:rPr>
  </w:style>
  <w:style w:type="paragraph" w:styleId="Title">
    <w:name w:val="Title"/>
    <w:basedOn w:val="Normal"/>
    <w:next w:val="Normal"/>
    <w:link w:val="TitleChar"/>
    <w:uiPriority w:val="10"/>
    <w:qFormat/>
    <w:rsid w:val="00DA1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FB8"/>
    <w:pPr>
      <w:spacing w:before="160"/>
      <w:jc w:val="center"/>
    </w:pPr>
    <w:rPr>
      <w:i/>
      <w:iCs/>
      <w:color w:val="404040" w:themeColor="text1" w:themeTint="BF"/>
    </w:rPr>
  </w:style>
  <w:style w:type="character" w:customStyle="1" w:styleId="QuoteChar">
    <w:name w:val="Quote Char"/>
    <w:basedOn w:val="DefaultParagraphFont"/>
    <w:link w:val="Quote"/>
    <w:uiPriority w:val="29"/>
    <w:rsid w:val="00DA1FB8"/>
    <w:rPr>
      <w:i/>
      <w:iCs/>
      <w:color w:val="404040" w:themeColor="text1" w:themeTint="BF"/>
    </w:rPr>
  </w:style>
  <w:style w:type="paragraph" w:styleId="ListParagraph">
    <w:name w:val="List Paragraph"/>
    <w:basedOn w:val="Normal"/>
    <w:uiPriority w:val="34"/>
    <w:qFormat/>
    <w:rsid w:val="00DA1FB8"/>
    <w:pPr>
      <w:ind w:left="720"/>
      <w:contextualSpacing/>
    </w:pPr>
  </w:style>
  <w:style w:type="character" w:styleId="IntenseEmphasis">
    <w:name w:val="Intense Emphasis"/>
    <w:basedOn w:val="DefaultParagraphFont"/>
    <w:uiPriority w:val="21"/>
    <w:qFormat/>
    <w:rsid w:val="00DA1FB8"/>
    <w:rPr>
      <w:i/>
      <w:iCs/>
      <w:color w:val="0F4761" w:themeColor="accent1" w:themeShade="BF"/>
    </w:rPr>
  </w:style>
  <w:style w:type="paragraph" w:styleId="IntenseQuote">
    <w:name w:val="Intense Quote"/>
    <w:basedOn w:val="Normal"/>
    <w:next w:val="Normal"/>
    <w:link w:val="IntenseQuoteChar"/>
    <w:uiPriority w:val="30"/>
    <w:qFormat/>
    <w:rsid w:val="00DA1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FB8"/>
    <w:rPr>
      <w:i/>
      <w:iCs/>
      <w:color w:val="0F4761" w:themeColor="accent1" w:themeShade="BF"/>
    </w:rPr>
  </w:style>
  <w:style w:type="character" w:styleId="IntenseReference">
    <w:name w:val="Intense Reference"/>
    <w:basedOn w:val="DefaultParagraphFont"/>
    <w:uiPriority w:val="32"/>
    <w:qFormat/>
    <w:rsid w:val="00DA1F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168723">
      <w:bodyDiv w:val="1"/>
      <w:marLeft w:val="0"/>
      <w:marRight w:val="0"/>
      <w:marTop w:val="0"/>
      <w:marBottom w:val="0"/>
      <w:divBdr>
        <w:top w:val="none" w:sz="0" w:space="0" w:color="auto"/>
        <w:left w:val="none" w:sz="0" w:space="0" w:color="auto"/>
        <w:bottom w:val="none" w:sz="0" w:space="0" w:color="auto"/>
        <w:right w:val="none" w:sz="0" w:space="0" w:color="auto"/>
      </w:divBdr>
    </w:div>
    <w:div w:id="81194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452F8B-7935-4356-9AC2-8B262EDFB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2418</Words>
  <Characters>16130</Characters>
  <Application>Microsoft Office Word</Application>
  <DocSecurity>0</DocSecurity>
  <Lines>448</Lines>
  <Paragraphs>231</Paragraphs>
  <ScaleCrop>false</ScaleCrop>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Estine, Thylia B</dc:creator>
  <cp:keywords/>
  <dc:description/>
  <cp:lastModifiedBy>Estine, Thylia B</cp:lastModifiedBy>
  <cp:revision>39</cp:revision>
  <dcterms:created xsi:type="dcterms:W3CDTF">2025-04-13T16:03:00Z</dcterms:created>
  <dcterms:modified xsi:type="dcterms:W3CDTF">2025-04-13T17:39:00Z</dcterms:modified>
</cp:coreProperties>
</file>