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51DA" w14:textId="77777777" w:rsidR="00F35165" w:rsidRDefault="00F35165" w:rsidP="00F3516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54341353"/>
      <w:bookmarkStart w:id="1" w:name="_Hlk65839391"/>
      <w:bookmarkStart w:id="2" w:name="_Hlk65859530"/>
      <w:bookmarkEnd w:id="0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1ADCAC6" w14:textId="77777777" w:rsidR="00F35165" w:rsidRDefault="00F35165" w:rsidP="00F35165">
      <w:pPr>
        <w:pStyle w:val="Cabealho"/>
        <w:pBdr>
          <w:bottom w:val="single" w:sz="12" w:space="1" w:color="auto"/>
        </w:pBdr>
        <w:jc w:val="center"/>
        <w:rPr>
          <w:color w:val="666666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5348D8B5" w14:textId="77777777" w:rsidR="00F35165" w:rsidRDefault="00F35165" w:rsidP="00F35165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Autora</w:t>
      </w:r>
      <w:r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2CAE7C3C" w14:textId="77777777" w:rsidR="00F35165" w:rsidRDefault="00F35165" w:rsidP="00F3516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>
        <w:rPr>
          <w:rFonts w:ascii="Segoe UI" w:hAnsi="Segoe UI" w:cs="Segoe UI"/>
          <w:color w:val="666666"/>
          <w:shd w:val="clear" w:color="auto" w:fill="FFFFFF"/>
        </w:rPr>
        <w:t>: Prof. Fernando de Souza Bastos</w:t>
      </w:r>
    </w:p>
    <w:p w14:paraId="6B806AB5" w14:textId="3CE0D387" w:rsidR="00B510BC" w:rsidRPr="002C2F03" w:rsidRDefault="00F35165" w:rsidP="00F35165">
      <w:pPr>
        <w:pStyle w:val="Cabealho"/>
        <w:rPr>
          <w:rStyle w:val="Forte"/>
          <w:rFonts w:ascii="Segoe UI" w:hAnsi="Segoe UI" w:cs="Segoe UI"/>
        </w:rPr>
      </w:pPr>
      <w:r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Coorientadora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: Profa. Lúcia Helena dos Santos Lobato</w:t>
      </w:r>
      <w:r>
        <w:rPr>
          <w:rStyle w:val="Forte"/>
          <w:rFonts w:ascii="Segoe UI" w:hAnsi="Segoe UI" w:cs="Segoe UI"/>
          <w:color w:val="444444"/>
        </w:rPr>
        <w:t xml:space="preserve"> </w:t>
      </w:r>
      <w:r w:rsidR="00B510BC"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bookmarkEnd w:id="1"/>
    <w:bookmarkEnd w:id="2"/>
    <w:p w14:paraId="274D40C9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</w:rPr>
      </w:pPr>
    </w:p>
    <w:p w14:paraId="3510CC67" w14:textId="1BE124CB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Nível de ensino:</w:t>
      </w:r>
      <w:r w:rsidRPr="002C2F03">
        <w:rPr>
          <w:rStyle w:val="Forte"/>
          <w:rFonts w:ascii="Segoe UI" w:hAnsi="Segoe UI" w:cs="Segoe UI"/>
          <w:b w:val="0"/>
          <w:bCs w:val="0"/>
        </w:rPr>
        <w:t> Fundamental.</w:t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</w:rPr>
        <w:t>Ano: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7</w:t>
      </w:r>
      <w:r w:rsidRPr="002C2F03">
        <w:rPr>
          <w:rStyle w:val="Forte"/>
          <w:rFonts w:ascii="Segoe UI" w:hAnsi="Segoe UI" w:cs="Segoe UI"/>
          <w:b w:val="0"/>
          <w:bCs w:val="0"/>
        </w:rPr>
        <w:t>º</w:t>
      </w:r>
    </w:p>
    <w:p w14:paraId="607E4BA1" w14:textId="77777777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Unidade Temática: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Probabilidade e Estatística </w:t>
      </w:r>
    </w:p>
    <w:p w14:paraId="07569162" w14:textId="151B661D" w:rsidR="004165A8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Objetos de Conhecimento: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 xml:space="preserve">Gráficos de setores: interpretação, pertinência e construção para representar conjunto de dados. </w:t>
      </w:r>
    </w:p>
    <w:p w14:paraId="4E5DA042" w14:textId="6FE886DF" w:rsidR="005419D6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Habilidades: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Palavras-chave: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B00618" w:rsidRPr="002C2F03">
        <w:rPr>
          <w:rStyle w:val="Forte"/>
          <w:rFonts w:ascii="Segoe UI" w:hAnsi="Segoe UI" w:cs="Segoe UI"/>
          <w:b w:val="0"/>
          <w:bCs w:val="0"/>
        </w:rPr>
        <w:t>gráfico de setores; análise; mídia</w:t>
      </w:r>
    </w:p>
    <w:p w14:paraId="60A2CF88" w14:textId="663AB0F9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Recursos: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Gráficos de </w:t>
      </w:r>
      <w:r w:rsidR="00F31525">
        <w:rPr>
          <w:rStyle w:val="Forte"/>
          <w:rFonts w:ascii="Segoe UI" w:hAnsi="Segoe UI" w:cs="Segoe UI"/>
          <w:b w:val="0"/>
          <w:bCs w:val="0"/>
        </w:rPr>
        <w:t>S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etores, </w:t>
      </w:r>
      <w:r w:rsidR="00F31525">
        <w:rPr>
          <w:rStyle w:val="Forte"/>
          <w:rFonts w:ascii="Segoe UI" w:hAnsi="Segoe UI" w:cs="Segoe UI"/>
          <w:b w:val="0"/>
          <w:bCs w:val="0"/>
        </w:rPr>
        <w:t>M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emes e </w:t>
      </w:r>
      <w:r w:rsidR="00F31525">
        <w:rPr>
          <w:rStyle w:val="Forte"/>
          <w:rFonts w:ascii="Segoe UI" w:hAnsi="Segoe UI" w:cs="Segoe UI"/>
          <w:b w:val="0"/>
          <w:bCs w:val="0"/>
        </w:rPr>
        <w:t>D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ados </w:t>
      </w:r>
      <w:r w:rsidR="00F31525">
        <w:rPr>
          <w:rStyle w:val="Forte"/>
          <w:rFonts w:ascii="Segoe UI" w:hAnsi="Segoe UI" w:cs="Segoe UI"/>
          <w:b w:val="0"/>
          <w:bCs w:val="0"/>
        </w:rPr>
        <w:t>R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eais. </w:t>
      </w:r>
    </w:p>
    <w:p w14:paraId="6D2A2E6D" w14:textId="4F5026E2" w:rsidR="004165A8" w:rsidRPr="002C2F03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Desenvolvimento da habilidade:</w:t>
      </w:r>
      <w:r w:rsidR="00B60D89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</w:p>
    <w:p w14:paraId="65E8F051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p w14:paraId="77EB4989" w14:textId="0ADFC822" w:rsidR="006A6933" w:rsidRPr="002C2F03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</w:rPr>
      </w:pPr>
    </w:p>
    <w:p w14:paraId="6C8EAAA5" w14:textId="0A8DAB24" w:rsidR="00C2537A" w:rsidRPr="002C2F03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Detalhamento d</w:t>
      </w:r>
      <w:r w:rsidR="00217706" w:rsidRPr="002C2F03">
        <w:rPr>
          <w:rStyle w:val="Forte"/>
          <w:rFonts w:ascii="Segoe UI" w:hAnsi="Segoe UI" w:cs="Segoe UI"/>
        </w:rPr>
        <w:t>a</w:t>
      </w:r>
      <w:r w:rsidR="00E93C85" w:rsidRPr="002C2F03">
        <w:rPr>
          <w:rStyle w:val="Forte"/>
          <w:rFonts w:ascii="Segoe UI" w:hAnsi="Segoe UI" w:cs="Segoe UI"/>
        </w:rPr>
        <w:t xml:space="preserve"> Atividade</w:t>
      </w:r>
    </w:p>
    <w:p w14:paraId="38357686" w14:textId="718F04A4" w:rsidR="00C2537A" w:rsidRPr="002C2F03" w:rsidRDefault="00C2537A" w:rsidP="002C2F03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Composição: </w:t>
      </w:r>
      <w:r w:rsidR="00E93C85" w:rsidRPr="002C2F03">
        <w:rPr>
          <w:rFonts w:ascii="Segoe UI" w:hAnsi="Segoe UI" w:cs="Segoe UI"/>
        </w:rPr>
        <w:t xml:space="preserve">imagens </w:t>
      </w:r>
      <w:r w:rsidR="00740F21" w:rsidRPr="002C2F03">
        <w:rPr>
          <w:rFonts w:ascii="Segoe UI" w:hAnsi="Segoe UI" w:cs="Segoe UI"/>
        </w:rPr>
        <w:t>de revistas, jornais</w:t>
      </w:r>
      <w:r w:rsidR="00244F66" w:rsidRPr="002C2F03">
        <w:rPr>
          <w:rFonts w:ascii="Segoe UI" w:hAnsi="Segoe UI" w:cs="Segoe UI"/>
        </w:rPr>
        <w:t>, internet,</w:t>
      </w:r>
      <w:r w:rsidR="00740F21" w:rsidRPr="002C2F03">
        <w:rPr>
          <w:rFonts w:ascii="Segoe UI" w:hAnsi="Segoe UI" w:cs="Segoe UI"/>
        </w:rPr>
        <w:t xml:space="preserve"> relatórios</w:t>
      </w:r>
      <w:r w:rsidR="001A3F99" w:rsidRPr="002C2F03">
        <w:rPr>
          <w:rFonts w:ascii="Segoe UI" w:hAnsi="Segoe UI" w:cs="Segoe UI"/>
        </w:rPr>
        <w:t xml:space="preserve"> que</w:t>
      </w:r>
      <w:r w:rsidR="00740F21" w:rsidRPr="002C2F03">
        <w:rPr>
          <w:rFonts w:ascii="Segoe UI" w:hAnsi="Segoe UI" w:cs="Segoe UI"/>
        </w:rPr>
        <w:t xml:space="preserve"> utiliza</w:t>
      </w:r>
      <w:r w:rsidR="001A3F99" w:rsidRPr="002C2F03">
        <w:rPr>
          <w:rFonts w:ascii="Segoe UI" w:hAnsi="Segoe UI" w:cs="Segoe UI"/>
        </w:rPr>
        <w:t>m</w:t>
      </w:r>
      <w:r w:rsidR="00740F21" w:rsidRPr="002C2F03">
        <w:rPr>
          <w:rFonts w:ascii="Segoe UI" w:hAnsi="Segoe UI" w:cs="Segoe UI"/>
        </w:rPr>
        <w:t xml:space="preserve"> gráfico</w:t>
      </w:r>
      <w:r w:rsidR="002C2F03">
        <w:rPr>
          <w:rFonts w:ascii="Segoe UI" w:hAnsi="Segoe UI" w:cs="Segoe UI"/>
        </w:rPr>
        <w:t>s</w:t>
      </w:r>
      <w:r w:rsidR="00740F21" w:rsidRPr="002C2F03">
        <w:rPr>
          <w:rFonts w:ascii="Segoe UI" w:hAnsi="Segoe UI" w:cs="Segoe UI"/>
        </w:rPr>
        <w:t xml:space="preserve"> de setores. </w:t>
      </w:r>
    </w:p>
    <w:p w14:paraId="7610D2CF" w14:textId="39DFDF7F" w:rsidR="00C2537A" w:rsidRPr="002C2F03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Quantidade </w:t>
      </w:r>
      <w:r w:rsidR="00E93C85" w:rsidRPr="002C2F03">
        <w:rPr>
          <w:rFonts w:ascii="Segoe UI" w:hAnsi="Segoe UI" w:cs="Segoe UI"/>
        </w:rPr>
        <w:t>de alunos por grupo: 5</w:t>
      </w:r>
    </w:p>
    <w:p w14:paraId="7C80692D" w14:textId="1A34E15D" w:rsidR="00D4076B" w:rsidRPr="002C2F03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lastRenderedPageBreak/>
        <w:t xml:space="preserve">Descrição: </w:t>
      </w:r>
      <w:r w:rsidR="001A3F99" w:rsidRPr="002C2F03">
        <w:rPr>
          <w:rFonts w:ascii="Segoe UI" w:hAnsi="Segoe UI" w:cs="Segoe UI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 w:rsidRPr="002C2F03">
        <w:rPr>
          <w:rFonts w:ascii="Segoe UI" w:hAnsi="Segoe UI" w:cs="Segoe UI"/>
        </w:rPr>
        <w:t xml:space="preserve">  </w:t>
      </w:r>
      <w:r w:rsidR="00B60D89" w:rsidRPr="002C2F03">
        <w:rPr>
          <w:rFonts w:ascii="Segoe UI" w:hAnsi="Segoe UI" w:cs="Segoe UI"/>
        </w:rPr>
        <w:t xml:space="preserve"> </w:t>
      </w:r>
    </w:p>
    <w:p w14:paraId="5F41DC7E" w14:textId="00BB927B" w:rsidR="00154375" w:rsidRPr="002C2F03" w:rsidRDefault="00154375" w:rsidP="001D2854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2C2F03">
        <w:rPr>
          <w:rFonts w:ascii="Segoe UI" w:hAnsi="Segoe UI" w:cs="Segoe UI"/>
          <w:b/>
          <w:bCs/>
          <w:sz w:val="24"/>
          <w:szCs w:val="24"/>
        </w:rPr>
        <w:t>Introdução</w:t>
      </w:r>
    </w:p>
    <w:p w14:paraId="53E79E81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2C2F03" w:rsidRDefault="00736A56" w:rsidP="001A3F99"/>
    <w:p w14:paraId="407C4746" w14:textId="77777777" w:rsidR="006A6933" w:rsidRPr="002C2F03" w:rsidRDefault="006A6933" w:rsidP="001A3F99">
      <w:r w:rsidRPr="002C2F03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lastRenderedPageBreak/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lastRenderedPageBreak/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lastRenderedPageBreak/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lastRenderedPageBreak/>
        <w:t xml:space="preserve">REFERÊNCIAS </w:t>
      </w:r>
    </w:p>
    <w:p w14:paraId="496A1D2A" w14:textId="7B8F18D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hyperlink r:id="rId19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06EDA722" w14:textId="06FC1C10" w:rsid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2E43F56B" w14:textId="77777777" w:rsidR="00A77A06" w:rsidRPr="00466982" w:rsidRDefault="00A77A06" w:rsidP="00A77A06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000000" w:themeColor="text1"/>
        </w:rPr>
      </w:pPr>
      <w:r w:rsidRPr="00466982">
        <w:rPr>
          <w:rStyle w:val="Forte"/>
          <w:rFonts w:ascii="Segoe UI" w:hAnsi="Segoe UI" w:cs="Segoe UI"/>
          <w:b w:val="0"/>
          <w:bCs w:val="0"/>
          <w:color w:val="000000" w:themeColor="text1"/>
        </w:rPr>
        <w:t xml:space="preserve">DUTRA, Dayana. </w:t>
      </w:r>
      <w:r w:rsidRPr="00466982">
        <w:rPr>
          <w:rStyle w:val="Forte"/>
          <w:rFonts w:ascii="Segoe UI" w:hAnsi="Segoe UI" w:cs="Segoe UI"/>
          <w:color w:val="000000" w:themeColor="text1"/>
        </w:rPr>
        <w:t>Ferramentas Práticas para o Ensino da Probabilidade e Estatística na Educação Básica</w:t>
      </w:r>
      <w:r w:rsidRPr="00466982">
        <w:rPr>
          <w:rStyle w:val="Forte"/>
          <w:rFonts w:ascii="Segoe UI" w:hAnsi="Segoe UI" w:cs="Segoe UI"/>
          <w:b w:val="0"/>
          <w:bCs w:val="0"/>
          <w:color w:val="000000" w:themeColor="text1"/>
        </w:rPr>
        <w:t>. Dissertação. Mestrado Profissional em Matemática em Rede Nacional – PROFMAT. Universidade Federal de Viçosa.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1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120D3BAD" w14:textId="41E879EA" w:rsid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r w:rsidRPr="001A3F99">
        <w:rPr>
          <w:rFonts w:ascii="Segoe UI" w:hAnsi="Segoe UI" w:cs="Segoe UI"/>
          <w:b/>
          <w:bCs/>
          <w:sz w:val="24"/>
          <w:szCs w:val="24"/>
        </w:rPr>
        <w:t>PanAmericano pagou juros de R$ 120 milhões a cliente.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22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 Acesso em 14 Jan. 2021.</w:t>
      </w:r>
    </w:p>
    <w:p w14:paraId="3DEE735F" w14:textId="77777777" w:rsidR="00A77A06" w:rsidRPr="001A3F99" w:rsidRDefault="00A77A06" w:rsidP="00A77A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3" w:history="1">
        <w:r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7FCCC91E" w14:textId="77777777" w:rsidR="00A77A06" w:rsidRPr="001A3F99" w:rsidRDefault="00A77A06" w:rsidP="00A77A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4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20B7073C" w14:textId="7B3166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5" w:history="1">
        <w:r w:rsidR="00751717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http://www.infographic.company/blog/2015/7dicas-graficos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>Acesso em 14 Jan.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F408BC">
      <w:headerReference w:type="first" r:id="rId26"/>
      <w:pgSz w:w="11906" w:h="16838"/>
      <w:pgMar w:top="1276" w:right="1701" w:bottom="851" w:left="1701" w:header="127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1030E" w14:textId="77777777" w:rsidR="005B1440" w:rsidRDefault="005B1440" w:rsidP="00344D3F">
      <w:pPr>
        <w:spacing w:after="0" w:line="240" w:lineRule="auto"/>
      </w:pPr>
      <w:r>
        <w:separator/>
      </w:r>
    </w:p>
  </w:endnote>
  <w:endnote w:type="continuationSeparator" w:id="0">
    <w:p w14:paraId="543110E2" w14:textId="77777777" w:rsidR="005B1440" w:rsidRDefault="005B1440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767A4" w14:textId="77777777" w:rsidR="005B1440" w:rsidRDefault="005B1440" w:rsidP="00344D3F">
      <w:pPr>
        <w:spacing w:after="0" w:line="240" w:lineRule="auto"/>
      </w:pPr>
      <w:r>
        <w:separator/>
      </w:r>
    </w:p>
  </w:footnote>
  <w:footnote w:type="continuationSeparator" w:id="0">
    <w:p w14:paraId="34F96C5A" w14:textId="77777777" w:rsidR="005B1440" w:rsidRDefault="005B1440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5" name="Imagem 15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65221"/>
    <w:rsid w:val="00193303"/>
    <w:rsid w:val="001A3F99"/>
    <w:rsid w:val="001C5DA1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C2F03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B1440"/>
    <w:rsid w:val="005B1AF8"/>
    <w:rsid w:val="005C02C8"/>
    <w:rsid w:val="00655626"/>
    <w:rsid w:val="006608FF"/>
    <w:rsid w:val="00662D74"/>
    <w:rsid w:val="00664E19"/>
    <w:rsid w:val="00671BB5"/>
    <w:rsid w:val="006723AA"/>
    <w:rsid w:val="006A6933"/>
    <w:rsid w:val="006B39BF"/>
    <w:rsid w:val="006C417C"/>
    <w:rsid w:val="00736A56"/>
    <w:rsid w:val="00736D0D"/>
    <w:rsid w:val="00740F21"/>
    <w:rsid w:val="00751717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77A0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EC0BF6"/>
    <w:rsid w:val="00F174E8"/>
    <w:rsid w:val="00F31525"/>
    <w:rsid w:val="00F35165"/>
    <w:rsid w:val="00F408BC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auditoriacidada.org.br/explicaca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blog.brasilacademico.com/2014/04/graficos-que-mentem-manipuland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pt.memedroi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ducamaisbrasil.com.br/enem/matematica/tipos-de-grafico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t.dopl3r.com/mem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s://m.folha.uol.com.br/mercado/2010/11/830457-panamericano-pagou-juros-de-r-120-milhoes-a-cliente.s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7</Pages>
  <Words>900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28</cp:revision>
  <cp:lastPrinted>2021-05-11T04:22:00Z</cp:lastPrinted>
  <dcterms:created xsi:type="dcterms:W3CDTF">2021-01-25T01:56:00Z</dcterms:created>
  <dcterms:modified xsi:type="dcterms:W3CDTF">2021-08-22T06:00:00Z</dcterms:modified>
</cp:coreProperties>
</file>