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435C" w14:textId="77777777" w:rsidR="00D137FA" w:rsidRDefault="00D137FA" w:rsidP="00D137F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Start w:id="3" w:name="_Hlk65839066"/>
      <w:bookmarkStart w:id="4" w:name="_Hlk6585982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71915C2" w14:textId="77777777" w:rsidR="00D137FA" w:rsidRDefault="00D137FA" w:rsidP="00D137FA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8649EB2" w14:textId="77777777" w:rsidR="00D137FA" w:rsidRDefault="00D137FA" w:rsidP="00D137F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7291018" w14:textId="77777777" w:rsidR="00D137FA" w:rsidRDefault="00D137FA" w:rsidP="00D137F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42AF15A2" w14:textId="0D5B4542" w:rsidR="000B4E79" w:rsidRDefault="00D137FA" w:rsidP="00D137FA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B4E7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3"/>
    <w:bookmarkEnd w:id="4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198BA9B8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44444"/>
        </w:rPr>
        <w:t>EM13MAT106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44444"/>
        </w:rPr>
        <w:t>Identificar situações da vida cotidiana nas quais seja necessário fazer escolhas levando-se em conta os riscos probabilísticos (usar este ou aquele método contraceptivo, optar por um tratamento médico em detrimento de outro etc.).</w:t>
      </w:r>
    </w:p>
    <w:p w14:paraId="1D33A08C" w14:textId="35888C0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D0702">
        <w:rPr>
          <w:rStyle w:val="Forte"/>
          <w:rFonts w:ascii="Segoe UI" w:hAnsi="Segoe UI" w:cs="Segoe UI"/>
          <w:b w:val="0"/>
          <w:bCs w:val="0"/>
          <w:color w:val="444444"/>
        </w:rPr>
        <w:t xml:space="preserve">riscos probabilísticos; cotidiano. </w:t>
      </w:r>
    </w:p>
    <w:p w14:paraId="00A63F38" w14:textId="0A52082C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ED0702">
        <w:rPr>
          <w:rFonts w:ascii="Segoe UI" w:hAnsi="Segoe UI" w:cs="Segoe UI"/>
          <w:color w:val="444444"/>
        </w:rPr>
        <w:t>Covid 19: Risco de Infecção</w:t>
      </w:r>
      <w:r w:rsidR="00543D1C">
        <w:rPr>
          <w:rFonts w:ascii="Segoe UI" w:hAnsi="Segoe UI" w:cs="Segoe UI"/>
          <w:color w:val="444444"/>
        </w:rPr>
        <w:t>.</w:t>
      </w:r>
    </w:p>
    <w:p w14:paraId="677E7C74" w14:textId="753C602B" w:rsidR="00B7785F" w:rsidRDefault="00217706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observar durante uma semana os riscos de infecção pela covid-19 de uma pessoa do seu núcleo familiar com base em dados fornecidos pela reportagem “</w:t>
      </w:r>
      <w:r w:rsidR="00B7785F" w:rsidRP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Ao final, o aluno deve ser capaz de julgar escolhas cotidianas, tendo em mente os riscos de infecção da doença. 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51CA4D24" w14:textId="273C25EE" w:rsidR="006A28E0" w:rsidRDefault="00C2537A" w:rsidP="00B7785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anotar em um diário,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durante uma semana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os riscos de infecção pela covid-19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 uma pessoa do seu núcleo familiar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 base em dados fornecidos pela reportagem “</w:t>
      </w:r>
      <w:r w:rsidR="00ED0702" w:rsidRP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reportagem é baseada em um estudo de pesquisadores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da Universidade de Oxford e do Massachusetts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proofErr w:type="spellStart"/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Institute</w:t>
      </w:r>
      <w:proofErr w:type="spellEnd"/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proofErr w:type="spellStart"/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of</w:t>
      </w:r>
      <w:proofErr w:type="spellEnd"/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Technology (MIT)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que 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desenvolveram uma tabela que mede o risco de contágio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pela covid, considerando 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fatores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como uso de máscara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ocupação (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aglomeração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), ventilação do ambiente</w:t>
      </w:r>
      <w:r w:rsidR="00B7785F" w:rsidRP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tempo de exposição ao vírus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Após, os alunos devem apresentar 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um relatório dos dados 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 informar suas conclusões</w:t>
      </w:r>
      <w:r w:rsidR="00B7785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/recomendações sobre o assunto</w:t>
      </w:r>
      <w:r w:rsidR="00ED070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</w:p>
    <w:p w14:paraId="53C7537A" w14:textId="77777777" w:rsidR="00543D1C" w:rsidRDefault="00543D1C" w:rsidP="00D7363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30DCE79B" w14:textId="77777777" w:rsid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727D2CD2" w14:textId="57E8B0A0" w:rsid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543D1C"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14CCD7AC" w14:textId="77777777" w:rsidR="00543D1C" w:rsidRPr="00543D1C" w:rsidRDefault="00543D1C" w:rsidP="00543D1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50B47AFC" w14:textId="04572AAD" w:rsidR="00D73634" w:rsidRDefault="00B7785F" w:rsidP="00D7363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Leia </w:t>
      </w:r>
      <w:r w:rsidR="007B1B6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reportagem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="00D73634" w:rsidRP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Covid-19: tabela ajuda a avaliar risco de infecção cada vez que você vai a um evento social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no link </w:t>
      </w:r>
      <w:hyperlink r:id="rId8" w:history="1">
        <w:r w:rsidR="00D73634" w:rsidRPr="00FF147C">
          <w:rPr>
            <w:rStyle w:val="Hyperlink"/>
            <w:rFonts w:ascii="Segoe UI" w:hAnsi="Segoe UI" w:cs="Segoe UI"/>
          </w:rPr>
          <w:t>https://www.bbc.com/portuguese/geral-54442075</w:t>
        </w:r>
      </w:hyperlink>
      <w:r w:rsidR="00543D1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</w:t>
      </w:r>
      <w:r w:rsidR="00D7363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01F19111" w14:textId="72EE9C3A" w:rsidR="00B7785F" w:rsidRDefault="00D73634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2 – Assista ao vídeo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="00297B2C" w:rsidRP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Tabela ajuda a avaliar risco de covid-19 em eventos sociais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” no link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hyperlink r:id="rId9" w:history="1">
        <w:r w:rsidR="00297B2C" w:rsidRPr="00FF147C">
          <w:rPr>
            <w:rStyle w:val="Hyperlink"/>
            <w:rFonts w:ascii="Segoe UI" w:hAnsi="Segoe UI" w:cs="Segoe UI"/>
          </w:rPr>
          <w:t>https://www.youtube.com/watch?v=0pB5I-l1pYY</w:t>
        </w:r>
      </w:hyperlink>
      <w:r w:rsidR="00543D1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relacionado com a reportagem para entender melhor o assunto. </w:t>
      </w:r>
    </w:p>
    <w:p w14:paraId="267D25FC" w14:textId="08BDED77" w:rsidR="00B7785F" w:rsidRDefault="00297B2C" w:rsidP="00B7785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 Escolha um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integrante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do seu núcleo familiar (pode ser inclusive você mesmo) e anote no diário as condições dos encontros sociais da pessoa escolhida no período de uma semana. Considere como “contato prolongado” os encontros que duraram mais de 15 minutos. </w:t>
      </w:r>
    </w:p>
    <w:p w14:paraId="318ADD76" w14:textId="516C8230" w:rsidR="00297B2C" w:rsidRPr="00297B2C" w:rsidRDefault="00297B2C" w:rsidP="00297B2C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 xml:space="preserve">Modelo do Diário </w:t>
      </w:r>
    </w:p>
    <w:p w14:paraId="1EB561AF" w14:textId="702D592E" w:rsidR="00297B2C" w:rsidRPr="00425E8C" w:rsidRDefault="00EF3B74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EF3B74">
        <w:rPr>
          <w:rStyle w:val="Forte"/>
          <w:b w:val="0"/>
          <w:bCs w:val="0"/>
          <w:noProof/>
        </w:rPr>
        <w:drawing>
          <wp:inline distT="0" distB="0" distL="0" distR="0" wp14:anchorId="4DA9F824" wp14:editId="3D48D688">
            <wp:extent cx="539750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B2C" w:rsidRPr="00425E8C">
        <w:rPr>
          <w:rStyle w:val="Forte"/>
          <w:rFonts w:ascii="Segoe UI" w:hAnsi="Segoe UI" w:cs="Segoe UI"/>
          <w:color w:val="404040" w:themeColor="text1" w:themeTint="BF"/>
        </w:rPr>
        <w:t xml:space="preserve">Dicas de preenchimento: </w:t>
      </w:r>
    </w:p>
    <w:p w14:paraId="6279B81A" w14:textId="1A54DADC" w:rsidR="00297B2C" w:rsidRDefault="00543D1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Evento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Trabalho,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S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upermercado,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ncontro com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migos/familiares,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ecebimento de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</w:t>
      </w:r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ncomenda, </w:t>
      </w:r>
      <w:proofErr w:type="spellStart"/>
      <w:r w:rsidR="00297B2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etc</w:t>
      </w:r>
      <w:proofErr w:type="spellEnd"/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;</w:t>
      </w:r>
    </w:p>
    <w:p w14:paraId="218607BC" w14:textId="7358FC49" w:rsidR="00297B2C" w:rsidRDefault="00297B2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Uso de máscara: Sim/Não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;</w:t>
      </w:r>
    </w:p>
    <w:p w14:paraId="49527DF9" w14:textId="44CC94C1" w:rsidR="00297B2C" w:rsidRDefault="00297B2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Ambiente: Aberto Ventilado/Fechado Ventilado/ </w:t>
      </w:r>
      <w:r w:rsidR="00425E8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Fechado Mal Ventilado;</w:t>
      </w:r>
    </w:p>
    <w:p w14:paraId="0E486B43" w14:textId="37D36B6A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Ocupação: Baixa/Alta;</w:t>
      </w:r>
    </w:p>
    <w:p w14:paraId="25113EF7" w14:textId="77738262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Comunicação: Silêncio/Falando/Gritando ou Cantando;</w:t>
      </w:r>
    </w:p>
    <w:p w14:paraId="4272A2C0" w14:textId="04ECB321" w:rsidR="00425E8C" w:rsidRDefault="00425E8C" w:rsidP="00425E8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Classificação do Risco: Baixo, Moderado, Alto. (Classifique os riscos, conforme a Tabela 1).</w:t>
      </w:r>
    </w:p>
    <w:p w14:paraId="533DD701" w14:textId="77777777" w:rsidR="00425E8C" w:rsidRDefault="00425E8C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7A09F95" w14:textId="55E30850" w:rsidR="00425E8C" w:rsidRDefault="00425E8C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Apresente um relatório com gráficos que expressem os dados coletados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diário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Aponte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tipo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risco 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em que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pessoa analisa</w:t>
      </w:r>
      <w:r w:rsidR="00AE71E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da esteve mais exposta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Informe se seria possível diminuir o risco de contaminação e quais recomendações você faria a essa pessoa</w:t>
      </w:r>
      <w:r w:rsidR="00C153D2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CF2CC6B" w14:textId="29BB01FB" w:rsidR="00E14456" w:rsidRDefault="00E14456" w:rsidP="00543D1C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0416788" w14:textId="082D868E" w:rsidR="004023A8" w:rsidRDefault="004023A8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558FA743" w14:textId="0D1A59D6" w:rsidR="004023A8" w:rsidRPr="006A5BC0" w:rsidRDefault="00425E8C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Tabela 1 - </w:t>
      </w:r>
      <w:r w:rsidR="006A5BC0" w:rsidRPr="006A5BC0">
        <w:rPr>
          <w:rStyle w:val="Forte"/>
          <w:rFonts w:ascii="Segoe UI" w:hAnsi="Segoe UI" w:cs="Segoe UI"/>
          <w:color w:val="404040" w:themeColor="text1" w:themeTint="BF"/>
        </w:rPr>
        <w:t>Categorias qualitativas e relativas do risco de contágio de covid-19 de pessoas assintomáticas</w:t>
      </w:r>
    </w:p>
    <w:p w14:paraId="6BB9F54A" w14:textId="25420591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6F830353" wp14:editId="63311F16">
            <wp:extent cx="2445712" cy="1041400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26" cy="105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A28D" w14:textId="61E8A5F4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4433DA2E" wp14:editId="6E78B5D1">
            <wp:extent cx="2565400" cy="2812229"/>
            <wp:effectExtent l="0" t="0" r="635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315" cy="286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0CB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3A69ABBD" wp14:editId="465F95D9">
            <wp:extent cx="2667000" cy="2762102"/>
            <wp:effectExtent l="0" t="0" r="0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26" cy="279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AC17" w14:textId="44CCC4FE" w:rsidR="004023A8" w:rsidRDefault="004023A8" w:rsidP="004023A8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7EAE1052" wp14:editId="7D86E64B">
            <wp:extent cx="2559050" cy="104181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57" cy="106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2163" w14:textId="0EFA8EA4" w:rsidR="004023A8" w:rsidRDefault="004023A8" w:rsidP="007D685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754AACB5" wp14:editId="663F2046">
            <wp:extent cx="2604994" cy="2794000"/>
            <wp:effectExtent l="0" t="0" r="508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677" cy="280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10CB" w:rsidRPr="007D6858"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  <w:sz w:val="20"/>
          <w:szCs w:val="20"/>
        </w:rPr>
        <w:drawing>
          <wp:inline distT="0" distB="0" distL="0" distR="0" wp14:anchorId="4FD266C1" wp14:editId="4BB9C0B2">
            <wp:extent cx="2686050" cy="2798664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07" cy="28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D2DD" w14:textId="1455D35B" w:rsidR="007D6858" w:rsidRPr="007D6858" w:rsidRDefault="007D6858" w:rsidP="007D685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2"/>
          <w:szCs w:val="22"/>
        </w:rPr>
      </w:pPr>
      <w:r w:rsidRPr="007D6858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2"/>
          <w:szCs w:val="22"/>
        </w:rPr>
        <w:t>Fonte: BNCC</w:t>
      </w:r>
    </w:p>
    <w:p w14:paraId="18FB1A18" w14:textId="5F812705" w:rsidR="004023A8" w:rsidRDefault="006A5BC0" w:rsidP="006A5BC0">
      <w:pPr>
        <w:pStyle w:val="NormalWeb"/>
        <w:shd w:val="clear" w:color="auto" w:fill="FFFFFF"/>
        <w:spacing w:before="0" w:beforeAutospacing="0"/>
        <w:jc w:val="right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0C9FEB5A" wp14:editId="078F8FEF">
            <wp:extent cx="3602267" cy="482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52" cy="5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E253" w14:textId="77777777" w:rsidR="00B60718" w:rsidRDefault="00B60718" w:rsidP="006A5BC0">
      <w:pPr>
        <w:pStyle w:val="NormalWeb"/>
        <w:shd w:val="clear" w:color="auto" w:fill="FFFFFF"/>
        <w:spacing w:before="0" w:beforeAutospacing="0"/>
        <w:jc w:val="right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44090DC9" w14:textId="70E2B8DC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REFERÊNCIAS </w:t>
      </w:r>
    </w:p>
    <w:p w14:paraId="2C58EEC9" w14:textId="6E2D0183" w:rsidR="00B03729" w:rsidRPr="007E0C0B" w:rsidRDefault="00543D1C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COSTA, Camilla; TOMBESI, Cecília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Pr="00543D1C">
        <w:rPr>
          <w:rStyle w:val="Forte"/>
          <w:rFonts w:ascii="Segoe UI" w:hAnsi="Segoe UI" w:cs="Segoe UI"/>
          <w:color w:val="444444"/>
        </w:rPr>
        <w:t>Covid-19: tabela ajuda a avaliar risco de infecção cada vez que você vai a um evento social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:  </w:t>
      </w:r>
      <w:hyperlink r:id="rId18" w:history="1">
        <w:r w:rsidR="007B1B60" w:rsidRPr="00AE28AF">
          <w:rPr>
            <w:rStyle w:val="Hyperlink"/>
            <w:rFonts w:ascii="Segoe UI" w:hAnsi="Segoe UI" w:cs="Segoe UI"/>
          </w:rPr>
          <w:t>https://www.bbc.com/portuguese/geral-54442075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16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 </w:t>
      </w:r>
    </w:p>
    <w:p w14:paraId="44C321F0" w14:textId="46D670BD" w:rsidR="00543D1C" w:rsidRPr="007E0C0B" w:rsidRDefault="00543D1C" w:rsidP="00543D1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COSTA, Camilla. </w:t>
      </w:r>
      <w:r w:rsidRPr="00543D1C">
        <w:rPr>
          <w:rStyle w:val="Forte"/>
          <w:rFonts w:ascii="Segoe UI" w:hAnsi="Segoe UI" w:cs="Segoe UI"/>
          <w:color w:val="444444"/>
        </w:rPr>
        <w:t>Tabela ajuda a avaliar risco de covid-19 em eventos sociais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Disponível em:  </w:t>
      </w:r>
      <w:hyperlink r:id="rId19" w:history="1">
        <w:r w:rsidRPr="00FF147C">
          <w:rPr>
            <w:rStyle w:val="Hyperlink"/>
            <w:rFonts w:ascii="Segoe UI" w:hAnsi="Segoe UI" w:cs="Segoe UI"/>
          </w:rPr>
          <w:t>https://www.youtube.com/watch?v=0pB5I-l1pYY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16 de mar. de 2021. </w:t>
      </w:r>
    </w:p>
    <w:p w14:paraId="781578AE" w14:textId="77777777" w:rsidR="00E61EDC" w:rsidRDefault="00E61EDC" w:rsidP="00E61E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111C2FBA" w14:textId="3C5284F3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167A76">
      <w:headerReference w:type="first" r:id="rId20"/>
      <w:pgSz w:w="11906" w:h="16838"/>
      <w:pgMar w:top="993" w:right="1558" w:bottom="851" w:left="1701" w:header="99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A4EAB" w14:textId="77777777" w:rsidR="00B1375D" w:rsidRDefault="00B1375D" w:rsidP="00344D3F">
      <w:pPr>
        <w:spacing w:after="0" w:line="240" w:lineRule="auto"/>
      </w:pPr>
      <w:r>
        <w:separator/>
      </w:r>
    </w:p>
  </w:endnote>
  <w:endnote w:type="continuationSeparator" w:id="0">
    <w:p w14:paraId="28F311B0" w14:textId="77777777" w:rsidR="00B1375D" w:rsidRDefault="00B1375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BFBC" w14:textId="77777777" w:rsidR="00B1375D" w:rsidRDefault="00B1375D" w:rsidP="00344D3F">
      <w:pPr>
        <w:spacing w:after="0" w:line="240" w:lineRule="auto"/>
      </w:pPr>
      <w:r>
        <w:separator/>
      </w:r>
    </w:p>
  </w:footnote>
  <w:footnote w:type="continuationSeparator" w:id="0">
    <w:p w14:paraId="763C95B7" w14:textId="77777777" w:rsidR="00B1375D" w:rsidRDefault="00B1375D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13" name="Imagem 1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A3FE0"/>
    <w:multiLevelType w:val="hybridMultilevel"/>
    <w:tmpl w:val="61F0C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6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5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35214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663E9"/>
    <w:rsid w:val="00167A76"/>
    <w:rsid w:val="00176033"/>
    <w:rsid w:val="001E0BDC"/>
    <w:rsid w:val="001F4642"/>
    <w:rsid w:val="001F6AB8"/>
    <w:rsid w:val="00217706"/>
    <w:rsid w:val="00233686"/>
    <w:rsid w:val="00271ABD"/>
    <w:rsid w:val="00283A38"/>
    <w:rsid w:val="00297B2C"/>
    <w:rsid w:val="002A2AE4"/>
    <w:rsid w:val="002A3BBE"/>
    <w:rsid w:val="002B5937"/>
    <w:rsid w:val="002C34D4"/>
    <w:rsid w:val="002C3B85"/>
    <w:rsid w:val="002D0D5D"/>
    <w:rsid w:val="002D6E27"/>
    <w:rsid w:val="002E7C58"/>
    <w:rsid w:val="003130FA"/>
    <w:rsid w:val="0031516B"/>
    <w:rsid w:val="003158F7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23A8"/>
    <w:rsid w:val="00404998"/>
    <w:rsid w:val="004165A8"/>
    <w:rsid w:val="00425E8C"/>
    <w:rsid w:val="00431C05"/>
    <w:rsid w:val="00451025"/>
    <w:rsid w:val="00497CE4"/>
    <w:rsid w:val="004D17BD"/>
    <w:rsid w:val="004E2190"/>
    <w:rsid w:val="00521474"/>
    <w:rsid w:val="00526359"/>
    <w:rsid w:val="0053225C"/>
    <w:rsid w:val="005419D6"/>
    <w:rsid w:val="00543D1C"/>
    <w:rsid w:val="005570B9"/>
    <w:rsid w:val="0058211E"/>
    <w:rsid w:val="005C02C8"/>
    <w:rsid w:val="005D62FD"/>
    <w:rsid w:val="005E277A"/>
    <w:rsid w:val="005F55CB"/>
    <w:rsid w:val="00624B4D"/>
    <w:rsid w:val="00625F82"/>
    <w:rsid w:val="00655626"/>
    <w:rsid w:val="006608FF"/>
    <w:rsid w:val="00662D74"/>
    <w:rsid w:val="00664E19"/>
    <w:rsid w:val="006723AA"/>
    <w:rsid w:val="00676044"/>
    <w:rsid w:val="006909A3"/>
    <w:rsid w:val="006A10CB"/>
    <w:rsid w:val="006A28E0"/>
    <w:rsid w:val="006A5BC0"/>
    <w:rsid w:val="006A7BCF"/>
    <w:rsid w:val="006B39BF"/>
    <w:rsid w:val="006C1359"/>
    <w:rsid w:val="00707D06"/>
    <w:rsid w:val="00726241"/>
    <w:rsid w:val="00731C15"/>
    <w:rsid w:val="0073413D"/>
    <w:rsid w:val="00736D0D"/>
    <w:rsid w:val="00756FDE"/>
    <w:rsid w:val="00760B45"/>
    <w:rsid w:val="0076327E"/>
    <w:rsid w:val="00771A62"/>
    <w:rsid w:val="007750EF"/>
    <w:rsid w:val="00791859"/>
    <w:rsid w:val="00795D39"/>
    <w:rsid w:val="007B1B60"/>
    <w:rsid w:val="007D1FDF"/>
    <w:rsid w:val="007D6858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15BAF"/>
    <w:rsid w:val="009311BB"/>
    <w:rsid w:val="00944AAC"/>
    <w:rsid w:val="00950503"/>
    <w:rsid w:val="00955DCE"/>
    <w:rsid w:val="00967494"/>
    <w:rsid w:val="0098471D"/>
    <w:rsid w:val="0099485F"/>
    <w:rsid w:val="009B5479"/>
    <w:rsid w:val="009C02FB"/>
    <w:rsid w:val="009C688D"/>
    <w:rsid w:val="00A15616"/>
    <w:rsid w:val="00A21D2B"/>
    <w:rsid w:val="00A4221C"/>
    <w:rsid w:val="00A4415A"/>
    <w:rsid w:val="00A544A6"/>
    <w:rsid w:val="00A54B3B"/>
    <w:rsid w:val="00AC3E84"/>
    <w:rsid w:val="00AC74E7"/>
    <w:rsid w:val="00AD7448"/>
    <w:rsid w:val="00AE71EF"/>
    <w:rsid w:val="00AE7416"/>
    <w:rsid w:val="00AE7F8F"/>
    <w:rsid w:val="00B03729"/>
    <w:rsid w:val="00B1375D"/>
    <w:rsid w:val="00B200AB"/>
    <w:rsid w:val="00B250FF"/>
    <w:rsid w:val="00B34072"/>
    <w:rsid w:val="00B34C91"/>
    <w:rsid w:val="00B368F6"/>
    <w:rsid w:val="00B57E72"/>
    <w:rsid w:val="00B60718"/>
    <w:rsid w:val="00B60D89"/>
    <w:rsid w:val="00B71120"/>
    <w:rsid w:val="00B74487"/>
    <w:rsid w:val="00B7785F"/>
    <w:rsid w:val="00B814B0"/>
    <w:rsid w:val="00BC59C8"/>
    <w:rsid w:val="00BD5B15"/>
    <w:rsid w:val="00BE0FE3"/>
    <w:rsid w:val="00BE275B"/>
    <w:rsid w:val="00BE7415"/>
    <w:rsid w:val="00BF6FF3"/>
    <w:rsid w:val="00C153D2"/>
    <w:rsid w:val="00C157BF"/>
    <w:rsid w:val="00C2537A"/>
    <w:rsid w:val="00C4266C"/>
    <w:rsid w:val="00C624C0"/>
    <w:rsid w:val="00C66267"/>
    <w:rsid w:val="00CC081A"/>
    <w:rsid w:val="00CC4CFC"/>
    <w:rsid w:val="00CD3A2F"/>
    <w:rsid w:val="00CE418E"/>
    <w:rsid w:val="00D137FA"/>
    <w:rsid w:val="00D17C7B"/>
    <w:rsid w:val="00D4076B"/>
    <w:rsid w:val="00D40B1C"/>
    <w:rsid w:val="00D54E01"/>
    <w:rsid w:val="00D73634"/>
    <w:rsid w:val="00D94505"/>
    <w:rsid w:val="00DD2334"/>
    <w:rsid w:val="00DE11A4"/>
    <w:rsid w:val="00DE5E8B"/>
    <w:rsid w:val="00E14456"/>
    <w:rsid w:val="00E153B0"/>
    <w:rsid w:val="00E34DB1"/>
    <w:rsid w:val="00E5336C"/>
    <w:rsid w:val="00E61EDC"/>
    <w:rsid w:val="00E8094B"/>
    <w:rsid w:val="00E86151"/>
    <w:rsid w:val="00EA26BE"/>
    <w:rsid w:val="00EA55CC"/>
    <w:rsid w:val="00EA7F1C"/>
    <w:rsid w:val="00EB62F9"/>
    <w:rsid w:val="00ED0702"/>
    <w:rsid w:val="00EF3B74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707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portuguese/geral-54442075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bbc.com/portuguese/geral-5444207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emf"/><Relationship Id="rId19" Type="http://schemas.openxmlformats.org/officeDocument/2006/relationships/hyperlink" Target="https://www.youtube.com/watch?v=0pB5I-l1pY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pB5I-l1pYY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673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cp:lastPrinted>2021-05-11T21:25:00Z</cp:lastPrinted>
  <dcterms:created xsi:type="dcterms:W3CDTF">2021-03-16T18:55:00Z</dcterms:created>
  <dcterms:modified xsi:type="dcterms:W3CDTF">2021-08-22T04:12:00Z</dcterms:modified>
</cp:coreProperties>
</file>